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2AF4" w14:paraId="04515FEE" w14:textId="77777777" w:rsidTr="0010095E">
        <w:trPr>
          <w:trHeight w:hRule="exact" w:val="1418"/>
        </w:trPr>
        <w:tc>
          <w:tcPr>
            <w:tcW w:w="6804" w:type="dxa"/>
            <w:shd w:val="clear" w:color="auto" w:fill="auto"/>
            <w:vAlign w:val="center"/>
          </w:tcPr>
          <w:p w14:paraId="304B69DD" w14:textId="77777777" w:rsidR="00751A4A" w:rsidRPr="00032AF4" w:rsidRDefault="004B64A0" w:rsidP="0010095E">
            <w:pPr>
              <w:pStyle w:val="EPName"/>
            </w:pPr>
            <w:bookmarkStart w:id="0" w:name="_GoBack"/>
            <w:bookmarkEnd w:id="0"/>
            <w:r w:rsidRPr="00032AF4">
              <w:t>Europees Parlement</w:t>
            </w:r>
          </w:p>
          <w:p w14:paraId="58292358" w14:textId="77777777" w:rsidR="00751A4A" w:rsidRPr="00032AF4" w:rsidRDefault="005F1B17" w:rsidP="005F1B17">
            <w:pPr>
              <w:pStyle w:val="EPTerm"/>
              <w:rPr>
                <w:rStyle w:val="HideTWBExt"/>
                <w:noProof w:val="0"/>
                <w:vanish w:val="0"/>
                <w:color w:val="auto"/>
              </w:rPr>
            </w:pPr>
            <w:r w:rsidRPr="00032AF4">
              <w:t>2024</w:t>
            </w:r>
            <w:r w:rsidR="00817416" w:rsidRPr="00032AF4">
              <w:t>-202</w:t>
            </w:r>
            <w:r w:rsidRPr="00032AF4">
              <w:t>9</w:t>
            </w:r>
          </w:p>
        </w:tc>
        <w:tc>
          <w:tcPr>
            <w:tcW w:w="2268" w:type="dxa"/>
            <w:shd w:val="clear" w:color="auto" w:fill="auto"/>
          </w:tcPr>
          <w:p w14:paraId="3D3DBB90" w14:textId="77777777" w:rsidR="00751A4A" w:rsidRPr="00032AF4" w:rsidRDefault="00187494" w:rsidP="0010095E">
            <w:pPr>
              <w:pStyle w:val="EPLogo"/>
            </w:pPr>
            <w:r w:rsidRPr="00032AF4">
              <w:rPr>
                <w:noProof/>
                <w:lang w:val="en-GB"/>
              </w:rPr>
              <w:drawing>
                <wp:inline distT="0" distB="0" distL="0" distR="0" wp14:anchorId="13CA51E9" wp14:editId="53B523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D9CE0E" w14:textId="77777777" w:rsidR="00D058B8" w:rsidRPr="00032AF4" w:rsidRDefault="00D058B8" w:rsidP="004C5D52">
      <w:pPr>
        <w:pStyle w:val="LineTop"/>
      </w:pPr>
    </w:p>
    <w:p w14:paraId="7EC2C972" w14:textId="77777777" w:rsidR="00680577" w:rsidRPr="00032AF4" w:rsidRDefault="004B64A0" w:rsidP="00680577">
      <w:pPr>
        <w:pStyle w:val="EPBodyTA1"/>
      </w:pPr>
      <w:r w:rsidRPr="00032AF4">
        <w:t>AANGENOMEN TEKSTEN</w:t>
      </w:r>
    </w:p>
    <w:p w14:paraId="11B71CDE" w14:textId="77777777" w:rsidR="00D058B8" w:rsidRPr="00032AF4" w:rsidRDefault="00D058B8" w:rsidP="00D058B8">
      <w:pPr>
        <w:pStyle w:val="LineBottom"/>
      </w:pPr>
    </w:p>
    <w:p w14:paraId="38DB2D44" w14:textId="79931FDC" w:rsidR="004B64A0" w:rsidRPr="00032AF4" w:rsidRDefault="004B64A0" w:rsidP="004B64A0">
      <w:pPr>
        <w:pStyle w:val="ATHeading1"/>
      </w:pPr>
      <w:bookmarkStart w:id="1" w:name="TANumber"/>
      <w:r w:rsidRPr="00032AF4">
        <w:t>P10_TA(2025)</w:t>
      </w:r>
      <w:bookmarkEnd w:id="1"/>
      <w:r w:rsidR="00344D74" w:rsidRPr="00032AF4">
        <w:t>0163</w:t>
      </w:r>
    </w:p>
    <w:p w14:paraId="4B646185" w14:textId="77777777" w:rsidR="004B64A0" w:rsidRPr="00032AF4" w:rsidRDefault="004B64A0" w:rsidP="004B64A0">
      <w:pPr>
        <w:pStyle w:val="ATHeading2"/>
      </w:pPr>
      <w:bookmarkStart w:id="2" w:name="title"/>
      <w:r w:rsidRPr="00032AF4">
        <w:t>Dringende noodzaak om religieuze minderheden in Syrië te beschermen, na de recente terroristische aanslag op de Mar Elias-kerk in Damascus</w:t>
      </w:r>
      <w:bookmarkEnd w:id="2"/>
    </w:p>
    <w:p w14:paraId="64FE00A8" w14:textId="5555A0D3" w:rsidR="004B64A0" w:rsidRPr="00032AF4" w:rsidRDefault="004B64A0" w:rsidP="004B64A0">
      <w:pPr>
        <w:rPr>
          <w:i/>
          <w:vanish/>
        </w:rPr>
      </w:pPr>
      <w:r w:rsidRPr="00032AF4">
        <w:rPr>
          <w:i/>
        </w:rPr>
        <w:fldChar w:fldCharType="begin"/>
      </w:r>
      <w:r w:rsidRPr="00032AF4">
        <w:rPr>
          <w:i/>
        </w:rPr>
        <w:instrText xml:space="preserve"> TC"(</w:instrText>
      </w:r>
      <w:bookmarkStart w:id="3" w:name="DocNumber"/>
      <w:r w:rsidRPr="00032AF4">
        <w:rPr>
          <w:i/>
        </w:rPr>
        <w:instrText>B10-0335, 03</w:instrText>
      </w:r>
      <w:r w:rsidR="00C51732" w:rsidRPr="00032AF4">
        <w:rPr>
          <w:i/>
        </w:rPr>
        <w:instrText>4</w:instrText>
      </w:r>
      <w:r w:rsidRPr="00032AF4">
        <w:rPr>
          <w:i/>
        </w:rPr>
        <w:instrText>4, 0345, 0346 en 0347/2025</w:instrText>
      </w:r>
      <w:bookmarkEnd w:id="3"/>
      <w:r w:rsidRPr="00032AF4">
        <w:rPr>
          <w:i/>
        </w:rPr>
        <w:instrText xml:space="preserve">)"\l3 \n&gt; \* MERGEFORMAT </w:instrText>
      </w:r>
      <w:r w:rsidRPr="00032AF4">
        <w:rPr>
          <w:i/>
        </w:rPr>
        <w:fldChar w:fldCharType="end"/>
      </w:r>
    </w:p>
    <w:p w14:paraId="7F6C28F6" w14:textId="77777777" w:rsidR="004B64A0" w:rsidRPr="00032AF4" w:rsidRDefault="004B64A0" w:rsidP="004B64A0">
      <w:pPr>
        <w:rPr>
          <w:vanish/>
        </w:rPr>
      </w:pPr>
      <w:bookmarkStart w:id="4" w:name="PE"/>
      <w:r w:rsidRPr="00032AF4">
        <w:rPr>
          <w:vanish/>
        </w:rPr>
        <w:t>PE774.031</w:t>
      </w:r>
      <w:bookmarkEnd w:id="4"/>
    </w:p>
    <w:p w14:paraId="736C4FD6" w14:textId="77777777" w:rsidR="004B64A0" w:rsidRPr="00032AF4" w:rsidRDefault="004B64A0" w:rsidP="004B64A0">
      <w:pPr>
        <w:pStyle w:val="ATHeading3"/>
      </w:pPr>
      <w:bookmarkStart w:id="5" w:name="Sujet"/>
      <w:r w:rsidRPr="00032AF4">
        <w:t xml:space="preserve">Resolutie van het Europees Parlement </w:t>
      </w:r>
      <w:r w:rsidR="00C51732" w:rsidRPr="00032AF4">
        <w:t xml:space="preserve">van 10 juli 2025 </w:t>
      </w:r>
      <w:r w:rsidRPr="00032AF4">
        <w:t>over de dringende noodzaak om religieuze minderheden in Syrië te beschermen, na de recente terroristische aanslag op de Mar Elias-kerk in Damascus</w:t>
      </w:r>
      <w:bookmarkEnd w:id="5"/>
      <w:r w:rsidRPr="00032AF4">
        <w:t xml:space="preserve"> </w:t>
      </w:r>
      <w:bookmarkStart w:id="6" w:name="References"/>
      <w:r w:rsidRPr="00032AF4">
        <w:t>(2025/2798(RSP))</w:t>
      </w:r>
      <w:bookmarkEnd w:id="6"/>
    </w:p>
    <w:p w14:paraId="1D3FC94B" w14:textId="77777777" w:rsidR="00171120" w:rsidRPr="00032AF4" w:rsidRDefault="00171120" w:rsidP="00171120">
      <w:pPr>
        <w:pStyle w:val="EPComma"/>
      </w:pPr>
      <w:bookmarkStart w:id="7" w:name="TextBodyBegin"/>
      <w:bookmarkEnd w:id="7"/>
      <w:r w:rsidRPr="00032AF4">
        <w:rPr>
          <w:i/>
        </w:rPr>
        <w:t>Het Europees Parlement</w:t>
      </w:r>
      <w:r w:rsidRPr="00032AF4">
        <w:t>,</w:t>
      </w:r>
    </w:p>
    <w:p w14:paraId="331A0229" w14:textId="77777777" w:rsidR="00171120" w:rsidRPr="00032AF4" w:rsidRDefault="00171120" w:rsidP="00171120">
      <w:pPr>
        <w:pStyle w:val="NormalHanging12a"/>
      </w:pPr>
      <w:r w:rsidRPr="00032AF4">
        <w:t>–</w:t>
      </w:r>
      <w:r w:rsidRPr="00032AF4">
        <w:tab/>
        <w:t>gezien zijn eerdere resoluties over Syrië,</w:t>
      </w:r>
    </w:p>
    <w:p w14:paraId="07D1B66A" w14:textId="77777777" w:rsidR="00171120" w:rsidRPr="00032AF4" w:rsidRDefault="00171120" w:rsidP="00171120">
      <w:pPr>
        <w:pStyle w:val="NormalHanging12a"/>
      </w:pPr>
      <w:r w:rsidRPr="00032AF4">
        <w:t>–</w:t>
      </w:r>
      <w:r w:rsidRPr="00032AF4">
        <w:tab/>
        <w:t>gezien de verklaringen van de VV/HV en de woordvoerder van de EDEO van 11 maart, 7 mei en 23 juni 2025 over Syrië,</w:t>
      </w:r>
    </w:p>
    <w:p w14:paraId="134FB9FB" w14:textId="77777777" w:rsidR="00171120" w:rsidRPr="00032AF4" w:rsidRDefault="00171120" w:rsidP="00171120">
      <w:pPr>
        <w:pStyle w:val="NormalHanging12a"/>
      </w:pPr>
      <w:r w:rsidRPr="00032AF4">
        <w:t>–</w:t>
      </w:r>
      <w:r w:rsidRPr="00032AF4">
        <w:tab/>
        <w:t>gezien de conclusies van de Raad van 23 juni 2025 over Syrië en de conclusies van de Europese Raad van 26 juni 2025 over het Midden-Oosten,</w:t>
      </w:r>
    </w:p>
    <w:p w14:paraId="749E91DF" w14:textId="77777777" w:rsidR="00171120" w:rsidRPr="00032AF4" w:rsidRDefault="00171120" w:rsidP="00171120">
      <w:pPr>
        <w:pStyle w:val="NormalHanging12a"/>
      </w:pPr>
      <w:r w:rsidRPr="00032AF4">
        <w:t>–</w:t>
      </w:r>
      <w:r w:rsidRPr="00032AF4">
        <w:tab/>
        <w:t>gezien artikel 150, lid 5, en artikel 136, lid 4, van zijn Reglement,</w:t>
      </w:r>
    </w:p>
    <w:p w14:paraId="024F00FE" w14:textId="77777777" w:rsidR="00171120" w:rsidRPr="00032AF4" w:rsidRDefault="00171120" w:rsidP="00171120">
      <w:pPr>
        <w:pStyle w:val="NormalHanging12a"/>
      </w:pPr>
      <w:r w:rsidRPr="00032AF4">
        <w:t>A.</w:t>
      </w:r>
      <w:r w:rsidRPr="00032AF4">
        <w:tab/>
        <w:t>overwegende dat de religieus en etnisch diverse samenleving in Syrië meer dan tien jaar te lijden had onder het gewelddadige en verdeeldheid zaaiende regime van Assad en terroristische groeperingen, met name Da’esh, met gevolgen voor alle gemeenschappen, waaronder Arabieren, Koerden, soennieten, sjiieten, alawieten, christenen, druzen en jezidi’s;</w:t>
      </w:r>
    </w:p>
    <w:p w14:paraId="2BE5AFD2" w14:textId="77777777" w:rsidR="00171120" w:rsidRPr="00032AF4" w:rsidRDefault="00171120" w:rsidP="00171120">
      <w:pPr>
        <w:pStyle w:val="NormalHanging12a"/>
        <w:rPr>
          <w:bCs/>
        </w:rPr>
      </w:pPr>
      <w:r w:rsidRPr="00032AF4">
        <w:t>B.</w:t>
      </w:r>
      <w:r w:rsidRPr="00032AF4">
        <w:tab/>
        <w:t>overwegende dat in maart 2025 aan de Syrische kust een enorme golf van geweld is ontstaan tegen de alawitische gemeenschap, met inbegrip van seksueel geweld, waarbij meer dan 1 200 burgerslachtoffers zijn gevallen, en dat de geweldsgolf nog steeds aanhoudt;</w:t>
      </w:r>
      <w:r w:rsidR="00344D74" w:rsidRPr="00032AF4">
        <w:t xml:space="preserve"> overwegende dat alawitische vrouwen het slachtoffer zijn van een alarmerende en groeiende trend van massale ontvoeringen en seksuele slavernij;</w:t>
      </w:r>
    </w:p>
    <w:p w14:paraId="2596D0D4" w14:textId="77777777" w:rsidR="00171120" w:rsidRPr="00032AF4" w:rsidRDefault="00171120" w:rsidP="00171120">
      <w:pPr>
        <w:pStyle w:val="NormalHanging12a"/>
      </w:pPr>
      <w:r w:rsidRPr="00032AF4">
        <w:t>C.</w:t>
      </w:r>
      <w:r w:rsidRPr="00032AF4">
        <w:tab/>
        <w:t>overwegende dat in april 2025 op grote schaal sektarische confrontaties hebben plaatsgevonden waarbij meer dan tien druzische burgers om het leven zijn gekomen;</w:t>
      </w:r>
    </w:p>
    <w:p w14:paraId="25D60EB6" w14:textId="77777777" w:rsidR="00171120" w:rsidRPr="00032AF4" w:rsidRDefault="00171120" w:rsidP="00171120">
      <w:pPr>
        <w:pStyle w:val="NormalHanging12a"/>
      </w:pPr>
      <w:r w:rsidRPr="00032AF4">
        <w:t>D.</w:t>
      </w:r>
      <w:r w:rsidRPr="00032AF4">
        <w:tab/>
        <w:t xml:space="preserve">overwegende dat op 22 juni 2025 bij een terroristische zelfmoordaanslag op de Grieks-orthodoxe Mar Elias-kerk in Damascus ten minste 25 doden en meer dan 60 gewonden zijn gevallen, de dodelijkste aanslag op christenen in jaren; overwegende dat een </w:t>
      </w:r>
      <w:r w:rsidRPr="00032AF4">
        <w:lastRenderedPageBreak/>
        <w:t>onlangs gevormde islamistische terroristische groepering, Saraya Ansar al-Sunna, deze aanval heeft opgeëist;</w:t>
      </w:r>
    </w:p>
    <w:p w14:paraId="1FFF30B7" w14:textId="77777777" w:rsidR="00344D74" w:rsidRPr="00032AF4" w:rsidRDefault="00344D74" w:rsidP="00171120">
      <w:pPr>
        <w:pStyle w:val="NormalHanging12a"/>
      </w:pPr>
      <w:r w:rsidRPr="00032AF4">
        <w:t>E.</w:t>
      </w:r>
      <w:r w:rsidRPr="00032AF4">
        <w:tab/>
        <w:t>overwegende dat de Syrische overgangsautoriteiten weliswaar garanties hebben gegeven voor de bescherming en inclusie van religieuze gemeenschappen, maar dat de recente ontwikkelingen het klimaat van angst aanwakkeren en vragen doen rijzen over het vermogen van de overgangsautoriteiten om religieuze gemeenschappen naar behoren te beschermen;</w:t>
      </w:r>
    </w:p>
    <w:p w14:paraId="1BFC92BB" w14:textId="77777777" w:rsidR="00171120" w:rsidRPr="00032AF4" w:rsidRDefault="00171120" w:rsidP="00171120">
      <w:pPr>
        <w:pStyle w:val="NormalHanging12a"/>
      </w:pPr>
      <w:r w:rsidRPr="00032AF4">
        <w:t>1.</w:t>
      </w:r>
      <w:r w:rsidRPr="00032AF4">
        <w:tab/>
        <w:t>veroordeelt ten stelligste de traumatische terroristische aanslag op de Mar Elias-kerk en alle bedreigingen tegen gebedshuizen, waarvan sommige historische waarde hebben;</w:t>
      </w:r>
      <w:r w:rsidRPr="00032AF4">
        <w:rPr>
          <w:i/>
        </w:rPr>
        <w:t xml:space="preserve"> </w:t>
      </w:r>
      <w:r w:rsidRPr="00032AF4">
        <w:t>dringt er bij de Syrische autoriteiten op aan de veiligheidsmaatregelen te verbeteren en de Mar Elias-kerk te herstellen;</w:t>
      </w:r>
    </w:p>
    <w:p w14:paraId="4395D6E4" w14:textId="77777777" w:rsidR="00171120" w:rsidRPr="00032AF4" w:rsidRDefault="00171120" w:rsidP="00171120">
      <w:pPr>
        <w:pStyle w:val="NormalHanging12a"/>
      </w:pPr>
      <w:r w:rsidRPr="00032AF4">
        <w:t>2.</w:t>
      </w:r>
      <w:r w:rsidRPr="00032AF4">
        <w:tab/>
        <w:t>veroordeelt krachtig alle aanvallen op religieuze en etnische gemeenschappen en erkent de toegenomen vrees onder deze gemeenschappen, zeven maanden na de start van de politieke transitie; betuigt zijn solidariteit met alle slachtoffers;</w:t>
      </w:r>
    </w:p>
    <w:p w14:paraId="6661C331" w14:textId="77777777" w:rsidR="00344D74" w:rsidRPr="00032AF4" w:rsidRDefault="00344D74" w:rsidP="00171120">
      <w:pPr>
        <w:pStyle w:val="NormalHanging12a"/>
      </w:pPr>
      <w:r w:rsidRPr="00032AF4">
        <w:t>3.</w:t>
      </w:r>
      <w:r w:rsidRPr="00032AF4">
        <w:tab/>
        <w:t>stelt met bezorgdheid vast dat veel leden van Hay’at Tahrir al-Sham (HTS) met een betreurenswaardige staat van dienst op het gebied van mensenrechtenschendingen een rol hebben opgenomen binnen de overgangsregering, met mogelijk zorgwekkende gevolgen voor de godsdienstvrijheid, zoals blijkt uit het herhaalde voorkomen van incidenten met betrokkenheid van Syrische functionarissen;</w:t>
      </w:r>
    </w:p>
    <w:p w14:paraId="4F8A0AE3" w14:textId="62D0C1E3" w:rsidR="00171120" w:rsidRPr="00032AF4" w:rsidRDefault="00344D74" w:rsidP="00171120">
      <w:pPr>
        <w:pStyle w:val="NormalHanging12a"/>
      </w:pPr>
      <w:r w:rsidRPr="00032AF4">
        <w:t>4</w:t>
      </w:r>
      <w:r w:rsidR="00171120" w:rsidRPr="00032AF4">
        <w:t>.</w:t>
      </w:r>
      <w:r w:rsidR="00171120" w:rsidRPr="00032AF4">
        <w:tab/>
        <w:t>dringt er bij de Syrische overgangsautoriteiten op aan snelle, transparante en onafhankelijke onderzoeken naar deze daden te faciliteren en alle nodige maatregelen te treffen om sektarisch geweld de kop in te drukken, ervoor te zorgen dat verantwoording wordt afgelegd, onder meer door daders en facilitatoren van mensenrechtenschendingen zoals in het geval van Mar Elias te vervolgen, de vrijheid van godsdienst te handhaven en alle gemeenschappen te beschermen;</w:t>
      </w:r>
    </w:p>
    <w:p w14:paraId="7DD0895E" w14:textId="7F5CB0C0" w:rsidR="00171120" w:rsidRPr="00032AF4" w:rsidRDefault="00344D74" w:rsidP="00171120">
      <w:pPr>
        <w:pStyle w:val="NormalHanging12a"/>
      </w:pPr>
      <w:r w:rsidRPr="00032AF4">
        <w:t>5</w:t>
      </w:r>
      <w:r w:rsidR="00171120" w:rsidRPr="00032AF4">
        <w:t>.</w:t>
      </w:r>
      <w:r w:rsidR="00171120" w:rsidRPr="00032AF4">
        <w:tab/>
        <w:t xml:space="preserve">herhaalt dat de EU haar steun verleent, onder meer door een voorwaardelijke opheffing van de sancties, aan een op mensenrechten gebaseerde politieke transitie in Syrië, met overgangsjustitie, bestrijding van straffeloosheid, een verbod op willekeurig geweld, </w:t>
      </w:r>
      <w:r w:rsidRPr="00032AF4">
        <w:t xml:space="preserve">een constitutionele garantie van </w:t>
      </w:r>
      <w:r w:rsidR="00171120" w:rsidRPr="00032AF4">
        <w:t xml:space="preserve">inclusief bestuur en </w:t>
      </w:r>
      <w:r w:rsidRPr="00032AF4">
        <w:t xml:space="preserve">adequate vertegenwoordiging van religieuze en etnische gemeenschappen, </w:t>
      </w:r>
      <w:r w:rsidR="00171120" w:rsidRPr="00032AF4">
        <w:t xml:space="preserve">een volksvergadering </w:t>
      </w:r>
      <w:r w:rsidR="00032AF4" w:rsidRPr="00032AF4">
        <w:t xml:space="preserve">en </w:t>
      </w:r>
      <w:r w:rsidR="00032AF4" w:rsidRPr="00032AF4">
        <w:t xml:space="preserve">eerbiediging van het internationaal recht, </w:t>
      </w:r>
      <w:r w:rsidR="00171120" w:rsidRPr="00032AF4">
        <w:t xml:space="preserve">als </w:t>
      </w:r>
      <w:r w:rsidRPr="00032AF4">
        <w:t xml:space="preserve">voorwaarden </w:t>
      </w:r>
      <w:r w:rsidR="00171120" w:rsidRPr="00032AF4">
        <w:t xml:space="preserve">voor het welslagen hiervan; verzoekt de </w:t>
      </w:r>
      <w:r w:rsidRPr="00032AF4">
        <w:t xml:space="preserve">Syrische overgangsautoriteiten een specifiek tijdschema te presenteren voor het houden van geloofwaardige, vrije, eerlijke en inclusieve verkiezingen; verzoekt de </w:t>
      </w:r>
      <w:r w:rsidR="00171120" w:rsidRPr="00032AF4">
        <w:t xml:space="preserve">EU een fonds voor de wederopbouw van Syrië op te richten, waarvan de middelen afhankelijk worden gesteld van aantoonbare vooruitgang met deze prioriteiten, in overleg met de relevante internationale instellingen, met het oog op de bevordering van interreligieuze dialoog, conflictoplossing en verzoening; verzoekt de </w:t>
      </w:r>
      <w:r w:rsidR="00032AF4" w:rsidRPr="00032AF4">
        <w:t xml:space="preserve">Europese </w:t>
      </w:r>
      <w:r w:rsidR="00171120" w:rsidRPr="00032AF4">
        <w:t xml:space="preserve">Commissie </w:t>
      </w:r>
      <w:r w:rsidRPr="00032AF4">
        <w:t xml:space="preserve">prioriteit te geven aan </w:t>
      </w:r>
      <w:r w:rsidR="00171120" w:rsidRPr="00032AF4">
        <w:t>de</w:t>
      </w:r>
      <w:r w:rsidRPr="00032AF4">
        <w:t xml:space="preserve"> conferentie</w:t>
      </w:r>
      <w:r w:rsidR="00171120" w:rsidRPr="00032AF4">
        <w:t xml:space="preserve"> met het Syrische maatschappelijk middenveld;</w:t>
      </w:r>
    </w:p>
    <w:p w14:paraId="4432D25C" w14:textId="77777777" w:rsidR="00344D74" w:rsidRPr="00032AF4" w:rsidRDefault="00344D74" w:rsidP="00171120">
      <w:pPr>
        <w:pStyle w:val="NormalHanging12a"/>
      </w:pPr>
      <w:r w:rsidRPr="00032AF4">
        <w:t>6.</w:t>
      </w:r>
      <w:r w:rsidRPr="00032AF4">
        <w:tab/>
        <w:t>dringt er bij de Commissie en de Europese Dienst voor extern optreden op aan de bescherming van religieuze gemeenschappen en de vrijheid van godsdienst of geloof mee te nemen in hun dialoog met de overgangsautoriteiten in Syrië;</w:t>
      </w:r>
    </w:p>
    <w:p w14:paraId="6CBCECF5" w14:textId="21F5B641" w:rsidR="00171120" w:rsidRPr="00032AF4" w:rsidRDefault="00344D74" w:rsidP="00171120">
      <w:pPr>
        <w:pStyle w:val="NormalHanging12a"/>
      </w:pPr>
      <w:r w:rsidRPr="00032AF4">
        <w:t>7</w:t>
      </w:r>
      <w:r w:rsidR="00171120" w:rsidRPr="00032AF4">
        <w:t>.</w:t>
      </w:r>
      <w:r w:rsidR="00171120" w:rsidRPr="00032AF4">
        <w:tab/>
        <w:t>wijst op de kwetsbaarheid van christelijke gemeenschappen in Syrië</w:t>
      </w:r>
      <w:r w:rsidRPr="00032AF4">
        <w:t xml:space="preserve"> en op de voortdurende bedreigingen voor gelovigen, wier bescherming door de autoriteiten moet </w:t>
      </w:r>
      <w:r w:rsidRPr="00032AF4">
        <w:lastRenderedPageBreak/>
        <w:t>worden gewaarborgd; wijst op de grote diversiteit onder de confessionele groeperingen in Syrië, zoals blijkt uit de aanwezigheid van de Grieks-orthodoxe, de Syrisch-orthodoxe, de Armeense Apostolische, de Chaldeeuwse en de maronitische kerk; onderstreept dat het belangrijk is hun bijdragen en die van andere gemeenschappen aan het religieuze en culturele erfgoed van Syrië in stand te houden en te koesteren en dringt erop aan dat de nieuwe politieke architectuur van Syrië deze diversiteit weerspiegelt</w:t>
      </w:r>
      <w:r w:rsidR="00171120" w:rsidRPr="00032AF4">
        <w:t>;</w:t>
      </w:r>
    </w:p>
    <w:p w14:paraId="26DB7588" w14:textId="77777777" w:rsidR="00344D74" w:rsidRPr="00032AF4" w:rsidRDefault="00344D74" w:rsidP="00171120">
      <w:pPr>
        <w:pStyle w:val="NormalHanging12a"/>
      </w:pPr>
      <w:r w:rsidRPr="00032AF4">
        <w:t>8.</w:t>
      </w:r>
      <w:r w:rsidRPr="00032AF4">
        <w:tab/>
        <w:t>moedigt de Syrische overgangsautoriteiten aan vooruitgang te boeken met betrekking tot openstaande kwesties zoals de teruggave van religieuze eigendommen die onder het Assad-regime zijn geconfisqueerd;</w:t>
      </w:r>
    </w:p>
    <w:p w14:paraId="4C38A611" w14:textId="6A5DA2DE" w:rsidR="00171120" w:rsidRPr="00032AF4" w:rsidRDefault="00344D74" w:rsidP="00171120">
      <w:pPr>
        <w:pStyle w:val="NormalHanging12a"/>
      </w:pPr>
      <w:r w:rsidRPr="00032AF4">
        <w:t>9</w:t>
      </w:r>
      <w:r w:rsidR="00171120" w:rsidRPr="00032AF4">
        <w:t>.</w:t>
      </w:r>
      <w:r w:rsidR="00171120" w:rsidRPr="00032AF4">
        <w:tab/>
        <w:t>verzoekt de Raad de sancties tegen actoren die verantwoordelijk zijn voor schendingen van de godsdienstvrijheid in Syrië te handhaven en gerichtere sancties op te leggen;</w:t>
      </w:r>
    </w:p>
    <w:p w14:paraId="3447B4D7" w14:textId="253E14E3" w:rsidR="00171120" w:rsidRPr="00032AF4" w:rsidRDefault="00344D74" w:rsidP="00171120">
      <w:pPr>
        <w:pStyle w:val="NormalHanging12a"/>
      </w:pPr>
      <w:r w:rsidRPr="00032AF4">
        <w:t>10</w:t>
      </w:r>
      <w:r w:rsidR="00171120" w:rsidRPr="00032AF4">
        <w:t>.</w:t>
      </w:r>
      <w:r w:rsidR="00171120" w:rsidRPr="00032AF4">
        <w:tab/>
        <w:t>verzoekt de Syrische overgangsautoriteiten, de EU en de lidstaten</w:t>
      </w:r>
      <w:r w:rsidRPr="00032AF4">
        <w:t>, alsmede de internationale partners van de wereldwijde coalitie tegen Da’esh,</w:t>
      </w:r>
      <w:r w:rsidR="00171120" w:rsidRPr="00032AF4">
        <w:t xml:space="preserve"> de inspanningen tegen islamistisch terrorisme op te voeren, alle Syriërs te beschermen en de situatie in het al-Hol- en het Roj-kamp aan te pakken</w:t>
      </w:r>
      <w:r w:rsidRPr="00032AF4">
        <w:t>; waarschuwt voor het ernstige internationale veiligheidsrisico als de Verenigde Staten zich in deze onzekere context plotseling zouden terugtrekken uit de regio</w:t>
      </w:r>
      <w:r w:rsidR="00171120" w:rsidRPr="00032AF4">
        <w:t>; dringt erop aan dat de territoriale integriteit van Syrië wordt geëerbiedigd;</w:t>
      </w:r>
    </w:p>
    <w:p w14:paraId="3DF16DB4" w14:textId="59B41411" w:rsidR="00E759ED" w:rsidRPr="00032AF4" w:rsidRDefault="00344D74" w:rsidP="00E759ED">
      <w:pPr>
        <w:pStyle w:val="NormalHanging12a"/>
      </w:pPr>
      <w:r w:rsidRPr="00032AF4">
        <w:t>11</w:t>
      </w:r>
      <w:r w:rsidR="00171120" w:rsidRPr="00032AF4">
        <w:t>.</w:t>
      </w:r>
      <w:r w:rsidR="00171120" w:rsidRPr="00032AF4">
        <w:tab/>
        <w:t>verzoekt zijn Voorzitter deze resolutie te doen toekomen aan de VV/HV, de Europese Dienst voor extern optreden, de Raad en de Syrische autoriteiten.</w:t>
      </w:r>
    </w:p>
    <w:p w14:paraId="720A64CF" w14:textId="77777777" w:rsidR="00E365E1" w:rsidRPr="00032AF4" w:rsidRDefault="00E365E1" w:rsidP="004B64A0"/>
    <w:sectPr w:rsidR="00E365E1" w:rsidRPr="00032AF4" w:rsidSect="00E759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6169B2" w14:textId="77777777" w:rsidR="004B64A0" w:rsidRPr="00E759ED" w:rsidRDefault="004B64A0">
      <w:r w:rsidRPr="00E759ED">
        <w:separator/>
      </w:r>
    </w:p>
  </w:endnote>
  <w:endnote w:type="continuationSeparator" w:id="0">
    <w:p w14:paraId="696910A8" w14:textId="77777777" w:rsidR="004B64A0" w:rsidRPr="00E759ED" w:rsidRDefault="004B64A0">
      <w:r w:rsidRPr="00E759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FA282" w14:textId="77777777" w:rsidR="00064002" w:rsidRPr="00E759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C7D27" w14:textId="77777777" w:rsidR="00064002" w:rsidRPr="00E759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F90AF" w14:textId="77777777" w:rsidR="00064002" w:rsidRPr="00E759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BFE02" w14:textId="77777777" w:rsidR="004B64A0" w:rsidRPr="00E759ED" w:rsidRDefault="004B64A0">
      <w:r w:rsidRPr="00E759ED">
        <w:separator/>
      </w:r>
    </w:p>
  </w:footnote>
  <w:footnote w:type="continuationSeparator" w:id="0">
    <w:p w14:paraId="5C4F1820" w14:textId="77777777" w:rsidR="004B64A0" w:rsidRPr="00E759ED" w:rsidRDefault="004B64A0">
      <w:r w:rsidRPr="00E759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D6BAE" w14:textId="77777777" w:rsidR="00064002" w:rsidRPr="00E759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6BD39" w14:textId="77777777" w:rsidR="00064002" w:rsidRPr="00E759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7974D" w14:textId="77777777" w:rsidR="00064002" w:rsidRPr="00E759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35, 0334, 0345, 0346 en 0347/2025"/>
    <w:docVar w:name="dvlangue" w:val="NL"/>
    <w:docVar w:name="dvnumam" w:val="0"/>
    <w:docVar w:name="dvpe" w:val="774.031"/>
    <w:docVar w:name="dvtitre" w:val="Resolutie van het Europees Parlement over de dringende noodzaak om religieuze minderheden in Syrië te beschermen, na de recente terroristische aanslag op de Mar Elias-kerk in Damascus(2025/2798(RSP))"/>
  </w:docVars>
  <w:rsids>
    <w:rsidRoot w:val="004B64A0"/>
    <w:rsid w:val="00002272"/>
    <w:rsid w:val="00032AF4"/>
    <w:rsid w:val="00064002"/>
    <w:rsid w:val="000677B9"/>
    <w:rsid w:val="000831BA"/>
    <w:rsid w:val="000A42CC"/>
    <w:rsid w:val="000E7DD9"/>
    <w:rsid w:val="0010095E"/>
    <w:rsid w:val="00125B37"/>
    <w:rsid w:val="00171120"/>
    <w:rsid w:val="00187494"/>
    <w:rsid w:val="001F32AE"/>
    <w:rsid w:val="002767FF"/>
    <w:rsid w:val="002B18FE"/>
    <w:rsid w:val="002B5493"/>
    <w:rsid w:val="00343214"/>
    <w:rsid w:val="00344D74"/>
    <w:rsid w:val="00361C00"/>
    <w:rsid w:val="00395FA1"/>
    <w:rsid w:val="00397082"/>
    <w:rsid w:val="003E15D4"/>
    <w:rsid w:val="00411CCE"/>
    <w:rsid w:val="0041666E"/>
    <w:rsid w:val="00421060"/>
    <w:rsid w:val="00471C19"/>
    <w:rsid w:val="004867E3"/>
    <w:rsid w:val="00494A28"/>
    <w:rsid w:val="004B64A0"/>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1732"/>
    <w:rsid w:val="00C61C0C"/>
    <w:rsid w:val="00C941CB"/>
    <w:rsid w:val="00CC2357"/>
    <w:rsid w:val="00CF071A"/>
    <w:rsid w:val="00D058B8"/>
    <w:rsid w:val="00D56C11"/>
    <w:rsid w:val="00D834A0"/>
    <w:rsid w:val="00D872DF"/>
    <w:rsid w:val="00D91E21"/>
    <w:rsid w:val="00DA7FCD"/>
    <w:rsid w:val="00E365E1"/>
    <w:rsid w:val="00E759E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FAD4D"/>
  <w15:chartTrackingRefBased/>
  <w15:docId w15:val="{EB035035-EB5B-4AA4-A85D-521BFB069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71120"/>
    <w:pPr>
      <w:spacing w:after="240"/>
      <w:ind w:left="567" w:hanging="567"/>
    </w:pPr>
  </w:style>
  <w:style w:type="paragraph" w:customStyle="1" w:styleId="EPComma">
    <w:name w:val="EPComma"/>
    <w:basedOn w:val="Normal"/>
    <w:rsid w:val="00171120"/>
    <w:pPr>
      <w:spacing w:before="480" w:after="240"/>
    </w:pPr>
  </w:style>
  <w:style w:type="character" w:customStyle="1" w:styleId="NormalHanging12aChar">
    <w:name w:val="NormalHanging12a Char"/>
    <w:basedOn w:val="DefaultParagraphFont"/>
    <w:link w:val="NormalHanging12a"/>
    <w:rsid w:val="00171120"/>
    <w:rPr>
      <w:sz w:val="24"/>
      <w:lang w:val="nl-NL"/>
    </w:rPr>
  </w:style>
  <w:style w:type="paragraph" w:styleId="BalloonText">
    <w:name w:val="Balloon Text"/>
    <w:basedOn w:val="Normal"/>
    <w:link w:val="BalloonTextChar"/>
    <w:rsid w:val="00344D74"/>
    <w:rPr>
      <w:rFonts w:ascii="Segoe UI" w:hAnsi="Segoe UI" w:cs="Segoe UI"/>
      <w:sz w:val="18"/>
      <w:szCs w:val="18"/>
    </w:rPr>
  </w:style>
  <w:style w:type="character" w:customStyle="1" w:styleId="BalloonTextChar">
    <w:name w:val="Balloon Text Char"/>
    <w:basedOn w:val="DefaultParagraphFont"/>
    <w:link w:val="BalloonText"/>
    <w:rsid w:val="00344D74"/>
    <w:rPr>
      <w:rFonts w:ascii="Segoe UI" w:hAnsi="Segoe UI" w:cs="Segoe UI"/>
      <w:sz w:val="18"/>
      <w:szCs w:val="18"/>
      <w:lang w:val="nl-NL"/>
    </w:rPr>
  </w:style>
  <w:style w:type="character" w:styleId="CommentReference">
    <w:name w:val="annotation reference"/>
    <w:basedOn w:val="DefaultParagraphFont"/>
    <w:rsid w:val="00344D74"/>
    <w:rPr>
      <w:sz w:val="16"/>
      <w:szCs w:val="16"/>
    </w:rPr>
  </w:style>
  <w:style w:type="paragraph" w:styleId="CommentText">
    <w:name w:val="annotation text"/>
    <w:basedOn w:val="Normal"/>
    <w:link w:val="CommentTextChar"/>
    <w:rsid w:val="00344D74"/>
    <w:rPr>
      <w:sz w:val="20"/>
    </w:rPr>
  </w:style>
  <w:style w:type="character" w:customStyle="1" w:styleId="CommentTextChar">
    <w:name w:val="Comment Text Char"/>
    <w:basedOn w:val="DefaultParagraphFont"/>
    <w:link w:val="CommentText"/>
    <w:rsid w:val="00344D74"/>
    <w:rPr>
      <w:lang w:val="nl-NL"/>
    </w:rPr>
  </w:style>
  <w:style w:type="paragraph" w:styleId="CommentSubject">
    <w:name w:val="annotation subject"/>
    <w:basedOn w:val="CommentText"/>
    <w:next w:val="CommentText"/>
    <w:link w:val="CommentSubjectChar"/>
    <w:rsid w:val="00344D74"/>
    <w:rPr>
      <w:b/>
      <w:bCs/>
    </w:rPr>
  </w:style>
  <w:style w:type="character" w:customStyle="1" w:styleId="CommentSubjectChar">
    <w:name w:val="Comment Subject Char"/>
    <w:basedOn w:val="CommentTextChar"/>
    <w:link w:val="CommentSubject"/>
    <w:rsid w:val="00344D74"/>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108F3-0B74-4627-BDE1-61B59C475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977</Words>
  <Characters>6011</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2025-07-10T12:43:00Z</dcterms:created>
  <dcterms:modified xsi:type="dcterms:W3CDTF">2025-07-10T12:43:00Z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B10-0335, 0334, 0345, 0346 en 0347/2025</vt:lpwstr>
  </property>
  <property fmtid="{D5CDD505-2E9C-101B-9397-08002B2CF9AE}" pid="4" name="&lt;Type&gt;">
    <vt:lpwstr>RR</vt:lpwstr>
  </property>
</Properties>
</file>