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4E74" w14:paraId="2C2C29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8E768A" w14:textId="77777777" w:rsidR="00751A4A" w:rsidRPr="008E4E74" w:rsidRDefault="00513F7E" w:rsidP="0010095E">
            <w:pPr>
              <w:pStyle w:val="EPName"/>
            </w:pPr>
            <w:r w:rsidRPr="008E4E74">
              <w:t>Parlaimint na hEorpa</w:t>
            </w:r>
          </w:p>
          <w:p w14:paraId="00669628" w14:textId="77777777" w:rsidR="00751A4A" w:rsidRPr="008E4E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4E74">
              <w:t>2024</w:t>
            </w:r>
            <w:r w:rsidR="00817416" w:rsidRPr="008E4E74">
              <w:t>-202</w:t>
            </w:r>
            <w:r w:rsidRPr="008E4E74">
              <w:t>9</w:t>
            </w:r>
          </w:p>
        </w:tc>
        <w:tc>
          <w:tcPr>
            <w:tcW w:w="2268" w:type="dxa"/>
            <w:shd w:val="clear" w:color="auto" w:fill="auto"/>
          </w:tcPr>
          <w:p w14:paraId="7A9B201E" w14:textId="77777777" w:rsidR="00751A4A" w:rsidRPr="008E4E74" w:rsidRDefault="00187494" w:rsidP="0010095E">
            <w:pPr>
              <w:pStyle w:val="EPLogo"/>
            </w:pPr>
            <w:r w:rsidRPr="008E4E74">
              <w:rPr>
                <w:noProof/>
                <w:lang w:val="en-GB"/>
              </w:rPr>
              <w:drawing>
                <wp:inline distT="0" distB="0" distL="0" distR="0" wp14:anchorId="68531BF0" wp14:editId="5763B9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4D1603" w14:textId="77777777" w:rsidR="00D058B8" w:rsidRPr="008E4E74" w:rsidRDefault="00D058B8" w:rsidP="004C5D52">
      <w:pPr>
        <w:pStyle w:val="LineTop"/>
      </w:pPr>
    </w:p>
    <w:p w14:paraId="695237D2" w14:textId="77777777" w:rsidR="00680577" w:rsidRPr="008E4E74" w:rsidRDefault="00513F7E" w:rsidP="00680577">
      <w:pPr>
        <w:pStyle w:val="EPBodyTA1"/>
      </w:pPr>
      <w:r w:rsidRPr="008E4E74">
        <w:t xml:space="preserve">TÉACSANNA ARNA </w:t>
      </w:r>
      <w:proofErr w:type="spellStart"/>
      <w:r w:rsidRPr="008E4E74">
        <w:t>nGLACADH</w:t>
      </w:r>
      <w:proofErr w:type="spellEnd"/>
    </w:p>
    <w:p w14:paraId="12345F1D" w14:textId="77777777" w:rsidR="00D058B8" w:rsidRPr="008E4E74" w:rsidRDefault="00D058B8" w:rsidP="00D058B8">
      <w:pPr>
        <w:pStyle w:val="LineBottom"/>
      </w:pPr>
    </w:p>
    <w:p w14:paraId="7E319D9E" w14:textId="6F352546" w:rsidR="00513F7E" w:rsidRPr="008E4E74" w:rsidRDefault="00513F7E" w:rsidP="00513F7E">
      <w:pPr>
        <w:pStyle w:val="ATHeading1"/>
      </w:pPr>
      <w:bookmarkStart w:id="0" w:name="TANumber"/>
      <w:r w:rsidRPr="008E4E74">
        <w:t>P10_TA(2025)0</w:t>
      </w:r>
      <w:bookmarkEnd w:id="0"/>
      <w:r w:rsidR="00AC780D">
        <w:t>164</w:t>
      </w:r>
    </w:p>
    <w:p w14:paraId="5078BE8B" w14:textId="1340B033" w:rsidR="00513F7E" w:rsidRPr="00995393" w:rsidRDefault="00995393" w:rsidP="00513F7E">
      <w:pPr>
        <w:pStyle w:val="ATHeading2"/>
      </w:pPr>
      <w:r w:rsidRPr="00995393">
        <w:t xml:space="preserve">Leasú a dhéanamh ar Rialachán (AE) 2023/1542 a mhéid a bhaineann le </w:t>
      </w:r>
      <w:proofErr w:type="spellStart"/>
      <w:r w:rsidRPr="00995393">
        <w:t>hoibleagáidí</w:t>
      </w:r>
      <w:proofErr w:type="spellEnd"/>
      <w:r w:rsidRPr="00995393">
        <w:t xml:space="preserve"> ar oibreoirí eacnamaíocha i dtaca le beartais díchill chuí maidir le ceallraí</w:t>
      </w:r>
    </w:p>
    <w:p w14:paraId="4332B5FC" w14:textId="77777777" w:rsidR="00513F7E" w:rsidRPr="008E4E74" w:rsidRDefault="00513F7E" w:rsidP="00513F7E">
      <w:pPr>
        <w:rPr>
          <w:i/>
          <w:vanish/>
        </w:rPr>
      </w:pPr>
      <w:r w:rsidRPr="008E4E74">
        <w:rPr>
          <w:i/>
        </w:rPr>
        <w:fldChar w:fldCharType="begin"/>
      </w:r>
      <w:r w:rsidRPr="008E4E74">
        <w:rPr>
          <w:i/>
        </w:rPr>
        <w:instrText xml:space="preserve"> TC"(</w:instrText>
      </w:r>
      <w:bookmarkStart w:id="1" w:name="DocNumber"/>
      <w:r w:rsidRPr="008E4E74">
        <w:rPr>
          <w:i/>
        </w:rPr>
        <w:instrText>A10-0134/2025</w:instrText>
      </w:r>
      <w:bookmarkEnd w:id="1"/>
      <w:r w:rsidRPr="008E4E74">
        <w:rPr>
          <w:i/>
        </w:rPr>
        <w:instrText xml:space="preserve"> -  Rapóirtéir:</w:instrText>
      </w:r>
      <w:r w:rsidR="00967ACD" w:rsidRPr="00B15C50">
        <w:rPr>
          <w:i/>
        </w:rPr>
        <w:instrText xml:space="preserve"> </w:instrText>
      </w:r>
      <w:proofErr w:type="spellStart"/>
      <w:r w:rsidRPr="008E4E74">
        <w:rPr>
          <w:i/>
        </w:rPr>
        <w:instrText>Antonio</w:instrText>
      </w:r>
      <w:proofErr w:type="spellEnd"/>
      <w:r w:rsidRPr="008E4E74">
        <w:rPr>
          <w:i/>
        </w:rPr>
        <w:instrText xml:space="preserve"> </w:instrText>
      </w:r>
      <w:proofErr w:type="spellStart"/>
      <w:r w:rsidRPr="008E4E74">
        <w:rPr>
          <w:i/>
        </w:rPr>
        <w:instrText>Decaro</w:instrText>
      </w:r>
      <w:proofErr w:type="spellEnd"/>
      <w:r w:rsidRPr="008E4E74">
        <w:rPr>
          <w:i/>
        </w:rPr>
        <w:instrText xml:space="preserve">)"\l3 \n&gt; \* MERGEFORMAT </w:instrText>
      </w:r>
      <w:r w:rsidRPr="008E4E74">
        <w:rPr>
          <w:i/>
        </w:rPr>
        <w:fldChar w:fldCharType="end"/>
      </w:r>
    </w:p>
    <w:p w14:paraId="0B7C5613" w14:textId="77777777" w:rsidR="00513F7E" w:rsidRPr="008E4E74" w:rsidRDefault="00513F7E" w:rsidP="00513F7E">
      <w:pPr>
        <w:rPr>
          <w:vanish/>
        </w:rPr>
      </w:pPr>
      <w:bookmarkStart w:id="2" w:name="Commission"/>
      <w:r w:rsidRPr="008E4E74">
        <w:rPr>
          <w:vanish/>
        </w:rPr>
        <w:t>An Coiste um an gComhshaol, um an Aeráid agus um Shábháilteacht Bia</w:t>
      </w:r>
      <w:bookmarkEnd w:id="2"/>
    </w:p>
    <w:p w14:paraId="3BFEBBFE" w14:textId="77777777" w:rsidR="00513F7E" w:rsidRPr="008E4E74" w:rsidRDefault="00513F7E" w:rsidP="00513F7E">
      <w:pPr>
        <w:rPr>
          <w:vanish/>
        </w:rPr>
      </w:pPr>
      <w:bookmarkStart w:id="3" w:name="PE"/>
      <w:r w:rsidRPr="008E4E74">
        <w:rPr>
          <w:vanish/>
        </w:rPr>
        <w:t>PE775.519</w:t>
      </w:r>
      <w:bookmarkEnd w:id="3"/>
    </w:p>
    <w:p w14:paraId="367ED5BE" w14:textId="5B1751A5" w:rsidR="00513F7E" w:rsidRPr="008E4E74" w:rsidRDefault="00513F7E" w:rsidP="00513F7E">
      <w:pPr>
        <w:pStyle w:val="ATHeading3"/>
      </w:pPr>
      <w:bookmarkStart w:id="4" w:name="Sujet"/>
      <w:r w:rsidRPr="008E4E74">
        <w:t xml:space="preserve">Rún reachtach ó Pharlaimint na hEorpa an </w:t>
      </w:r>
      <w:r w:rsidR="00995393" w:rsidRPr="00B15C50">
        <w:t>10</w:t>
      </w:r>
      <w:r w:rsidRPr="008E4E74">
        <w:t xml:space="preserve"> </w:t>
      </w:r>
      <w:r w:rsidR="00967ACD" w:rsidRPr="00B15C50">
        <w:t>Iúil</w:t>
      </w:r>
      <w:r w:rsidRPr="008E4E74">
        <w:t xml:space="preserve"> 2025 ar an togra le haghaidh Rialachán ó Pharlaimint na hEorpa agus ón gComhairle lena leasaítear Rialachán (AE) 2023/1542 a mhéid a bhaineann le </w:t>
      </w:r>
      <w:proofErr w:type="spellStart"/>
      <w:r w:rsidRPr="008E4E74">
        <w:t>hoibleagáidí</w:t>
      </w:r>
      <w:proofErr w:type="spellEnd"/>
      <w:r w:rsidRPr="008E4E74">
        <w:t xml:space="preserve"> ar oibreoirí eacnamaíocha i dtaca le beartais díchill chuí maidir le ceallraí</w:t>
      </w:r>
      <w:bookmarkEnd w:id="4"/>
      <w:r w:rsidRPr="008E4E74">
        <w:t xml:space="preserve"> </w:t>
      </w:r>
      <w:bookmarkStart w:id="5" w:name="References"/>
      <w:r w:rsidRPr="008E4E74">
        <w:t>(COM(2025)0258 – C10-0089/2025 – 2025/0129(COD))</w:t>
      </w:r>
      <w:bookmarkEnd w:id="5"/>
    </w:p>
    <w:p w14:paraId="3ADAA507" w14:textId="77777777" w:rsidR="00513F7E" w:rsidRPr="008E4E74" w:rsidRDefault="00513F7E" w:rsidP="00513F7E"/>
    <w:p w14:paraId="70F9D090" w14:textId="72DBD5DA" w:rsidR="001D5B85" w:rsidRPr="008E4E74" w:rsidRDefault="001D5B85" w:rsidP="001D5B85">
      <w:pPr>
        <w:pStyle w:val="NormalBold"/>
      </w:pPr>
      <w:bookmarkStart w:id="6" w:name="TextBodyBegin"/>
      <w:bookmarkEnd w:id="6"/>
      <w:r w:rsidRPr="008E4E74">
        <w:t>(</w:t>
      </w:r>
      <w:r w:rsidR="00967ACD">
        <w:rPr>
          <w:lang w:val="en-GB"/>
        </w:rPr>
        <w:t>An g</w:t>
      </w:r>
      <w:proofErr w:type="spellStart"/>
      <w:r w:rsidRPr="008E4E74">
        <w:t>náthnós</w:t>
      </w:r>
      <w:proofErr w:type="spellEnd"/>
      <w:r w:rsidRPr="008E4E74">
        <w:t xml:space="preserve"> imeachta reachtach: an chéad léamh)</w:t>
      </w:r>
    </w:p>
    <w:p w14:paraId="3AC3080B" w14:textId="77777777" w:rsidR="001D5B85" w:rsidRPr="008E4E74" w:rsidRDefault="001D5B85" w:rsidP="001D5B85">
      <w:pPr>
        <w:pStyle w:val="EPComma"/>
      </w:pPr>
      <w:r w:rsidRPr="008E4E74">
        <w:rPr>
          <w:i/>
          <w:iCs/>
        </w:rPr>
        <w:t>Tá Parlaimint na hEorpa,</w:t>
      </w:r>
    </w:p>
    <w:p w14:paraId="67185ED7" w14:textId="77777777" w:rsidR="001D5B85" w:rsidRPr="008E4E74" w:rsidRDefault="001D5B85" w:rsidP="001D5B85">
      <w:pPr>
        <w:pStyle w:val="NormalHanging12a"/>
      </w:pPr>
      <w:r w:rsidRPr="008E4E74">
        <w:t>–</w:t>
      </w:r>
      <w:r w:rsidRPr="008E4E74">
        <w:tab/>
        <w:t>ag féachaint don togra ón gCoimisiún chuig Parlaimint na hEorpa agus chuig an gComhairle (COM(2025)0258),</w:t>
      </w:r>
    </w:p>
    <w:p w14:paraId="2CFB5DEF" w14:textId="77777777" w:rsidR="001D5B85" w:rsidRPr="008E4E74" w:rsidRDefault="001D5B85" w:rsidP="001D5B85">
      <w:pPr>
        <w:pStyle w:val="NormalHanging12a"/>
      </w:pPr>
      <w:r w:rsidRPr="008E4E74">
        <w:t>–</w:t>
      </w:r>
      <w:r w:rsidRPr="008E4E74">
        <w:tab/>
        <w:t xml:space="preserve">ag féachaint </w:t>
      </w:r>
      <w:proofErr w:type="spellStart"/>
      <w:r w:rsidRPr="008E4E74">
        <w:t>d’Airteagal</w:t>
      </w:r>
      <w:proofErr w:type="spellEnd"/>
      <w:r w:rsidRPr="008E4E74">
        <w:t xml:space="preserve"> 294(2) agus </w:t>
      </w:r>
      <w:proofErr w:type="spellStart"/>
      <w:r w:rsidRPr="008E4E74">
        <w:t>d’Airteagal</w:t>
      </w:r>
      <w:proofErr w:type="spellEnd"/>
      <w:r w:rsidRPr="008E4E74">
        <w:t> 114 den Chonradh ar Fheidhmiú an Aontais Eorpaigh, ar dá mbun a thíolaic an Coimisiún an togra do Pharlaimint na hEorpa (C10</w:t>
      </w:r>
      <w:r w:rsidRPr="008E4E74">
        <w:noBreakHyphen/>
        <w:t>0089/2025),</w:t>
      </w:r>
    </w:p>
    <w:p w14:paraId="424F6F05" w14:textId="77777777" w:rsidR="001D5B85" w:rsidRPr="008E4E74" w:rsidRDefault="001D5B85" w:rsidP="001D5B85">
      <w:pPr>
        <w:pStyle w:val="NormalHanging12a"/>
      </w:pPr>
      <w:r w:rsidRPr="008E4E74">
        <w:t>–</w:t>
      </w:r>
      <w:r w:rsidRPr="008E4E74">
        <w:tab/>
        <w:t xml:space="preserve">ag féachaint </w:t>
      </w:r>
      <w:proofErr w:type="spellStart"/>
      <w:r w:rsidRPr="008E4E74">
        <w:t>d’Airteagal</w:t>
      </w:r>
      <w:proofErr w:type="spellEnd"/>
      <w:r w:rsidRPr="008E4E74">
        <w:t> 294(3) den Chonradh ar Fheidhmiú an Aontais Eorpaigh,</w:t>
      </w:r>
    </w:p>
    <w:p w14:paraId="7C62DA72" w14:textId="77777777" w:rsidR="001D5B85" w:rsidRPr="008E4E74" w:rsidRDefault="001D5B85" w:rsidP="001D5B85">
      <w:pPr>
        <w:pStyle w:val="NormalHanging12a"/>
      </w:pPr>
      <w:r w:rsidRPr="008E4E74">
        <w:t>–</w:t>
      </w:r>
      <w:r w:rsidRPr="008E4E74">
        <w:tab/>
        <w:t>ag féachaint do thuairim ó Choiste Eacnamaíoch agus Sóisialta na hEorpa an 18 Meitheamh 2025</w:t>
      </w:r>
      <w:r w:rsidRPr="008E4E74">
        <w:rPr>
          <w:rStyle w:val="FootnoteReference"/>
        </w:rPr>
        <w:footnoteReference w:id="1"/>
      </w:r>
      <w:r w:rsidRPr="008E4E74">
        <w:t>,</w:t>
      </w:r>
    </w:p>
    <w:p w14:paraId="77633A20" w14:textId="77777777" w:rsidR="001D5B85" w:rsidRPr="008E4E74" w:rsidRDefault="001D5B85" w:rsidP="001D5B85">
      <w:pPr>
        <w:pStyle w:val="NormalHanging12a"/>
      </w:pPr>
      <w:r w:rsidRPr="008E4E74">
        <w:t>–</w:t>
      </w:r>
      <w:r w:rsidRPr="008E4E74">
        <w:tab/>
        <w:t>ag féachaint do Riail 60 dá Rialacha Nós Imeachta,</w:t>
      </w:r>
    </w:p>
    <w:p w14:paraId="34B9E16D" w14:textId="77777777" w:rsidR="001D5B85" w:rsidRPr="008E4E74" w:rsidRDefault="001D5B85" w:rsidP="001D5B85">
      <w:pPr>
        <w:pStyle w:val="NormalHanging12a"/>
      </w:pPr>
      <w:r w:rsidRPr="008E4E74">
        <w:t>–</w:t>
      </w:r>
      <w:r w:rsidRPr="008E4E74">
        <w:tab/>
        <w:t>ag féachaint don tuarascáil ón gCoiste um an gComhshaol, um an Aeráid agus um Shábháilteacht Bia (A10-0134/2025),</w:t>
      </w:r>
    </w:p>
    <w:p w14:paraId="5A09D98E" w14:textId="26814C05" w:rsidR="001D5B85" w:rsidRPr="008E4E74" w:rsidRDefault="001D5B85" w:rsidP="001D5B85">
      <w:pPr>
        <w:pStyle w:val="NormalHanging12a"/>
      </w:pPr>
      <w:r w:rsidRPr="008E4E74">
        <w:t>1.</w:t>
      </w:r>
      <w:r w:rsidRPr="008E4E74">
        <w:tab/>
        <w:t>ag glacadh a seasaimh ar an gcéad léamh</w:t>
      </w:r>
      <w:r w:rsidR="00995393" w:rsidRPr="00B15C50">
        <w:t xml:space="preserve"> mar a leagtar amach ina dhiaidh seo é</w:t>
      </w:r>
      <w:r w:rsidRPr="008E4E74">
        <w:t>;</w:t>
      </w:r>
    </w:p>
    <w:p w14:paraId="46EBF6F3" w14:textId="77777777" w:rsidR="001D5B85" w:rsidRPr="008E4E74" w:rsidRDefault="001D5B85" w:rsidP="001D5B85">
      <w:pPr>
        <w:pStyle w:val="NormalHanging12a"/>
      </w:pPr>
      <w:r w:rsidRPr="008E4E74">
        <w:t>2.</w:t>
      </w:r>
      <w:r w:rsidRPr="008E4E74">
        <w:tab/>
        <w:t xml:space="preserve">á iarraidh ar an gCoimisiún an t-ábhar a tharchur chuig Parlaimint na hEorpa arís má </w:t>
      </w:r>
      <w:r w:rsidRPr="008E4E74">
        <w:lastRenderedPageBreak/>
        <w:t>dhéanann sé téacs eile a chur in ionad a thogra, má dhéanann sé a thogra a leasú go substaintiúil nó má tá sé ar intinn aige a thogra a leasú go substaintiúil;</w:t>
      </w:r>
    </w:p>
    <w:p w14:paraId="656DA45D" w14:textId="494E2924" w:rsidR="00E365E1" w:rsidRDefault="00995393" w:rsidP="00B15C50">
      <w:pPr>
        <w:pStyle w:val="NormalHanging12a"/>
      </w:pPr>
      <w:r w:rsidRPr="00B15C50">
        <w:t>3</w:t>
      </w:r>
      <w:r w:rsidR="001D5B85" w:rsidRPr="008E4E74">
        <w:t>.</w:t>
      </w:r>
      <w:r w:rsidR="001D5B85" w:rsidRPr="008E4E74">
        <w:tab/>
        <w:t xml:space="preserve">á threorú dá hUachtarán a seasamh a chur ar aghaidh chuig an gComhairle, chuig an gCoimisiún agus chuig na </w:t>
      </w:r>
      <w:proofErr w:type="spellStart"/>
      <w:r w:rsidR="001D5B85" w:rsidRPr="008E4E74">
        <w:t>parlaimintí</w:t>
      </w:r>
      <w:proofErr w:type="spellEnd"/>
      <w:r w:rsidR="001D5B85" w:rsidRPr="008E4E74">
        <w:t xml:space="preserve"> náisiúnta.</w:t>
      </w:r>
    </w:p>
    <w:p w14:paraId="5BE77947" w14:textId="77777777" w:rsidR="00995393" w:rsidRDefault="00995393">
      <w:pPr>
        <w:pStyle w:val="NormalHanging12a"/>
        <w:sectPr w:rsidR="00995393" w:rsidSect="008E4E7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855CF3B" w14:textId="77777777" w:rsidR="00995393" w:rsidRPr="00AD0FC9" w:rsidRDefault="00995393" w:rsidP="0099539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AD0FC9">
        <w:rPr>
          <w:b/>
          <w:bCs/>
          <w:color w:val="000000"/>
        </w:rPr>
        <w:lastRenderedPageBreak/>
        <w:t>P10_TC1-COD(2025)0129</w:t>
      </w:r>
    </w:p>
    <w:p w14:paraId="367599C7" w14:textId="252131B7" w:rsidR="00995393" w:rsidRDefault="00995393" w:rsidP="00995393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995393">
        <w:rPr>
          <w:rFonts w:eastAsia="Calibri"/>
          <w:b/>
          <w:noProof/>
          <w:szCs w:val="22"/>
          <w:lang w:eastAsia="en-US"/>
        </w:rPr>
        <w:t>Seasamh ó Pharlaimint na hEorpa arna</w:t>
      </w:r>
      <w:r>
        <w:rPr>
          <w:rFonts w:eastAsia="Calibri"/>
          <w:b/>
          <w:noProof/>
          <w:szCs w:val="22"/>
          <w:lang w:eastAsia="en-US"/>
        </w:rPr>
        <w:t xml:space="preserve"> ghlacadh ar an gcéad léamh an 10</w:t>
      </w:r>
      <w:r w:rsidRPr="00995393">
        <w:rPr>
          <w:rFonts w:eastAsia="Calibri"/>
          <w:b/>
          <w:noProof/>
          <w:szCs w:val="22"/>
          <w:lang w:eastAsia="en-US"/>
        </w:rPr>
        <w:t xml:space="preserve"> Iúil 2025 chun go nglacfaí Rialachán (AE) 2025/... ó Pharlaimint na hEorpa agus ón gComhairle lena leasaítear Rialachán (AE) 2023/1542 a mhéid a bhaineann le hoibleagáidí ar oibreoirí eacnamaíocha i dtaca le beartais díchill chuí maidir le ceallraí</w:t>
      </w:r>
    </w:p>
    <w:p w14:paraId="68946826" w14:textId="5E5C8A22" w:rsidR="001619FE" w:rsidRPr="001619FE" w:rsidRDefault="001619FE" w:rsidP="00995393">
      <w:pPr>
        <w:widowControl/>
        <w:spacing w:before="360" w:after="360"/>
        <w:rPr>
          <w:rFonts w:eastAsia="Calibri"/>
          <w:bCs/>
          <w:i/>
          <w:iCs/>
          <w:noProof/>
          <w:szCs w:val="22"/>
          <w:lang w:eastAsia="en-US"/>
        </w:rPr>
      </w:pPr>
      <w:r w:rsidRPr="001619FE">
        <w:rPr>
          <w:rFonts w:eastAsia="Calibri"/>
          <w:bCs/>
          <w:i/>
          <w:iCs/>
          <w:noProof/>
          <w:szCs w:val="22"/>
          <w:lang w:eastAsia="en-US"/>
        </w:rPr>
        <w:t xml:space="preserve">(Ós rud é gur tháinig an Pharlaimint agus an Chomhairle ar chomhaontú, comhfhreagraíonn seasamh na Parlaiminte don ghníomh reachtach críochnaitheach, </w:t>
      </w:r>
      <w:r>
        <w:rPr>
          <w:rFonts w:eastAsia="Calibri"/>
          <w:bCs/>
          <w:i/>
          <w:iCs/>
          <w:noProof/>
          <w:szCs w:val="22"/>
          <w:lang w:eastAsia="en-US"/>
        </w:rPr>
        <w:t>Rialachán (AE) 2025/1561</w:t>
      </w:r>
      <w:r w:rsidRPr="001619FE">
        <w:rPr>
          <w:rFonts w:eastAsia="Calibri"/>
          <w:bCs/>
          <w:i/>
          <w:iCs/>
          <w:noProof/>
          <w:szCs w:val="22"/>
          <w:lang w:eastAsia="en-US"/>
        </w:rPr>
        <w:t>.)</w:t>
      </w:r>
    </w:p>
    <w:sectPr w:rsidR="001619FE" w:rsidRPr="001619FE" w:rsidSect="008E4E7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1F2FB" w14:textId="77777777" w:rsidR="00513F7E" w:rsidRPr="008E4E74" w:rsidRDefault="00513F7E">
      <w:r w:rsidRPr="008E4E74">
        <w:separator/>
      </w:r>
    </w:p>
  </w:endnote>
  <w:endnote w:type="continuationSeparator" w:id="0">
    <w:p w14:paraId="517BF8EF" w14:textId="77777777" w:rsidR="00513F7E" w:rsidRPr="008E4E74" w:rsidRDefault="00513F7E">
      <w:r w:rsidRPr="008E4E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2875B" w14:textId="77777777" w:rsidR="00064002" w:rsidRPr="008E4E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67777" w14:textId="77777777" w:rsidR="00064002" w:rsidRPr="008E4E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1F700" w14:textId="77777777" w:rsidR="00064002" w:rsidRPr="008E4E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CF916" w14:textId="77777777" w:rsidR="00513F7E" w:rsidRPr="008E4E74" w:rsidRDefault="00513F7E">
      <w:r w:rsidRPr="008E4E74">
        <w:separator/>
      </w:r>
    </w:p>
  </w:footnote>
  <w:footnote w:type="continuationSeparator" w:id="0">
    <w:p w14:paraId="327BA17E" w14:textId="77777777" w:rsidR="00513F7E" w:rsidRPr="008E4E74" w:rsidRDefault="00513F7E">
      <w:r w:rsidRPr="008E4E74">
        <w:continuationSeparator/>
      </w:r>
    </w:p>
  </w:footnote>
  <w:footnote w:id="1">
    <w:p w14:paraId="097D63E9" w14:textId="77777777" w:rsidR="001D5B85" w:rsidRPr="008E4E74" w:rsidRDefault="001D5B85" w:rsidP="008E4E74">
      <w:pPr>
        <w:pStyle w:val="FootnoteText"/>
        <w:ind w:left="567" w:hanging="567"/>
        <w:rPr>
          <w:sz w:val="24"/>
          <w:lang w:val="ga-IE"/>
        </w:rPr>
      </w:pPr>
      <w:r w:rsidRPr="008E4E74">
        <w:rPr>
          <w:rStyle w:val="FootnoteReference"/>
          <w:sz w:val="24"/>
          <w:lang w:val="ga-IE"/>
        </w:rPr>
        <w:footnoteRef/>
      </w:r>
      <w:r w:rsidR="008E4E74" w:rsidRPr="008E4E74">
        <w:rPr>
          <w:sz w:val="24"/>
          <w:lang w:val="ga-IE"/>
        </w:rPr>
        <w:t xml:space="preserve"> </w:t>
      </w:r>
      <w:r w:rsidR="008E4E74" w:rsidRPr="008E4E74">
        <w:rPr>
          <w:sz w:val="24"/>
          <w:lang w:val="ga-IE"/>
        </w:rPr>
        <w:tab/>
      </w:r>
      <w:r w:rsidRPr="008E4E74">
        <w:rPr>
          <w:sz w:val="24"/>
          <w:lang w:val="ga-IE"/>
        </w:rPr>
        <w:t>Nár foilsíodh fós san Iris Oifigiúil.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16825" w14:textId="77777777" w:rsidR="00064002" w:rsidRPr="008E4E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E44AA" w14:textId="77777777" w:rsidR="00064002" w:rsidRPr="008E4E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28943" w14:textId="77777777" w:rsidR="00064002" w:rsidRPr="008E4E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49703515">
    <w:abstractNumId w:val="9"/>
  </w:num>
  <w:num w:numId="2" w16cid:durableId="1026909298">
    <w:abstractNumId w:val="9"/>
  </w:num>
  <w:num w:numId="3" w16cid:durableId="1732266067">
    <w:abstractNumId w:val="7"/>
  </w:num>
  <w:num w:numId="4" w16cid:durableId="745304287">
    <w:abstractNumId w:val="7"/>
  </w:num>
  <w:num w:numId="5" w16cid:durableId="2055810630">
    <w:abstractNumId w:val="6"/>
  </w:num>
  <w:num w:numId="6" w16cid:durableId="639767950">
    <w:abstractNumId w:val="6"/>
  </w:num>
  <w:num w:numId="7" w16cid:durableId="1852330878">
    <w:abstractNumId w:val="5"/>
  </w:num>
  <w:num w:numId="8" w16cid:durableId="379744141">
    <w:abstractNumId w:val="5"/>
  </w:num>
  <w:num w:numId="9" w16cid:durableId="1988897823">
    <w:abstractNumId w:val="4"/>
  </w:num>
  <w:num w:numId="10" w16cid:durableId="474025384">
    <w:abstractNumId w:val="4"/>
  </w:num>
  <w:num w:numId="11" w16cid:durableId="15084288">
    <w:abstractNumId w:val="8"/>
  </w:num>
  <w:num w:numId="12" w16cid:durableId="1498417221">
    <w:abstractNumId w:val="8"/>
  </w:num>
  <w:num w:numId="13" w16cid:durableId="1808206455">
    <w:abstractNumId w:val="3"/>
  </w:num>
  <w:num w:numId="14" w16cid:durableId="897403337">
    <w:abstractNumId w:val="3"/>
  </w:num>
  <w:num w:numId="15" w16cid:durableId="1808548193">
    <w:abstractNumId w:val="2"/>
  </w:num>
  <w:num w:numId="16" w16cid:durableId="4330149">
    <w:abstractNumId w:val="2"/>
  </w:num>
  <w:num w:numId="17" w16cid:durableId="1933078220">
    <w:abstractNumId w:val="1"/>
  </w:num>
  <w:num w:numId="18" w16cid:durableId="429355804">
    <w:abstractNumId w:val="1"/>
  </w:num>
  <w:num w:numId="19" w16cid:durableId="1018848729">
    <w:abstractNumId w:val="0"/>
  </w:num>
  <w:num w:numId="20" w16cid:durableId="1873610971">
    <w:abstractNumId w:val="0"/>
  </w:num>
  <w:num w:numId="21" w16cid:durableId="1621842663">
    <w:abstractNumId w:val="9"/>
  </w:num>
  <w:num w:numId="22" w16cid:durableId="1819414869">
    <w:abstractNumId w:val="7"/>
  </w:num>
  <w:num w:numId="23" w16cid:durableId="883370477">
    <w:abstractNumId w:val="6"/>
  </w:num>
  <w:num w:numId="24" w16cid:durableId="301153369">
    <w:abstractNumId w:val="5"/>
  </w:num>
  <w:num w:numId="25" w16cid:durableId="804735791">
    <w:abstractNumId w:val="4"/>
  </w:num>
  <w:num w:numId="26" w16cid:durableId="760107137">
    <w:abstractNumId w:val="8"/>
  </w:num>
  <w:num w:numId="27" w16cid:durableId="590435048">
    <w:abstractNumId w:val="3"/>
  </w:num>
  <w:num w:numId="28" w16cid:durableId="537012545">
    <w:abstractNumId w:val="2"/>
  </w:num>
  <w:num w:numId="29" w16cid:durableId="1372995093">
    <w:abstractNumId w:val="1"/>
  </w:num>
  <w:num w:numId="30" w16cid:durableId="584610407">
    <w:abstractNumId w:val="0"/>
  </w:num>
  <w:num w:numId="31" w16cid:durableId="1643080654">
    <w:abstractNumId w:val="9"/>
  </w:num>
  <w:num w:numId="32" w16cid:durableId="374474816">
    <w:abstractNumId w:val="7"/>
  </w:num>
  <w:num w:numId="33" w16cid:durableId="638538205">
    <w:abstractNumId w:val="6"/>
  </w:num>
  <w:num w:numId="34" w16cid:durableId="1047804161">
    <w:abstractNumId w:val="5"/>
  </w:num>
  <w:num w:numId="35" w16cid:durableId="238176333">
    <w:abstractNumId w:val="4"/>
  </w:num>
  <w:num w:numId="36" w16cid:durableId="714932427">
    <w:abstractNumId w:val="8"/>
  </w:num>
  <w:num w:numId="37" w16cid:durableId="713385632">
    <w:abstractNumId w:val="3"/>
  </w:num>
  <w:num w:numId="38" w16cid:durableId="1617904889">
    <w:abstractNumId w:val="2"/>
  </w:num>
  <w:num w:numId="39" w16cid:durableId="2138836025">
    <w:abstractNumId w:val="1"/>
  </w:num>
  <w:num w:numId="40" w16cid:durableId="971905284">
    <w:abstractNumId w:val="0"/>
  </w:num>
  <w:num w:numId="41" w16cid:durableId="999500355">
    <w:abstractNumId w:val="10"/>
  </w:num>
  <w:num w:numId="42" w16cid:durableId="300813073">
    <w:abstractNumId w:val="10"/>
  </w:num>
  <w:num w:numId="43" w16cid:durableId="1423531034">
    <w:abstractNumId w:val="10"/>
  </w:num>
  <w:num w:numId="44" w16cid:durableId="18733745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GA"/>
    <w:docVar w:name="dvnumam" w:val="0"/>
    <w:docVar w:name="dvpe" w:val="775.519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leasaítear Rialachán (AE) 2023/1542 a mhéid a bhaineann le hoibleagáidí ar oibreoirí eacnamaíocha i dtaca le beartais díchill chuí maidir le ceallraí(COM(2025)0258 – C10-0089/2025 – 2025/0129(COD))"/>
  </w:docVars>
  <w:rsids>
    <w:rsidRoot w:val="00513F7E"/>
    <w:rsid w:val="00002272"/>
    <w:rsid w:val="00064002"/>
    <w:rsid w:val="000677B9"/>
    <w:rsid w:val="000831BA"/>
    <w:rsid w:val="000A42CC"/>
    <w:rsid w:val="000E7DD9"/>
    <w:rsid w:val="0010095E"/>
    <w:rsid w:val="00125B37"/>
    <w:rsid w:val="001619FE"/>
    <w:rsid w:val="00187494"/>
    <w:rsid w:val="001D5B8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3F7E"/>
    <w:rsid w:val="00514517"/>
    <w:rsid w:val="00545827"/>
    <w:rsid w:val="00560270"/>
    <w:rsid w:val="005A75B4"/>
    <w:rsid w:val="005C2568"/>
    <w:rsid w:val="005F1B17"/>
    <w:rsid w:val="006037C0"/>
    <w:rsid w:val="0061327A"/>
    <w:rsid w:val="006631B6"/>
    <w:rsid w:val="00680577"/>
    <w:rsid w:val="006F74FA"/>
    <w:rsid w:val="00731ADD"/>
    <w:rsid w:val="00734777"/>
    <w:rsid w:val="00747932"/>
    <w:rsid w:val="00751A4A"/>
    <w:rsid w:val="0075360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E74"/>
    <w:rsid w:val="00930C23"/>
    <w:rsid w:val="0093193B"/>
    <w:rsid w:val="009509D8"/>
    <w:rsid w:val="00950B64"/>
    <w:rsid w:val="00967ACD"/>
    <w:rsid w:val="00981893"/>
    <w:rsid w:val="00995393"/>
    <w:rsid w:val="00A1687D"/>
    <w:rsid w:val="00A43E52"/>
    <w:rsid w:val="00A4678D"/>
    <w:rsid w:val="00A778C7"/>
    <w:rsid w:val="00AB441E"/>
    <w:rsid w:val="00AB6293"/>
    <w:rsid w:val="00AC780D"/>
    <w:rsid w:val="00AD64D5"/>
    <w:rsid w:val="00AE0928"/>
    <w:rsid w:val="00AF3B82"/>
    <w:rsid w:val="00B12E95"/>
    <w:rsid w:val="00B15C50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2AE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8AEA14"/>
  <w15:chartTrackingRefBased/>
  <w15:docId w15:val="{6AF259FE-C343-4B33-8B20-15DEC7AA8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D5B85"/>
    <w:pPr>
      <w:spacing w:before="480" w:after="240"/>
    </w:pPr>
  </w:style>
  <w:style w:type="paragraph" w:customStyle="1" w:styleId="NormalBold">
    <w:name w:val="NormalBold"/>
    <w:basedOn w:val="Normal"/>
    <w:rsid w:val="001D5B85"/>
    <w:rPr>
      <w:b/>
    </w:rPr>
  </w:style>
  <w:style w:type="paragraph" w:customStyle="1" w:styleId="NormalHanging12a">
    <w:name w:val="NormalHanging12a"/>
    <w:basedOn w:val="Normal"/>
    <w:rsid w:val="001D5B8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967A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67ACD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5A75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75B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75B4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5A75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75B4"/>
    <w:rPr>
      <w:b/>
      <w:bCs/>
      <w:lang w:val="ga-IE"/>
    </w:rPr>
  </w:style>
  <w:style w:type="character" w:customStyle="1" w:styleId="Hyperlink1">
    <w:name w:val="Hyperlink1"/>
    <w:basedOn w:val="DefaultParagraphFont"/>
    <w:uiPriority w:val="99"/>
    <w:semiHidden/>
    <w:unhideWhenUsed/>
    <w:rsid w:val="00995393"/>
    <w:rPr>
      <w:color w:val="0563C1"/>
      <w:u w:val="single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995393"/>
    <w:pPr>
      <w:widowControl/>
      <w:jc w:val="both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0A1A9-FF76-4184-A98E-603E25183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2025-10-21T12:23:00Z</dcterms:created>
  <dcterms:modified xsi:type="dcterms:W3CDTF">2025-10-21T12:23:00Z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