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B795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B795B" w:rsidRDefault="001D351D" w:rsidP="0010095E">
            <w:pPr>
              <w:pStyle w:val="EPName"/>
            </w:pPr>
            <w:r w:rsidRPr="00FB795B">
              <w:t>Evropský parlament</w:t>
            </w:r>
          </w:p>
          <w:p w:rsidR="00751A4A" w:rsidRPr="00FB795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B795B">
              <w:t>2024</w:t>
            </w:r>
            <w:r w:rsidR="00817416" w:rsidRPr="00FB795B">
              <w:t>-202</w:t>
            </w:r>
            <w:r w:rsidRPr="00FB795B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FB795B" w:rsidRDefault="00187494" w:rsidP="0010095E">
            <w:pPr>
              <w:pStyle w:val="EPLogo"/>
            </w:pPr>
            <w:r w:rsidRPr="00FB795B">
              <w:rPr>
                <w:noProof/>
                <w:lang w:eastAsia="cs-CZ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B795B" w:rsidRDefault="00D058B8" w:rsidP="004C5D52">
      <w:pPr>
        <w:pStyle w:val="LineTop"/>
      </w:pPr>
    </w:p>
    <w:p w:rsidR="00680577" w:rsidRPr="00FB795B" w:rsidRDefault="001D351D" w:rsidP="00680577">
      <w:pPr>
        <w:pStyle w:val="EPBodyTA1"/>
      </w:pPr>
      <w:r w:rsidRPr="00FB795B">
        <w:t>PŘIJATÉ TEXTY</w:t>
      </w:r>
    </w:p>
    <w:p w:rsidR="00D058B8" w:rsidRPr="00FB795B" w:rsidRDefault="00D058B8" w:rsidP="00D058B8">
      <w:pPr>
        <w:pStyle w:val="LineBottom"/>
      </w:pPr>
    </w:p>
    <w:p w:rsidR="001D351D" w:rsidRPr="00FB795B" w:rsidRDefault="001D351D" w:rsidP="001D351D">
      <w:pPr>
        <w:pStyle w:val="ATHeading1"/>
      </w:pPr>
      <w:bookmarkStart w:id="0" w:name="TANumber"/>
      <w:r w:rsidRPr="00FB795B">
        <w:t>P10_TA(2025)0</w:t>
      </w:r>
      <w:bookmarkEnd w:id="0"/>
      <w:r w:rsidR="00997298">
        <w:t>165</w:t>
      </w:r>
    </w:p>
    <w:p w:rsidR="001D351D" w:rsidRPr="00FB795B" w:rsidRDefault="001D351D" w:rsidP="001D351D">
      <w:pPr>
        <w:pStyle w:val="ATHeading2"/>
      </w:pPr>
      <w:bookmarkStart w:id="1" w:name="title"/>
      <w:r w:rsidRPr="00FB795B">
        <w:t>Budoucnost odvětví biotechnologií a biovýroby EU: využití výzkumu, posílení inovací a zvýšení konkurenceschopnosti</w:t>
      </w:r>
      <w:bookmarkEnd w:id="1"/>
    </w:p>
    <w:p w:rsidR="001D351D" w:rsidRPr="00FB795B" w:rsidRDefault="001D351D" w:rsidP="001D351D">
      <w:pPr>
        <w:rPr>
          <w:i/>
          <w:vanish/>
        </w:rPr>
      </w:pPr>
      <w:r w:rsidRPr="00FB795B">
        <w:rPr>
          <w:i/>
        </w:rPr>
        <w:fldChar w:fldCharType="begin"/>
      </w:r>
      <w:r w:rsidRPr="00FB795B">
        <w:rPr>
          <w:i/>
        </w:rPr>
        <w:instrText xml:space="preserve"> TC"(</w:instrText>
      </w:r>
      <w:bookmarkStart w:id="2" w:name="DocNumber"/>
      <w:r w:rsidRPr="00FB795B">
        <w:rPr>
          <w:i/>
        </w:rPr>
        <w:instrText>A10-0123/2025</w:instrText>
      </w:r>
      <w:bookmarkEnd w:id="2"/>
      <w:r w:rsidRPr="00FB795B">
        <w:rPr>
          <w:i/>
        </w:rPr>
        <w:instrText xml:space="preserve"> - Zpravodajka: Hildegard Bentele)"\l3 \n&gt; \* MERGEFORMAT </w:instrText>
      </w:r>
      <w:r w:rsidRPr="00FB795B">
        <w:rPr>
          <w:i/>
        </w:rPr>
        <w:fldChar w:fldCharType="end"/>
      </w:r>
    </w:p>
    <w:p w:rsidR="001D351D" w:rsidRPr="00FB795B" w:rsidRDefault="001D351D" w:rsidP="001D351D">
      <w:pPr>
        <w:rPr>
          <w:vanish/>
        </w:rPr>
      </w:pPr>
      <w:bookmarkStart w:id="3" w:name="Commission"/>
      <w:r w:rsidRPr="00FB795B">
        <w:rPr>
          <w:vanish/>
        </w:rPr>
        <w:t>Výbor pro průmysl, výzkum a energetiku</w:t>
      </w:r>
      <w:bookmarkEnd w:id="3"/>
    </w:p>
    <w:p w:rsidR="001D351D" w:rsidRPr="00FB795B" w:rsidRDefault="001D351D" w:rsidP="001D351D">
      <w:pPr>
        <w:rPr>
          <w:vanish/>
        </w:rPr>
      </w:pPr>
      <w:bookmarkStart w:id="4" w:name="PE"/>
      <w:r w:rsidRPr="00FB795B">
        <w:rPr>
          <w:vanish/>
        </w:rPr>
        <w:t>PE768.143</w:t>
      </w:r>
      <w:bookmarkEnd w:id="4"/>
    </w:p>
    <w:p w:rsidR="001D351D" w:rsidRPr="00FB795B" w:rsidRDefault="001D351D" w:rsidP="001D351D">
      <w:pPr>
        <w:pStyle w:val="ATHeading3"/>
      </w:pPr>
      <w:bookmarkStart w:id="5" w:name="Sujet"/>
      <w:r w:rsidRPr="00FB795B">
        <w:t xml:space="preserve">Usnesení </w:t>
      </w:r>
      <w:r w:rsidR="00F67ECD">
        <w:t>Evropského parlamentu ze dne 10</w:t>
      </w:r>
      <w:r w:rsidR="00B338F0">
        <w:t>. července</w:t>
      </w:r>
      <w:r w:rsidRPr="00FB795B">
        <w:t xml:space="preserve"> 2025 o budoucnosti odvětví biotechnologií a biovýroby EU: využití výzkumu, posílení inovací a zvýšení konkurenceschopnosti</w:t>
      </w:r>
      <w:bookmarkEnd w:id="5"/>
      <w:r w:rsidRPr="00FB795B">
        <w:t xml:space="preserve"> </w:t>
      </w:r>
      <w:bookmarkStart w:id="6" w:name="References"/>
      <w:r w:rsidRPr="00FB795B">
        <w:t>(2025/2008(INI))</w:t>
      </w:r>
      <w:bookmarkEnd w:id="6"/>
    </w:p>
    <w:p w:rsidR="000738B3" w:rsidRPr="00FB795B" w:rsidRDefault="000738B3" w:rsidP="000738B3">
      <w:pPr>
        <w:pStyle w:val="EPComma"/>
      </w:pPr>
      <w:r w:rsidRPr="00FB795B">
        <w:rPr>
          <w:rStyle w:val="Italic"/>
        </w:rPr>
        <w:t>Evropský parlament</w:t>
      </w:r>
      <w:r w:rsidRPr="00FB795B">
        <w:t>,</w:t>
      </w:r>
    </w:p>
    <w:p w:rsidR="000738B3" w:rsidRPr="00FB795B" w:rsidRDefault="000738B3" w:rsidP="000738B3">
      <w:pPr>
        <w:pStyle w:val="NormalHanging12a"/>
      </w:pPr>
      <w:r w:rsidRPr="00FB795B">
        <w:t>–</w:t>
      </w:r>
      <w:r w:rsidRPr="00FB795B">
        <w:tab/>
        <w:t>s ohledem na Smlouvu o fungování Evropské unie (SFEU), zejména na její články 9, 151, 152, čl. 153 odst. 1 a 2, jakož i na články 173 a 179, které se týkají průmyslové politiky a výzkumu EU a odkazují mimo jiné na konkurenceschopnost průmyslu Unie a posílení vědeckých a technologických základen Unie,</w:t>
      </w:r>
    </w:p>
    <w:p w:rsidR="000738B3" w:rsidRPr="00FB795B" w:rsidRDefault="000738B3" w:rsidP="000738B3">
      <w:pPr>
        <w:pStyle w:val="NormalHanging12a"/>
      </w:pPr>
      <w:r w:rsidRPr="00FB795B">
        <w:t>–</w:t>
      </w:r>
      <w:r w:rsidRPr="00FB795B">
        <w:tab/>
        <w:t>s ohledem na Smlouvu o Evropské unii, zejména na čl. 5 odst. 3 této smlouvy a na Protokol č. 2 o používání zásad subsidiarity a proporcionality,</w:t>
      </w:r>
    </w:p>
    <w:p w:rsidR="000738B3" w:rsidRPr="00FB795B" w:rsidRDefault="000738B3" w:rsidP="000738B3">
      <w:pPr>
        <w:pStyle w:val="NormalHanging12a"/>
      </w:pPr>
      <w:r w:rsidRPr="00FB795B">
        <w:t>–</w:t>
      </w:r>
      <w:r w:rsidRPr="00FB795B">
        <w:tab/>
        <w:t>s ohledem na sdělení Komise ze dne 20. března 2024 nazvané „Tvorba budoucnosti s pomocí přírody: posílení biotechnologií a biovýroby v EU“ (</w:t>
      </w:r>
      <w:hyperlink r:id="rId9" w:history="1">
        <w:r w:rsidR="00140FB4">
          <w:t>COM(2024)0</w:t>
        </w:r>
        <w:r w:rsidRPr="00B338F0">
          <w:t>137</w:t>
        </w:r>
      </w:hyperlink>
      <w:r w:rsidRPr="00FB795B">
        <w:t>),</w:t>
      </w:r>
    </w:p>
    <w:p w:rsidR="000738B3" w:rsidRPr="00FB795B" w:rsidRDefault="000738B3" w:rsidP="000738B3">
      <w:pPr>
        <w:pStyle w:val="NormalHanging12a"/>
      </w:pPr>
      <w:r w:rsidRPr="00FB795B">
        <w:t>–</w:t>
      </w:r>
      <w:r w:rsidRPr="00FB795B">
        <w:tab/>
        <w:t xml:space="preserve">s ohledem na zprávu Maria </w:t>
      </w:r>
      <w:proofErr w:type="spellStart"/>
      <w:r w:rsidRPr="00FB795B">
        <w:t>Draghiho</w:t>
      </w:r>
      <w:proofErr w:type="spellEnd"/>
      <w:r w:rsidRPr="00FB795B">
        <w:t xml:space="preserve"> ze dne 9. září 2024 nazvanou „</w:t>
      </w:r>
      <w:proofErr w:type="spellStart"/>
      <w:r w:rsidRPr="00FB795B">
        <w:t>The</w:t>
      </w:r>
      <w:proofErr w:type="spellEnd"/>
      <w:r w:rsidRPr="00FB795B">
        <w:t xml:space="preserve"> </w:t>
      </w:r>
      <w:proofErr w:type="spellStart"/>
      <w:r w:rsidRPr="00FB795B">
        <w:t>future</w:t>
      </w:r>
      <w:proofErr w:type="spellEnd"/>
      <w:r w:rsidRPr="00FB795B">
        <w:t xml:space="preserve"> </w:t>
      </w:r>
      <w:proofErr w:type="spellStart"/>
      <w:r w:rsidRPr="00FB795B">
        <w:t>of</w:t>
      </w:r>
      <w:proofErr w:type="spellEnd"/>
      <w:r w:rsidRPr="00FB795B">
        <w:t xml:space="preserve"> </w:t>
      </w:r>
      <w:proofErr w:type="spellStart"/>
      <w:r w:rsidRPr="00FB795B">
        <w:t>European</w:t>
      </w:r>
      <w:proofErr w:type="spellEnd"/>
      <w:r w:rsidRPr="00FB795B">
        <w:t xml:space="preserve"> </w:t>
      </w:r>
      <w:proofErr w:type="spellStart"/>
      <w:r w:rsidRPr="00FB795B">
        <w:t>competitiveness</w:t>
      </w:r>
      <w:proofErr w:type="spellEnd"/>
      <w:r w:rsidRPr="00FB795B">
        <w:t>“ („Budoucnost evropské konkurenceschopnosti“),</w:t>
      </w:r>
    </w:p>
    <w:p w:rsidR="000738B3" w:rsidRPr="00FB795B" w:rsidRDefault="000738B3" w:rsidP="000738B3">
      <w:pPr>
        <w:pStyle w:val="NormalHanging12a"/>
      </w:pPr>
      <w:r w:rsidRPr="00FB795B">
        <w:t>–</w:t>
      </w:r>
      <w:r w:rsidRPr="00FB795B">
        <w:tab/>
        <w:t>s ohledem na sdělení Komise ze dne 29. ledna 2025 nazvané „Kompas konkurenceschopnosti pro EU“ (</w:t>
      </w:r>
      <w:hyperlink r:id="rId10" w:history="1">
        <w:r w:rsidRPr="00B338F0">
          <w:t>COM(2025)0030</w:t>
        </w:r>
      </w:hyperlink>
      <w:r w:rsidRPr="00FB795B">
        <w:t>),</w:t>
      </w:r>
    </w:p>
    <w:p w:rsidR="000738B3" w:rsidRPr="00FB795B" w:rsidRDefault="000738B3" w:rsidP="000738B3">
      <w:pPr>
        <w:pStyle w:val="NormalHanging12a"/>
      </w:pPr>
      <w:r w:rsidRPr="00FB795B">
        <w:t>–</w:t>
      </w:r>
      <w:r w:rsidRPr="00FB795B">
        <w:tab/>
        <w:t>s ohledem na sdělení Komise ze dne 26. února 2025 nazvané „Sdělení o Dohodě o čistém průmyslu: společný plán konkurenceschopnosti a dekarbonizace“ (</w:t>
      </w:r>
      <w:hyperlink r:id="rId11" w:history="1">
        <w:r w:rsidRPr="00B338F0">
          <w:t>COM(2025)0085</w:t>
        </w:r>
      </w:hyperlink>
      <w:r w:rsidRPr="00FB795B">
        <w:t>),</w:t>
      </w:r>
    </w:p>
    <w:p w:rsidR="000738B3" w:rsidRPr="00FB795B" w:rsidRDefault="000738B3" w:rsidP="000738B3">
      <w:pPr>
        <w:pStyle w:val="NormalHanging12a"/>
      </w:pPr>
      <w:r w:rsidRPr="00FB795B">
        <w:t>–</w:t>
      </w:r>
      <w:r w:rsidRPr="00FB795B">
        <w:tab/>
        <w:t>s ohledem na sdělení Komise ze dne 11. prosince 2019 nazvané „Zelená dohoda pro Evropu“ (COM(2019)0640),</w:t>
      </w:r>
    </w:p>
    <w:p w:rsidR="000738B3" w:rsidRPr="00FB795B" w:rsidRDefault="000738B3" w:rsidP="000738B3">
      <w:pPr>
        <w:pStyle w:val="NormalHanging12a"/>
      </w:pPr>
      <w:r w:rsidRPr="00FB795B">
        <w:t>–</w:t>
      </w:r>
      <w:r w:rsidRPr="00FB795B">
        <w:tab/>
        <w:t xml:space="preserve">s ohledem na zprávu Enrica </w:t>
      </w:r>
      <w:proofErr w:type="spellStart"/>
      <w:r w:rsidRPr="00FB795B">
        <w:t>Letty</w:t>
      </w:r>
      <w:proofErr w:type="spellEnd"/>
      <w:r w:rsidRPr="00FB795B">
        <w:t xml:space="preserve"> ze dne 10. dubna 2024 nazvanou „Much more </w:t>
      </w:r>
      <w:proofErr w:type="spellStart"/>
      <w:r w:rsidRPr="00FB795B">
        <w:t>than</w:t>
      </w:r>
      <w:proofErr w:type="spellEnd"/>
      <w:r w:rsidRPr="00FB795B">
        <w:t xml:space="preserve"> a market“ („Mnohem více než jen trh“),</w:t>
      </w:r>
    </w:p>
    <w:p w:rsidR="000738B3" w:rsidRPr="00FB795B" w:rsidRDefault="000738B3" w:rsidP="000738B3">
      <w:pPr>
        <w:pStyle w:val="NormalHanging12a"/>
      </w:pPr>
      <w:r w:rsidRPr="00FB795B">
        <w:t>–</w:t>
      </w:r>
      <w:r w:rsidRPr="00FB795B">
        <w:tab/>
        <w:t>s ohledem na sdělení Komise ze dne 19. února 2025 s názvem „Vize pro zemědělství a potraviny – Společné utváření atraktivního zemědělského a potravinářského odvětví EU pro budoucí generace“ (COM(2025)0075),</w:t>
      </w:r>
    </w:p>
    <w:p w:rsidR="000738B3" w:rsidRPr="00FB795B" w:rsidRDefault="000738B3" w:rsidP="000738B3">
      <w:pPr>
        <w:pStyle w:val="NormalHanging12a"/>
      </w:pPr>
      <w:r w:rsidRPr="00FB795B">
        <w:lastRenderedPageBreak/>
        <w:t>–</w:t>
      </w:r>
      <w:r w:rsidRPr="00FB795B">
        <w:tab/>
        <w:t>s ohledem na článek 55 a na čl. 148 odst. 2 svého jednacího řádu,</w:t>
      </w:r>
    </w:p>
    <w:p w:rsidR="000738B3" w:rsidRPr="00FB795B" w:rsidRDefault="000738B3" w:rsidP="000738B3">
      <w:pPr>
        <w:pStyle w:val="NormalHanging12a"/>
      </w:pPr>
      <w:r w:rsidRPr="00FB795B">
        <w:t>–</w:t>
      </w:r>
      <w:r w:rsidRPr="00FB795B">
        <w:tab/>
        <w:t>s ohledem na zprávu Výboru pro průmysl, výzkum a energetiku (A10-0123/2025),</w:t>
      </w:r>
    </w:p>
    <w:p w:rsidR="000738B3" w:rsidRPr="00FB795B" w:rsidRDefault="000738B3" w:rsidP="000738B3">
      <w:pPr>
        <w:pStyle w:val="NormalHanging12a"/>
        <w:ind w:left="720" w:hanging="720"/>
      </w:pPr>
      <w:r w:rsidRPr="00FB795B">
        <w:t>A.</w:t>
      </w:r>
      <w:r w:rsidRPr="00FB795B">
        <w:tab/>
        <w:t>vzhledem k tomu, že odvětví biotechnologií a biovýroby v EU je uznáváno jako jedno z deseti strategických technologických odvětví pro konkurenceschopnost, hospodářskou bezpečnost a udržitelnost Evropy; vzhledem k tomu, že toto odvětví se vyznačuje velmi vysokou produktivitou, růstem a zaměstnaností a poskytuje celosvětově konkurenceschopná a špičková řešení v oblasti zdravotní péče, věd o živé přírodě, průmyslové výroby a transformace, udržitelné biovýroby a energetického a potravinového zabezpečení; vzhledem k tomu, že biotechnologie a biovýroba jsou důležitými faktory biohospodářství obecně; vzhledem k tomu, že biotechnologie mohou pomoci posílit strategickou autonomii, odolnost a </w:t>
      </w:r>
      <w:proofErr w:type="spellStart"/>
      <w:r w:rsidRPr="00FB795B">
        <w:t>oběhovost</w:t>
      </w:r>
      <w:proofErr w:type="spellEnd"/>
      <w:r w:rsidRPr="00FB795B">
        <w:t xml:space="preserve"> v EU tím, že sníží závislost průmyslu na vstupech založených na fosilních palivech a další vnější závislosti v různých odvětvích; vzhledem k tomu, že se odvětví biotechnologií a biovýroby stále potýká s regulačními a finančními překážkami a s neúplným vnitřním trhem; vzhledem k tomu, že se očekává, že Komise předloží akt EU o biotechnologiích, aktualizovanou strategii EU v oblasti biohospodářství, strategii EU pro vědy o živé přírodě, inovační akt EU a akt EU o oběhovém hospodářství;</w:t>
      </w:r>
    </w:p>
    <w:p w:rsidR="000738B3" w:rsidRPr="00FB795B" w:rsidRDefault="000738B3" w:rsidP="000738B3">
      <w:pPr>
        <w:pStyle w:val="NormalHanging12a"/>
        <w:ind w:left="720" w:hanging="720"/>
      </w:pPr>
      <w:r w:rsidRPr="00FB795B">
        <w:t>B.</w:t>
      </w:r>
      <w:r w:rsidRPr="00FB795B">
        <w:tab/>
        <w:t>vzhledem k tomu, že podle definice Organizace pro hospodářskou spolupráci a rozvoj (OECD) se biotechnologiemi rozumí uplatňování vědeckých a technologických postupů na živé organismy, jakož i na jejich části, produkty a modely za účelem úpravy živých a neživých materiálů k získání poznatků a vytváření zboží a služeb; vzhledem k tomu, že biovýroba není jasně definována, a Komise by proto měla takovou definici navrhnout; vzhledem k tomu, že definice biovýroby by měla obstát i v budoucnu, měla by být otevřená vědeckému a technologickému vývoji a technologicky neutrální, aby obecně zahrnovala využívání biotechnologií nebo jiných technologií pro získání produktů a řešení z biologického materiálu, a to i pokud  jde o chemické, mechanické nebo tepelné procesy;</w:t>
      </w:r>
    </w:p>
    <w:p w:rsidR="000738B3" w:rsidRPr="00FB795B" w:rsidRDefault="000738B3" w:rsidP="000738B3">
      <w:pPr>
        <w:pStyle w:val="NormalHanging12a"/>
        <w:ind w:left="720" w:hanging="720"/>
      </w:pPr>
      <w:r w:rsidRPr="00FB795B">
        <w:t>C.</w:t>
      </w:r>
      <w:r w:rsidRPr="00FB795B">
        <w:tab/>
        <w:t>vzhledem k tomu, že biotechnologické a </w:t>
      </w:r>
      <w:proofErr w:type="spellStart"/>
      <w:r w:rsidRPr="00FB795B">
        <w:t>biovýrobní</w:t>
      </w:r>
      <w:proofErr w:type="spellEnd"/>
      <w:r w:rsidRPr="00FB795B">
        <w:t xml:space="preserve"> odvětví stojí v čele vývoje a zavádění průlomových inovací v oblasti zdravotní péče, jako jsou vakcíny na bázi </w:t>
      </w:r>
      <w:proofErr w:type="spellStart"/>
      <w:r w:rsidRPr="00FB795B">
        <w:t>mRNA</w:t>
      </w:r>
      <w:proofErr w:type="spellEnd"/>
      <w:r w:rsidRPr="00FB795B">
        <w:t>; vzhledem k tomu, že biotechnologické procesy lze využít k výrobě účinných složek léčivých přípravků a klíčových výrobních vstupů pro léčivé přípravky;</w:t>
      </w:r>
    </w:p>
    <w:p w:rsidR="000738B3" w:rsidRPr="00FB795B" w:rsidRDefault="000738B3" w:rsidP="000738B3">
      <w:pPr>
        <w:pStyle w:val="NormalHanging12a"/>
        <w:ind w:left="720" w:hanging="720"/>
      </w:pPr>
      <w:r w:rsidRPr="00FB795B">
        <w:t>D.</w:t>
      </w:r>
      <w:r w:rsidRPr="00FB795B">
        <w:tab/>
        <w:t>vzhledem k tomu, že pandemie COVID-19 zdůraznila význam, který mají silné hodnotové řetězce surovin a výrobní kapacity v Evropě pro zajištění bezpečnosti dodávek kritických produktů a zmírnění nedostatku, například v oblasti základních léčivých přípravků;</w:t>
      </w:r>
    </w:p>
    <w:p w:rsidR="000738B3" w:rsidRPr="00FB795B" w:rsidRDefault="000738B3" w:rsidP="000738B3">
      <w:pPr>
        <w:pStyle w:val="NormalHanging12a"/>
        <w:ind w:left="720" w:hanging="720"/>
      </w:pPr>
      <w:r w:rsidRPr="00FB795B">
        <w:t>E.</w:t>
      </w:r>
      <w:r w:rsidRPr="00FB795B">
        <w:tab/>
        <w:t>vzhledem k tomu, že umělá inteligence může podněcovat inovace v oblasti biotechnologií, např. pokud jde o personalizovanou medicínu a objevování léků, což má ve výsledku přínosy pro zdraví a životní prostředí; vzhledem k tomu, že používání umělé inteligence v oblasti biotechnologií může rovněž představovat etické výzvy a rizika související s ochranou soukromých údajů, které je třeba řešit, aby byla zachována důvěra veřejnosti a její kladný postoj v těchto záležitostech;</w:t>
      </w:r>
    </w:p>
    <w:p w:rsidR="000738B3" w:rsidRPr="00FB795B" w:rsidRDefault="000738B3" w:rsidP="000738B3">
      <w:pPr>
        <w:pStyle w:val="NormalHanging12a"/>
        <w:ind w:left="720" w:hanging="720"/>
      </w:pPr>
      <w:r w:rsidRPr="00FB795B">
        <w:t>F.</w:t>
      </w:r>
      <w:r w:rsidRPr="00FB795B">
        <w:tab/>
        <w:t>vzhledem k tomu, že biotechnologie jsou uplatňovány v rámci různých aspektů živočišné a rostlinné zemědělské výroby, a to i nepřímo, prostřednictvím jejich využívání v činnostech, jako je nakládání s odpady;</w:t>
      </w:r>
    </w:p>
    <w:p w:rsidR="000738B3" w:rsidRPr="00FB795B" w:rsidRDefault="000738B3" w:rsidP="000738B3">
      <w:pPr>
        <w:pStyle w:val="NormalHanging12a"/>
        <w:ind w:left="720" w:hanging="720"/>
      </w:pPr>
      <w:r w:rsidRPr="00FB795B">
        <w:lastRenderedPageBreak/>
        <w:t>G.</w:t>
      </w:r>
      <w:r w:rsidRPr="00FB795B">
        <w:tab/>
        <w:t>vzhledem k tomu, že biotechnologie mohou posílit odolnost lesů a v případě biovýroby může odvětví lesnictví poskytovat udržitelně vyráběné, obnovitelné a recyklovatelné suroviny, které lze použít v inovativních výrobcích, materiálech a aplikacích vysoké hodnoty;</w:t>
      </w:r>
    </w:p>
    <w:p w:rsidR="000738B3" w:rsidRPr="00FB795B" w:rsidRDefault="000738B3" w:rsidP="000738B3">
      <w:pPr>
        <w:pStyle w:val="NormalHanging12a"/>
        <w:ind w:left="720" w:hanging="720"/>
      </w:pPr>
      <w:r w:rsidRPr="00FB795B">
        <w:t>H.</w:t>
      </w:r>
      <w:r w:rsidRPr="00FB795B">
        <w:tab/>
        <w:t>vzhledem k tomu, že EU je světovým lídrem, pokud jde o kapacity v oblasti výzkumu a biovýroby, avšak její potenciál zůstává nevyužit kvůli chybějícímu politickému rámci, který by byl dostatečně koordinován a umožňoval účinné rozšiřování inovací, přilákání investic a uvádění nových technologií na trh; vzhledem k tomu, že přístup „jeden přijmout – jeden zrušit“ zajišťuje, aby byla zohledňována veškerá zátěž zavedená iniciativami Komise a aby byly nově zaváděné administrativní postupy kompenzovány tím, že bude v téže oblasti politiky na úrovni EU nebo členského státu odstraněna jiná obdobná zátěž; vzhledem k tomu, že Parlament vyzval k tomu, aby se rozpočet EU na výzkum zdvojnásobil; vzhledem k tomu, že soukromé investice do výzkumu, vývoje a inovací v EU zaostávají za ostatními velkými ekonomikami; vzhledem k tomu, že podpora investic do průkopnických demonstračních a komerčních výrobních zařízení může urychlit uvádění evropských inovací v oblasti biotechnologií na trh;</w:t>
      </w:r>
    </w:p>
    <w:p w:rsidR="000738B3" w:rsidRPr="00FB795B" w:rsidRDefault="000738B3" w:rsidP="000738B3">
      <w:pPr>
        <w:pStyle w:val="NormalHanging12a"/>
        <w:ind w:left="720" w:hanging="720"/>
      </w:pPr>
      <w:r w:rsidRPr="00FB795B">
        <w:t>I.</w:t>
      </w:r>
      <w:r w:rsidRPr="00FB795B">
        <w:tab/>
        <w:t>vzhledem k tomu, že v příštích několika letech je třeba přijmout naléhavá, soudržná a důsledná opatření, aby se EU stala světovým lídrem v biotechnologiích, biovýrobě a vědách o živé přírodě a dosáhla výrazných změn, a to v souladu s řádným procesem a na základě testů konkurenceschopnosti a pomocí přiměřeného financování;</w:t>
      </w:r>
    </w:p>
    <w:p w:rsidR="000738B3" w:rsidRPr="00FB795B" w:rsidRDefault="000738B3" w:rsidP="000738B3">
      <w:pPr>
        <w:pStyle w:val="NormalHanging12a"/>
        <w:ind w:left="720" w:hanging="720"/>
      </w:pPr>
      <w:r w:rsidRPr="00FB795B">
        <w:t>J.</w:t>
      </w:r>
      <w:r w:rsidRPr="00FB795B">
        <w:tab/>
        <w:t>vzhledem k tomu, že zdlouhavé a složité postupy povolování, zejména pokud jde o lhůty pro schválení, představují konkurenční nevýhodu pro hospodářské subjekty z EU a vede vývojáře projektů k odchodu z EU a brzdí průmyslové využití a růst průmyslu;</w:t>
      </w:r>
    </w:p>
    <w:p w:rsidR="000738B3" w:rsidRPr="00FB795B" w:rsidRDefault="000738B3" w:rsidP="000738B3">
      <w:pPr>
        <w:pStyle w:val="NormalHanging12a"/>
        <w:ind w:left="720" w:hanging="720"/>
      </w:pPr>
      <w:r w:rsidRPr="00FB795B">
        <w:t>K.</w:t>
      </w:r>
      <w:r w:rsidRPr="00FB795B">
        <w:tab/>
        <w:t>vzhledem k tomu, že stávající regulační rámce EU se konkrétně nezabývají specifiky produktů z biologického materiálu; vzhledem k tomu, že stávající regulační postupy povolování biotechnologických produktů je třeba naléhavě řešit, aby se zajistilo, že EU zůstane v celosvětovém měřítku konkurenceschopná; vzhledem k tomu, že účinný regulační rámec pro provádění klinického výzkumu má zásadní význam pro konkurenceschopnost aspektů farmaceutického a biotechnologického odvětví EU s nejvyšším podílem inovací; vzhledem k tomu, že Komise by měla zohlednit regulační rámce zemí mimo EU, které stojí v čele odvětví biotechnologií a biovýroby, a to v souvislosti se stávajícími i budoucími právními předpisy EU vztahujícími se na toto odvětví, aby se tak zajistila jejich kompatibilita, aniž by došlo ke zmírnění stávajících bezpečnostních a environmentálních norem EU;</w:t>
      </w:r>
    </w:p>
    <w:p w:rsidR="000738B3" w:rsidRPr="00FB795B" w:rsidRDefault="000738B3" w:rsidP="000738B3">
      <w:pPr>
        <w:pStyle w:val="NormalHanging12a"/>
        <w:ind w:left="720" w:hanging="720"/>
      </w:pPr>
      <w:r w:rsidRPr="00FB795B">
        <w:t>L.</w:t>
      </w:r>
      <w:r w:rsidRPr="00FB795B">
        <w:tab/>
        <w:t xml:space="preserve">vzhledem k tomu, že unijní ekosystém investic a rizikového kapitálu v oblasti biotechnologií a biovýroby je i nadále roztříštěný; vzhledem k tomu, že vysoké ceny energie, regulační zátěž, překážky a nedostatek dostupných klíčových vstupních materiálů, surovin a složek omezují schopnost </w:t>
      </w:r>
      <w:proofErr w:type="spellStart"/>
      <w:r w:rsidRPr="00FB795B">
        <w:t>startupů</w:t>
      </w:r>
      <w:proofErr w:type="spellEnd"/>
      <w:r w:rsidRPr="00FB795B">
        <w:t xml:space="preserve"> a dalších malých a středních podniků (MSP) rozšiřovat svou činnost a brání rozšířenému využití; vzhledem k tomu, že kapacita pro biovýrobu a odolnost dodavatelského řetězce v EU, mj. i pokud jde o dostupnost vstupních materiálů, má zásadní význam pro snížení závislosti na subjektech mimo EU; vzhledem k tomu, že účinné globální dodavatelské řetězce, včetně strategických partnerství se spolehlivými globálními aktéry, jsou rovněž </w:t>
      </w:r>
      <w:r w:rsidRPr="00FB795B">
        <w:lastRenderedPageBreak/>
        <w:t>důležité pro zajištění stabilního přístupu ke kritickým zdrojům, zabránění narušení dodávek a podporu neustálých inovací v oblasti základních technologií;</w:t>
      </w:r>
    </w:p>
    <w:p w:rsidR="000738B3" w:rsidRPr="00FB795B" w:rsidRDefault="000738B3" w:rsidP="000738B3">
      <w:pPr>
        <w:pStyle w:val="NormalHanging12a"/>
        <w:ind w:left="720" w:hanging="720"/>
      </w:pPr>
      <w:r w:rsidRPr="00FB795B">
        <w:t>M.</w:t>
      </w:r>
      <w:r w:rsidRPr="00FB795B">
        <w:tab/>
        <w:t>vzhledem k tomu, že suroviny na bázi biologických zdrojů, jako je udržitelná biomasa, recyklovaný odpad a CO</w:t>
      </w:r>
      <w:r w:rsidRPr="00FB795B">
        <w:rPr>
          <w:vertAlign w:val="subscript"/>
        </w:rPr>
        <w:t>2</w:t>
      </w:r>
      <w:r w:rsidRPr="00FB795B">
        <w:t xml:space="preserve">  zachycený z biogenních zdrojů, by mohly být používány jako alternativní suroviny, např. pro výrobu polymerů, plastů, rozpouštědel, barev, čisticích prostředků, kosmetiky a léčivých přípravků, což by přispělo ke snížení emisí a účinnému využívání zdrojů v EU a k její strategické autonomii; vzhledem k tomu, že EU by mohla dále stimulovat tržní poptávku po udržitelných produktech a materiálech z biologických zdrojů a jejich zavádění na trhu;</w:t>
      </w:r>
    </w:p>
    <w:p w:rsidR="000738B3" w:rsidRPr="00FB795B" w:rsidRDefault="000738B3" w:rsidP="000738B3">
      <w:pPr>
        <w:pStyle w:val="NormalHanging12a"/>
        <w:ind w:left="720" w:hanging="720"/>
      </w:pPr>
      <w:r w:rsidRPr="00FB795B">
        <w:t>N.</w:t>
      </w:r>
      <w:r w:rsidRPr="00FB795B">
        <w:tab/>
        <w:t>vzhledem k tomu, že je nezbytné zvýšit využívání udržitelných biologických surovin jako jednu z cest k dosažení cílů EU v oblasti klimatu do roku 2050; vzhledem k tomu, že biotechnologie mají potenciál k transformaci rafinérského a chemického průmyslu směrem k biovýrobě, která by přinesla snížení emisí skleníkových plynů, jak stanoví cíle EU v oblasti klimatu;</w:t>
      </w:r>
    </w:p>
    <w:p w:rsidR="000738B3" w:rsidRPr="00FB795B" w:rsidRDefault="000738B3" w:rsidP="000738B3">
      <w:pPr>
        <w:pStyle w:val="NormalHanging12a"/>
        <w:ind w:left="720" w:hanging="720"/>
      </w:pPr>
      <w:r w:rsidRPr="00FB795B">
        <w:t>O.</w:t>
      </w:r>
      <w:r w:rsidRPr="00FB795B">
        <w:tab/>
        <w:t>vzhledem k tomu, že biotechnologie a biovýroba jsou regulovány v mnoha různých regulačních rámcích; vzhledem k tomu, že stávající regulační rámce EU pro biotechnologie a biovýrobu jsou v jednotlivých odvětvích nejednotné, což vytváří právní nejistotu a zpomaluje přístup inovativních řešení na trh; vzhledem k tomu, že je třeba naléhavě řešit zdlouhavé postupy povolování, zejména pokud jde o dobu pro schválení, a dosáhnout v této věci zlepšení, aby bylo možné konkurovat obdobným lhůtám mimo EU, přičemž je současně nezbytné nadále uplatňovat přístup založený na rizicích a vědeckých poznatcích; vzhledem k tomu, že je třeba rozšířit využívání regulačních pískovišť, aby se zajistilo, že pro nově vznikající technologie bude existovat jasná dráha dalšího rozvoje; vzhledem k tomu, že nová právní úprava na úrovni EU v podobě aktu EU o biotechnologiích by měla být řádně odůvodněna za využití příkladů konkrétních mezer a nedostatků ve stávajících právních předpisech a jejich provádění a měla by se zaměřit na specifika tohoto odvětví;</w:t>
      </w:r>
    </w:p>
    <w:p w:rsidR="000738B3" w:rsidRPr="00FB795B" w:rsidRDefault="000738B3" w:rsidP="000738B3">
      <w:pPr>
        <w:pStyle w:val="NormalHanging12a"/>
        <w:ind w:left="720" w:hanging="720"/>
      </w:pPr>
      <w:r w:rsidRPr="00FB795B">
        <w:t>P.</w:t>
      </w:r>
      <w:r w:rsidRPr="00FB795B">
        <w:tab/>
        <w:t>vzhledem k tomu, že je třeba, aby existoval soudržný a pevný rámec duševního vlastnictví, který by obstál i v budoucnu a v ideálním případě zajistil hospodářský, environmentální i společenský přínos;</w:t>
      </w:r>
    </w:p>
    <w:p w:rsidR="000738B3" w:rsidRPr="00FB795B" w:rsidRDefault="000738B3" w:rsidP="000738B3">
      <w:pPr>
        <w:pStyle w:val="NormalHanging12a"/>
        <w:ind w:left="720" w:hanging="720"/>
      </w:pPr>
      <w:r w:rsidRPr="00FB795B">
        <w:t>Q.</w:t>
      </w:r>
      <w:r w:rsidRPr="00FB795B">
        <w:tab/>
        <w:t>vzhledem k tomu, že je třeba dále zvýšit informovanost veřejnosti o biotechnologiích a produktech z biologické výroby, aby se zlepšilo jejich přijetí ze strany veřejnosti; vzhledem k tomu, že je třeba zvažovat etické aspekty biotechnologií; vzhledem k tomu, že konzultace se zúčastněnými stranami hrají klíčovou úlohu při utváření odpovědných a etických politik v oblasti biotechnologií; vzhledem k tomu, že občanská společnost může plnit zásadní úlohu při získání důvěry veřejnosti;</w:t>
      </w:r>
    </w:p>
    <w:p w:rsidR="000738B3" w:rsidRPr="00FB795B" w:rsidRDefault="000738B3" w:rsidP="000738B3">
      <w:pPr>
        <w:pStyle w:val="NormalHanging12a"/>
        <w:ind w:left="720" w:hanging="720"/>
      </w:pPr>
      <w:r w:rsidRPr="00FB795B">
        <w:t>R.</w:t>
      </w:r>
      <w:r w:rsidRPr="00FB795B">
        <w:tab/>
        <w:t>vzhledem k tomu, že inženýrství DNA a organismů se stále častěji provádí v automatizovaných biologických zařízeních nebo laboratořích, které produkují velké množství dat a lepší design a znalosti o biologických funkcích;</w:t>
      </w:r>
    </w:p>
    <w:p w:rsidR="000738B3" w:rsidRPr="00FB795B" w:rsidRDefault="000738B3" w:rsidP="000738B3">
      <w:pPr>
        <w:pStyle w:val="NormalHanging12a"/>
        <w:ind w:left="720" w:hanging="720"/>
      </w:pPr>
      <w:r w:rsidRPr="00FB795B">
        <w:t>S.</w:t>
      </w:r>
      <w:r w:rsidRPr="00FB795B">
        <w:tab/>
        <w:t>vzhledem k tomu, že regulační rámec EU musí řádně řešit vyvíjející se rizika, příležitosti a povinnosti spojené s nakládáním s biologickým materiálem, obchodem s ním a jeho syntézou, zejména v souvislosti se syntetickou biologií; vzhledem k tomu, že EU musí stávající mezery v oblasti biologické bezpečnosti řešit prostřednictvím mezinárodní spolupráce;</w:t>
      </w:r>
    </w:p>
    <w:p w:rsidR="000738B3" w:rsidRPr="00FB795B" w:rsidRDefault="000738B3" w:rsidP="000738B3">
      <w:pPr>
        <w:pStyle w:val="Normal12a24b"/>
      </w:pPr>
      <w:r w:rsidRPr="00FB795B">
        <w:rPr>
          <w:rStyle w:val="BoldItalic"/>
        </w:rPr>
        <w:lastRenderedPageBreak/>
        <w:t>Kritéria pro komplexní akt EU o biotechnologiích</w:t>
      </w:r>
    </w:p>
    <w:p w:rsidR="000738B3" w:rsidRPr="00FB795B" w:rsidRDefault="000738B3" w:rsidP="000738B3">
      <w:pPr>
        <w:pStyle w:val="NormalHanging12a"/>
      </w:pPr>
      <w:r w:rsidRPr="00FB795B">
        <w:t>1.</w:t>
      </w:r>
      <w:r w:rsidRPr="00FB795B">
        <w:tab/>
        <w:t xml:space="preserve">zdůrazňuje růstový potenciál evropského odvětví biotechnologií a biovýroby a že je nutné, aby si EU v této oblasti zachovala vedoucí postavení ve světě; zdůrazňuje, že je pevně odhodlán dodržovat zásady zdokonalení právních předpisů a jejich tvorby, zjednodušování a snižování administrativní zátěže; zdůrazňuje, že zjednodušení právních předpisů EU nesmí ohrozit žádné ze základních práv občanů, pracovníků a podniků ani vytvářet riziko regulační nejistoty; je přesvědčen o tom, že žádný návrh na zjednodušení by neměl být uspěchán či navržen bez řádného projednání, konzultací a posouzení dopadů; žádá proto Komisi, aby v případě, že navrhne novou </w:t>
      </w:r>
      <w:proofErr w:type="spellStart"/>
      <w:r w:rsidRPr="00FB795B">
        <w:t>celounijní</w:t>
      </w:r>
      <w:proofErr w:type="spellEnd"/>
      <w:r w:rsidRPr="00FB795B">
        <w:t xml:space="preserve"> regulaci ve formě aktu EU o biotechnologiích, řešila konkrétní mezery a nedostatky ve stávajících právních předpisech a provádění a aby předložila právní předpisy, které bude možno revidovat, zjednodušit, zefektivnit a zrušit a které sníží byrokratickou zátěž, přičemž by se měla zaměřit na specifika tohoto odvětví a zachovat příslušné normy v oblasti bezpečnosti a ochrany; žádá, aby akt EU o biotechnologiích zavedl komplexní meziodvětvovou oblast působnosti a aby byl doprovázen posouzením dopadů a nákladů, kontrolami konkurenceschopnosti a komplexním posouzením Výboru pro kontrolu regulace, přičemž je třeba náležitě zohlednit dopad na malé a střední podniky, </w:t>
      </w:r>
      <w:proofErr w:type="spellStart"/>
      <w:r w:rsidRPr="00FB795B">
        <w:t>startupy</w:t>
      </w:r>
      <w:proofErr w:type="spellEnd"/>
      <w:r w:rsidRPr="00FB795B">
        <w:t xml:space="preserve"> a </w:t>
      </w:r>
      <w:proofErr w:type="spellStart"/>
      <w:r w:rsidRPr="00FB795B">
        <w:t>scaleupy</w:t>
      </w:r>
      <w:proofErr w:type="spellEnd"/>
      <w:r w:rsidRPr="00FB795B">
        <w:t>, jakož i interakci s dalšími příslušnými legislativními a nelegislativními iniciativami, včetně návrhů, které jsou v současné době předmětem společného legislativního postupu;</w:t>
      </w:r>
    </w:p>
    <w:p w:rsidR="000738B3" w:rsidRPr="00FB795B" w:rsidRDefault="000738B3" w:rsidP="000738B3">
      <w:pPr>
        <w:pStyle w:val="NormalHanging12a"/>
      </w:pPr>
      <w:r w:rsidRPr="00FB795B">
        <w:t>2.</w:t>
      </w:r>
      <w:r w:rsidRPr="00FB795B">
        <w:tab/>
        <w:t>připomíná, že podle definice OECD je podstatou biotechnologií uplatňování vědeckých a technologických postupů na živé organismy, jakož i na jejich části, produkty a modely za účelem úpravy živých nebo neživých materiálů k získání poznatků a produkci zboží a služeb; konstatuje však, že biovýroba není jasně definována, a vyzývá Komisi, aby takovou definici navrhla;</w:t>
      </w:r>
    </w:p>
    <w:p w:rsidR="000738B3" w:rsidRPr="00FB795B" w:rsidRDefault="000738B3" w:rsidP="000738B3">
      <w:pPr>
        <w:pStyle w:val="NormalHanging12a"/>
      </w:pPr>
      <w:r w:rsidRPr="00FB795B">
        <w:t>3.</w:t>
      </w:r>
      <w:r w:rsidRPr="00FB795B">
        <w:tab/>
        <w:t>doporučuje zefektivnit a harmonizovat stávající a nadcházející iniciativy týkající se biotechnologií a biovýroby, aby se tak tato odvětví posílila prostřednictvím jasných kompetencí v oblasti průmyslu, výzkumu a vývoje;</w:t>
      </w:r>
    </w:p>
    <w:p w:rsidR="000738B3" w:rsidRPr="00FB795B" w:rsidRDefault="000738B3" w:rsidP="000738B3">
      <w:pPr>
        <w:pStyle w:val="NormalHanging12a"/>
      </w:pPr>
      <w:r w:rsidRPr="00FB795B">
        <w:t>4.</w:t>
      </w:r>
      <w:r w:rsidRPr="00FB795B">
        <w:tab/>
        <w:t xml:space="preserve">naléhavě vyzývá Komisi, aby zajistila soudržnost a soulad všech iniciativ a legislativních opatření, která mohou ovlivnit inovace a podniky v oblasti biotechnologií a biovýroby, zejména </w:t>
      </w:r>
      <w:proofErr w:type="spellStart"/>
      <w:r w:rsidRPr="00FB795B">
        <w:t>startupy</w:t>
      </w:r>
      <w:proofErr w:type="spellEnd"/>
      <w:r w:rsidRPr="00FB795B">
        <w:t xml:space="preserve"> a </w:t>
      </w:r>
      <w:proofErr w:type="spellStart"/>
      <w:r w:rsidRPr="00FB795B">
        <w:t>scaleupy</w:t>
      </w:r>
      <w:proofErr w:type="spellEnd"/>
      <w:r w:rsidRPr="00FB795B">
        <w:t>;</w:t>
      </w:r>
    </w:p>
    <w:p w:rsidR="000738B3" w:rsidRPr="00FB795B" w:rsidRDefault="000738B3" w:rsidP="000738B3">
      <w:pPr>
        <w:pStyle w:val="NormalHanging12a"/>
      </w:pPr>
      <w:r w:rsidRPr="00FB795B">
        <w:t>5.</w:t>
      </w:r>
      <w:r w:rsidRPr="00FB795B">
        <w:tab/>
        <w:t>vyzývá Komisi, aby zajistila, že veškeré budoucí relevantní legislativní iniciativy budou mít dostatečně širokou oblast působnosti, která obsáhne celou šíři biotechnologického a </w:t>
      </w:r>
      <w:proofErr w:type="spellStart"/>
      <w:r w:rsidRPr="00FB795B">
        <w:t>biovýrobního</w:t>
      </w:r>
      <w:proofErr w:type="spellEnd"/>
      <w:r w:rsidRPr="00FB795B">
        <w:t xml:space="preserve"> průmyslu a jeho celou škálu různých využití; doporučuje usnadnit rychlé a účinné zavádění biotechnologií a biovýroby prostřednictvím jasných regulačních rámců;</w:t>
      </w:r>
    </w:p>
    <w:p w:rsidR="000738B3" w:rsidRPr="00FB795B" w:rsidRDefault="000738B3" w:rsidP="000738B3">
      <w:pPr>
        <w:pStyle w:val="NormalHanging12a"/>
      </w:pPr>
      <w:r w:rsidRPr="00FB795B">
        <w:t>6.</w:t>
      </w:r>
      <w:r w:rsidRPr="00FB795B">
        <w:tab/>
        <w:t>vyzývá Komisi, aby v rámci svých struktur zavedla opatření s cílem zajistit koordinaci, soudržnost a doplňkovost mezi svými příslušnými generálními ředitelstvími a umožnit účinnější rozšiřování a uvádění výsledků výzkumu a vývoje a inovací na trh; zdůrazňuje význam úsilí o zlepšení soudržnosti a koordinace politik na vnitrostátní úrovni;</w:t>
      </w:r>
    </w:p>
    <w:p w:rsidR="000738B3" w:rsidRPr="00FB795B" w:rsidRDefault="000738B3" w:rsidP="000738B3">
      <w:pPr>
        <w:pStyle w:val="NormalHanging12a"/>
      </w:pPr>
      <w:r w:rsidRPr="00FB795B">
        <w:t>7.</w:t>
      </w:r>
      <w:r w:rsidRPr="00FB795B">
        <w:tab/>
        <w:t xml:space="preserve">vyzývá Komisi, aby v případě stávajících i a budoucích právních předpisů EU týkajících se biotechnologií a biovýroby zohlednila regulační rámce zemí mimo EU, které mají v tomto odvětví vedoucí postavení, s cílem zajistit kompatibilitu tam, kde je to možné, a aniž by byla ohrožena bezpečnost spotřebitelů, a rovné podmínky pro </w:t>
      </w:r>
      <w:r w:rsidRPr="00FB795B">
        <w:lastRenderedPageBreak/>
        <w:t>biotechnologické společnosti z EU, které se účastní mezinárodní hospodářské soutěže, a aby se poučila z osvědčených postupů ze zemí mimo EU, aniž by došlo zmírnění stávajících norem EU;</w:t>
      </w:r>
    </w:p>
    <w:p w:rsidR="000738B3" w:rsidRPr="00FB795B" w:rsidRDefault="000738B3" w:rsidP="000738B3">
      <w:pPr>
        <w:pStyle w:val="NormalHanging12a"/>
      </w:pPr>
      <w:r w:rsidRPr="00FB795B">
        <w:t>8.</w:t>
      </w:r>
      <w:r w:rsidRPr="00FB795B">
        <w:tab/>
        <w:t>vyzývá Komisi, aby předložila zprávu o provádění stávajících právních předpisů v oblasti biotechnologií a biovýroby, včetně určení případných nedostatků a regulačních překážek, které brání růstu průmyslových odvětví, které tyto technologie a výrobní postupy používají, včetně překážek, které brání zvyšování soběstačnosti EU, pokud jde o klíčové vstupní materiály, suroviny a složky; připomíná zásadu předběžné opatrnosti stanovenou v článku 191 SFEU; vyzývá Komisi, aby Parlamentu v této souvislosti poskytla předběžné závěry své studie o regulační zátěži a případné potřebě revidovat právní předpisy týkající se biotechnologií a biovýroby; vyzývá, aby se v rámci všech regulačních rámců zjednodušily stávající požadavky stanovené pro toto odvětví, a to s cílem umožnit rychlejší schvalovací postupy a přístup na trh a zároveň zachovat přístup založený na posouzení rizik a na vědeckých poznatcích a zabránit regulační nejistotě;</w:t>
      </w:r>
    </w:p>
    <w:p w:rsidR="000738B3" w:rsidRPr="00FB795B" w:rsidRDefault="000738B3" w:rsidP="000738B3">
      <w:pPr>
        <w:pStyle w:val="NormalHanging12a"/>
      </w:pPr>
      <w:r w:rsidRPr="00FB795B">
        <w:t>9.</w:t>
      </w:r>
      <w:r w:rsidRPr="00FB795B">
        <w:tab/>
        <w:t>považuje za pozitivní, že nedávno vzniklo středisko pro biotechnologie a biovýrobu; žádá Komisi, aby poskytla další pokyny pro biotechnologické a </w:t>
      </w:r>
      <w:proofErr w:type="spellStart"/>
      <w:r w:rsidRPr="00FB795B">
        <w:t>biovýrobní</w:t>
      </w:r>
      <w:proofErr w:type="spellEnd"/>
      <w:r w:rsidRPr="00FB795B">
        <w:t xml:space="preserve"> společnosti v EU a pro členské státy ohledně aktu o průmyslu pro nulové čisté emise</w:t>
      </w:r>
      <w:r w:rsidRPr="00FB795B">
        <w:rPr>
          <w:rStyle w:val="FootnoteReference"/>
        </w:rPr>
        <w:footnoteReference w:id="1"/>
      </w:r>
      <w:r w:rsidRPr="00FB795B">
        <w:t xml:space="preserve"> a nové dohody o čistém průmyslu, pokud jde o povolování a financování, a aby zvážila vytvoření podpůrných center s cílem zlepšit pokyny a poradenství pro společnosti, které v </w:t>
      </w:r>
      <w:proofErr w:type="gramStart"/>
      <w:r w:rsidRPr="00FB795B">
        <w:t>se</w:t>
      </w:r>
      <w:proofErr w:type="gramEnd"/>
      <w:r w:rsidRPr="00FB795B">
        <w:t xml:space="preserve"> musí v tomto regulačním prostředí orientovat;</w:t>
      </w:r>
    </w:p>
    <w:p w:rsidR="000738B3" w:rsidRPr="00FB795B" w:rsidRDefault="000738B3" w:rsidP="000738B3">
      <w:pPr>
        <w:pStyle w:val="NormalHanging12a"/>
      </w:pPr>
      <w:r w:rsidRPr="00FB795B">
        <w:t>10.</w:t>
      </w:r>
      <w:r w:rsidRPr="00FB795B">
        <w:tab/>
        <w:t>vyzývá Komisi, aby bezodkladně zefektivnila, zjednodušila a zkrátila povolovací postupy, zejména dobu schvalování, pro biotechnologické materiály a výrobky po celou dobu jejich výrobního a životního cyklu a aby usnadnila uvádění řešení založených na biotechnologiích na trh, včetně poskytnutí pokynů týkající se doby před schválením, a zároveň aby zachovala vědecky podložený přístup úměrný příslušným rizikům, zejména v souvislosti sw svým nadcházejícím přezkumem agentur EU, jako jsou Evropský úřad pro bezpečnost potravin, Evropská agentura pro léčivé přípravky a Evropská agentura pro chemické látky; vyzývá Komisi, aby zajistila dostatečné zdroje pro příslušné agentury EU a aby posílila jejich kapacitu pro včasné provádění schvalovacích postupů;</w:t>
      </w:r>
    </w:p>
    <w:p w:rsidR="000738B3" w:rsidRPr="00FB795B" w:rsidRDefault="000738B3" w:rsidP="000738B3">
      <w:pPr>
        <w:pStyle w:val="NormalHanging12a"/>
      </w:pPr>
      <w:r w:rsidRPr="00FB795B">
        <w:t>11.</w:t>
      </w:r>
      <w:r w:rsidRPr="00FB795B">
        <w:tab/>
        <w:t>vyzývá Komisi, aby zvážila možnost zjednodušeného postupu schvalování biotechnologických výrobků, které již byly schváleny důvěryhodnými regulačními orgány v podobně smýšlejících zemích s normami odpovídajícími normám EU;</w:t>
      </w:r>
    </w:p>
    <w:p w:rsidR="000738B3" w:rsidRPr="00FB795B" w:rsidRDefault="000738B3" w:rsidP="000738B3">
      <w:pPr>
        <w:pStyle w:val="NormalHanging12a"/>
      </w:pPr>
      <w:r w:rsidRPr="00FB795B">
        <w:t>12.</w:t>
      </w:r>
      <w:r w:rsidRPr="00FB795B">
        <w:tab/>
        <w:t>vyzývá Komisi, aby zvážila zjednodušení postupů označování, jako je používání kódů QR, a zajistila spravedlivé tržní podmínky mezi biotechnologickými produkty a jinými produkty, jako je marketing a reklama, aniž by byla ohrožena bezpečnost spotřebitelů nebo jejich přístup k relevantním informacím;</w:t>
      </w:r>
    </w:p>
    <w:p w:rsidR="000738B3" w:rsidRPr="00FB795B" w:rsidRDefault="000738B3" w:rsidP="000738B3">
      <w:pPr>
        <w:pStyle w:val="NormalHanging12a"/>
      </w:pPr>
      <w:r w:rsidRPr="00FB795B">
        <w:t>13.</w:t>
      </w:r>
      <w:r w:rsidRPr="00FB795B">
        <w:tab/>
        <w:t xml:space="preserve">připomíná, že harmonizovaná, předvídatelná, nadčasová a mezinárodně konkurenceschopná pravidla ochrany duševního vlastnictví a údajů pro patenty v oblasti </w:t>
      </w:r>
      <w:r w:rsidRPr="00FB795B">
        <w:lastRenderedPageBreak/>
        <w:t>biotechnologií a biovýroby jsou nezbytná pro rozvoj tohoto odvětví, odolné dodavatelské řetězce a udržitelný hospodářský růst; zdůrazňuje, že je důležité zlepšit pravidla ochrany duševního vlastnictví prodloužením doby platnosti patentovaných technologií s cílem posílit konkurenceschopnost EU, podpořit inovace a strategickou autonomii EU, chránit špičkové technologie, odměňovat dlouhodobé investice a podporovat vysoce rizikový výzkum; domnívá se, že je nezbytný soudržný a spolehlivý rámec duševního vlastnictví, který obstojí i v budoucnu; vítá v tomto ohledu nedávno zavedený jednotný patentový systém EU;</w:t>
      </w:r>
    </w:p>
    <w:p w:rsidR="000738B3" w:rsidRPr="00FB795B" w:rsidRDefault="000738B3" w:rsidP="000738B3">
      <w:pPr>
        <w:pStyle w:val="NormalHanging12a"/>
      </w:pPr>
      <w:r w:rsidRPr="00FB795B">
        <w:t>14.</w:t>
      </w:r>
      <w:r w:rsidRPr="00FB795B">
        <w:tab/>
        <w:t>vyzývá k vytvoření společného rámce pro klinická hodnocení se zjednodušenými postupy schvalování ve všech členských státech s cílem minimalizovat administrativní zátěž a zpoždění, který umožní využívání důkazů z praxe pro biotechnologické terapie; žádá Komisi, aby v této souvislosti podala zprávu o stávající situaci a představila možná zlepšení; požaduje urychlené provedení nařízení o klinických hodnoceních</w:t>
      </w:r>
      <w:r w:rsidRPr="00FB795B">
        <w:rPr>
          <w:rStyle w:val="FootnoteReference"/>
        </w:rPr>
        <w:footnoteReference w:id="2"/>
      </w:r>
      <w:r w:rsidRPr="00FB795B">
        <w:t xml:space="preserve"> a využívání informačního systému EU pro klinická hodnocení;</w:t>
      </w:r>
    </w:p>
    <w:p w:rsidR="000738B3" w:rsidRPr="00FB795B" w:rsidRDefault="000738B3" w:rsidP="000738B3">
      <w:pPr>
        <w:pStyle w:val="NormalHanging12a"/>
      </w:pPr>
      <w:r w:rsidRPr="00FB795B">
        <w:t>15.</w:t>
      </w:r>
      <w:r w:rsidRPr="00FB795B">
        <w:tab/>
        <w:t>zdůrazňuje strategický význam silného biotechnologického ekosystému pro EU na podporu výzkumu a vývoje, výroby a přístupu pacientů k inovativním léčivým přípravkům; poukazuje na to, že biotechnologické procesy lze využít k výrobě účinných složek léčivých přípravků a klíčových výrobních vstupů pro léčivé přípravky bez patentové ochrany i inovativní léčivé přípravky;</w:t>
      </w:r>
    </w:p>
    <w:p w:rsidR="000738B3" w:rsidRPr="00FB795B" w:rsidRDefault="000738B3" w:rsidP="000738B3">
      <w:pPr>
        <w:pStyle w:val="NormalHanging12a"/>
      </w:pPr>
      <w:r w:rsidRPr="00FB795B">
        <w:t>16.</w:t>
      </w:r>
      <w:r w:rsidRPr="00FB795B">
        <w:tab/>
        <w:t>doporučuje využít novou generaci regulačních pískovišť k posouzení konkrétních dopadů a možností nově vznikajících aplikací z odvětví biotechnologie a biovýroby a zajistit, aby bylo možné nové technologie zkoušet v kontrolovaném, ale pružném regulačním prostředí, které obstojí i v budoucnosti; zdůrazňuje, že je důležité zajistit, aby politika EU zohledňovala technologický a vědecký vývoj s cílem ochránit globální konkurenceschopnost EU;</w:t>
      </w:r>
    </w:p>
    <w:p w:rsidR="000738B3" w:rsidRPr="00FB795B" w:rsidRDefault="000738B3" w:rsidP="000738B3">
      <w:pPr>
        <w:pStyle w:val="NormalHanging12a"/>
      </w:pPr>
      <w:r w:rsidRPr="00FB795B">
        <w:t>17.</w:t>
      </w:r>
      <w:r w:rsidRPr="00FB795B">
        <w:tab/>
        <w:t>doporučuje vypracovat strategii na podporu společností v odvětví biotechnologií a biovýroby, které přecházejí z režimu „regulačního pískoviště“ k plnému přístupu na trh; požaduje, aby strategie zahrnovala mimo jiné mechanismy podpory, regulační pomoc a pokyny k dodržování právních předpisů EU;</w:t>
      </w:r>
    </w:p>
    <w:p w:rsidR="000738B3" w:rsidRPr="00FB795B" w:rsidRDefault="000738B3" w:rsidP="000738B3">
      <w:pPr>
        <w:pStyle w:val="Normal12a24b"/>
      </w:pPr>
      <w:r w:rsidRPr="00FB795B">
        <w:rPr>
          <w:rStyle w:val="BoldItalic"/>
        </w:rPr>
        <w:t>Potřeba propagovat výhody a specifika odvětví biotechnologie a biovýroby</w:t>
      </w:r>
    </w:p>
    <w:p w:rsidR="000738B3" w:rsidRPr="00FB795B" w:rsidRDefault="000738B3" w:rsidP="000738B3">
      <w:pPr>
        <w:pStyle w:val="NormalHanging12a"/>
      </w:pPr>
      <w:r w:rsidRPr="00FB795B">
        <w:t>18.</w:t>
      </w:r>
      <w:r w:rsidRPr="00FB795B">
        <w:tab/>
        <w:t>zdůrazňuje, že efektivní rozšiřování biotechnologií a biovýroby v EU závisí na silném, konkurenceschopném a oběhovém biohospodářství; vyzývá Komisi, aby předložila aktualizovanou strategii biohospodářství, která zohlední současné výzvy a posílí průmyslový rozměr biohospodářství a jeho propojení s biotechnologií a biovýrobou a bude motivovat k vývoji a výrobě udržitelných, inovativních biologických materiálů, produktů a řešení s vysokou přidanou hodnotou s cílem přispět ke konkurenceschopnosti a strategické autonomii EU;</w:t>
      </w:r>
    </w:p>
    <w:p w:rsidR="000738B3" w:rsidRPr="00FB795B" w:rsidRDefault="000738B3" w:rsidP="000738B3">
      <w:pPr>
        <w:pStyle w:val="NormalHanging12a"/>
      </w:pPr>
      <w:r w:rsidRPr="00FB795B">
        <w:t>19.</w:t>
      </w:r>
      <w:r w:rsidRPr="00FB795B">
        <w:tab/>
        <w:t xml:space="preserve">uznává důležitou úlohu biomasy v biovýrobě; v této souvislosti připomíná, že je důležité zaujmout přístup otevřený různým udržitelným technologiím biomasy založený </w:t>
      </w:r>
      <w:r w:rsidRPr="00FB795B">
        <w:lastRenderedPageBreak/>
        <w:t>na důkladné analýze s cílem zlepšit přístup ke vstupním surovinám a jejich využívání a také využít mezinárodní dodavatelské řetězce a zároveň se zaměřit na předcházení nezamýšleným environmentálním externalitám;</w:t>
      </w:r>
    </w:p>
    <w:p w:rsidR="000738B3" w:rsidRPr="00FB795B" w:rsidRDefault="000738B3" w:rsidP="000738B3">
      <w:pPr>
        <w:pStyle w:val="NormalHanging12a"/>
      </w:pPr>
      <w:r w:rsidRPr="00FB795B">
        <w:t>20.</w:t>
      </w:r>
      <w:r w:rsidRPr="00FB795B">
        <w:tab/>
        <w:t>zdůrazňuje, že je třeba zohlednit specifika biogenního uhlíku, bioproduktů a procesů a odlišit je od petrochemických výrobků a výrobků z fosilních paliv v kontextu právních předpisů EU a členských států v oblasti chemických látek, materiálů a životního prostředí;</w:t>
      </w:r>
    </w:p>
    <w:p w:rsidR="000738B3" w:rsidRPr="00FB795B" w:rsidRDefault="000738B3" w:rsidP="000738B3">
      <w:pPr>
        <w:pStyle w:val="NormalHanging12a"/>
      </w:pPr>
      <w:r w:rsidRPr="00FB795B">
        <w:t>21.</w:t>
      </w:r>
      <w:r w:rsidRPr="00FB795B">
        <w:tab/>
        <w:t>poukazuje na to, že není možné riskovat, aby základní složky, jako jsou enzymy nebo bakterie kyseliny mléčné a jiné mikroorganismy, byly zakázány nebo nepřiměřeně omezovány předpisy EU, které jsou primárně určeny pro petrochemické a syntetické látky, jako je nařízení REACH</w:t>
      </w:r>
      <w:r w:rsidRPr="00FB795B">
        <w:rPr>
          <w:rStyle w:val="FootnoteReference"/>
        </w:rPr>
        <w:footnoteReference w:id="3"/>
      </w:r>
      <w:r w:rsidRPr="00FB795B">
        <w:t>;</w:t>
      </w:r>
    </w:p>
    <w:p w:rsidR="000738B3" w:rsidRPr="00FB795B" w:rsidRDefault="000738B3" w:rsidP="000738B3">
      <w:pPr>
        <w:pStyle w:val="NormalHanging12a"/>
      </w:pPr>
      <w:r w:rsidRPr="00FB795B">
        <w:t>22.</w:t>
      </w:r>
      <w:r w:rsidRPr="00FB795B">
        <w:tab/>
        <w:t xml:space="preserve">je znepokojen tím, že výklad kritérií udržitelnosti ze strany Evropské investiční banky (EIB) v rámci sladění skupiny EIB s Pařížskou dohodou může vést k odepření přístupu k financování pro materiály a projekty využívající biologické materiály; žádá Komisi, aby odpovídajícím způsobem přezkoumala příslušné definice a podpořila výklad příznivý pro biotechnologie a biovýrobu; vyzývá proto EIB, aby navrhla nástroje ke snižování rizik v oblasti biotechnologií a biovýroby s cílem získat kapitál; dále vyzývá EIB, aby zlepšila dosah, poradenskou podporu a informace o finančních nástrojích a příležitostech pro způsobilé projekty v oblasti biotechnologií a biovýroby, zejména malé a střední podniky, </w:t>
      </w:r>
      <w:proofErr w:type="spellStart"/>
      <w:r w:rsidRPr="00FB795B">
        <w:t>startupy</w:t>
      </w:r>
      <w:proofErr w:type="spellEnd"/>
      <w:r w:rsidRPr="00FB795B">
        <w:t xml:space="preserve"> a </w:t>
      </w:r>
      <w:proofErr w:type="spellStart"/>
      <w:r w:rsidRPr="00FB795B">
        <w:t>scaleupy</w:t>
      </w:r>
      <w:proofErr w:type="spellEnd"/>
      <w:r w:rsidRPr="00FB795B">
        <w:t>;</w:t>
      </w:r>
    </w:p>
    <w:p w:rsidR="000738B3" w:rsidRPr="00FB795B" w:rsidRDefault="000738B3" w:rsidP="000738B3">
      <w:pPr>
        <w:pStyle w:val="NormalHanging12a"/>
      </w:pPr>
      <w:r w:rsidRPr="00FB795B">
        <w:t>23.</w:t>
      </w:r>
      <w:r w:rsidRPr="00FB795B">
        <w:tab/>
        <w:t>zdůrazňuje užitek a přínos procesů a produktů z biologického materiálu k cílům EU v oblasti snižování emisí CO</w:t>
      </w:r>
      <w:r w:rsidRPr="00FB795B">
        <w:rPr>
          <w:vertAlign w:val="subscript"/>
        </w:rPr>
        <w:t>2</w:t>
      </w:r>
      <w:r w:rsidRPr="00FB795B">
        <w:t>, které vzhledem k potenciálu těchto produktů zvýšit udržitelnost a snížit environmentální stopu EU musí být zohledněny v příslušných posouzeních životního cyklu, informacích pro spotřebitele a při zadávání veřejných zakázek;</w:t>
      </w:r>
    </w:p>
    <w:p w:rsidR="000738B3" w:rsidRPr="00FB795B" w:rsidRDefault="000738B3" w:rsidP="000738B3">
      <w:pPr>
        <w:pStyle w:val="NormalHanging12a"/>
      </w:pPr>
      <w:r w:rsidRPr="00FB795B">
        <w:t>24.</w:t>
      </w:r>
      <w:r w:rsidRPr="00FB795B">
        <w:tab/>
        <w:t>domnívá se, že v zájmu urychlení nahrazování vstupních surovin z fosilních zdrojů by mohla být v EU více podporována tržní poptávka a uvádění udržitelných biologických produktů na trh; domnívá se, že suroviny z biologického materiálu, jako je biomasa z udržitelných zdrojů, recyklovaný odpad a CO</w:t>
      </w:r>
      <w:r w:rsidRPr="00FB795B">
        <w:rPr>
          <w:vertAlign w:val="subscript"/>
        </w:rPr>
        <w:t>2</w:t>
      </w:r>
      <w:r w:rsidRPr="00FB795B">
        <w:t xml:space="preserve"> zachycený z biogenních zdrojů, by mohly být použity jako alternativní suroviny pro výrobu různých produktů, což by přispělo ke snížení emisí, účinnému využívání zdrojů a strategické autonomii EU; v této souvislosti připomíná závazek uvedený v Kompasu konkurenceschopnosti EU, kterým je vypracování politik, jež budou odměňovat ty, kteří se tímto směrem uberou jako první; domnívá se, že by se měla zajistit soudržná a přiměřená kritéria udržitelnosti pro biomasu;</w:t>
      </w:r>
    </w:p>
    <w:p w:rsidR="000738B3" w:rsidRPr="00FB795B" w:rsidRDefault="000738B3" w:rsidP="000738B3">
      <w:pPr>
        <w:pStyle w:val="NormalHanging12a"/>
      </w:pPr>
      <w:r w:rsidRPr="00FB795B">
        <w:t>25.</w:t>
      </w:r>
      <w:r w:rsidRPr="00FB795B">
        <w:tab/>
        <w:t xml:space="preserve">zdůrazňuje, že je důležité dodržovat přísné normy EU v oblasti bezpečnosti potravin a spotřebitelů a potenciál biotechnologických aplikací při posuzování biotechnologických aplikací v potravinách a krmivech s cílem chránit zdraví </w:t>
      </w:r>
      <w:r w:rsidRPr="00FB795B">
        <w:lastRenderedPageBreak/>
        <w:t xml:space="preserve">spotřebitelů, posuzovat dopad na </w:t>
      </w:r>
      <w:proofErr w:type="spellStart"/>
      <w:r w:rsidRPr="00FB795B">
        <w:t>oběhovost</w:t>
      </w:r>
      <w:proofErr w:type="spellEnd"/>
      <w:r w:rsidRPr="00FB795B">
        <w:t xml:space="preserve"> a udržitelnost a zohledňovat sociální, etické, hospodářské, environmentální a kulturní aspekty inovací v oblasti potravin; vyzývá Komisi, aby určila hladké způsoby uvádění na trh pro bezpečné použití biotechnologií v potravinářských výrobcích, přičemž znovu opakuje, že tyto biotechnologické aplikace je třeba řádně přezkoumat před jakýmkoli budoucím povolením a následným uvedením na trh EU, včetně shromažďování toxikologických informací a klinických a </w:t>
      </w:r>
      <w:proofErr w:type="spellStart"/>
      <w:r w:rsidRPr="00FB795B">
        <w:t>předklinických</w:t>
      </w:r>
      <w:proofErr w:type="spellEnd"/>
      <w:r w:rsidRPr="00FB795B">
        <w:t xml:space="preserve"> studií, je-li to relevantní, a zajištění sledovatelnosti;</w:t>
      </w:r>
    </w:p>
    <w:p w:rsidR="000738B3" w:rsidRPr="00FB795B" w:rsidRDefault="000738B3" w:rsidP="000738B3">
      <w:pPr>
        <w:pStyle w:val="NormalHanging12a"/>
      </w:pPr>
      <w:r w:rsidRPr="00FB795B">
        <w:t>26.</w:t>
      </w:r>
      <w:r w:rsidRPr="00FB795B">
        <w:tab/>
        <w:t>zdůrazňuje, že rizika související s biologickou bezpečností, včetně bioetických aspektů, musí být řešena ve spojení s inovacemi v oblasti biotechnologií a biovýroby a musí být zajištěn odpovědný přístup k nástrojům syntetické biologie, technologiím genetické editace a biologickým materiálům a jejich odpovědné využívání; vyzývá k vytvoření registru biologické bezpečnosti EU pro syntetickou DNA, zařízení pro laboratorní syntézu a nástroje genetického inženýrství, ke zlepšení transparentnosti a mechanismů posuzování rizik, a to po konzultaci s příslušnými zúčastněnými stranami, jako je průmysl a občanská společnost, a k zajištění odpovídající ochrany citlivých údajů; zdůrazňuje význam strategické autonomie EU v biotechnologických dodavatelských řetězcích, která zajistí, aby kritické vstupy a odborné znalosti v oblasti biovýroby zůstaly v Evropě; vyzývá k posílení mezinárodní spolupráce v oblasti norem biologické bezpečnosti, včetně povinných mezinárodních screeningových norem, s cílem zajistit, aby společnosti v odvětví biotechnologií a biovýroby se sídlem v EU měly prospěch z osvědčených postupů na celém světě a zároveň si zachovaly konkurenceschopnost;</w:t>
      </w:r>
    </w:p>
    <w:p w:rsidR="000738B3" w:rsidRPr="00FB795B" w:rsidRDefault="000738B3" w:rsidP="000738B3">
      <w:pPr>
        <w:pStyle w:val="NormalHanging12a"/>
      </w:pPr>
      <w:r w:rsidRPr="00FB795B">
        <w:t>27.</w:t>
      </w:r>
      <w:r w:rsidRPr="00FB795B">
        <w:tab/>
        <w:t>naléhavě vyzývá Komisi, aby provedla studii o biologických materiálech a předložila aktualizované sdělení a akční plán týkající se chemických, biologických, radiologických a jaderných rizik, zejména pokud jde o bioterorismus a biologická rizika;</w:t>
      </w:r>
    </w:p>
    <w:p w:rsidR="000738B3" w:rsidRPr="00FB795B" w:rsidRDefault="000738B3" w:rsidP="000738B3">
      <w:pPr>
        <w:pStyle w:val="Normal12a24b"/>
      </w:pPr>
      <w:r w:rsidRPr="00FB795B">
        <w:rPr>
          <w:rStyle w:val="BoldItalic"/>
        </w:rPr>
        <w:t>Horizontální otázky</w:t>
      </w:r>
    </w:p>
    <w:p w:rsidR="000738B3" w:rsidRPr="00FB795B" w:rsidRDefault="000738B3" w:rsidP="000738B3">
      <w:pPr>
        <w:pStyle w:val="NormalHanging12a"/>
      </w:pPr>
      <w:r w:rsidRPr="00FB795B">
        <w:t>28.</w:t>
      </w:r>
      <w:r w:rsidRPr="00FB795B">
        <w:tab/>
        <w:t>zdůrazňuje, že pro bezpečnost dodavatelského řetězce je důležité zajistit dostatečné, stabilní a konkurenceschopné dodávky vstupních surovin, materiálů a základních složek, jako je biomasa z udržitelných zdrojů a enzymy, pro společnosti v odvětví biotechnologií a biovýroby; požaduje pečlivé sledování možných rizik, nedostatků a závislostí a zároveň ochranu citlivých údajů o společnostech a fungování vnitřního trhu;</w:t>
      </w:r>
    </w:p>
    <w:p w:rsidR="000738B3" w:rsidRPr="00FB795B" w:rsidRDefault="000738B3" w:rsidP="000738B3">
      <w:pPr>
        <w:pStyle w:val="NormalHanging12a"/>
      </w:pPr>
      <w:r w:rsidRPr="00FB795B">
        <w:t>29.</w:t>
      </w:r>
      <w:r w:rsidRPr="00FB795B">
        <w:tab/>
        <w:t>zdůrazňuje, že je důležité rozvíjet hodnotové řetězce a výrobu surovin v EU a podle možností posilovat soběstačnost a zároveň podporovat strategická partnerství a spolupráci s podobně smýšlejícími zeměmi mimo EU s cílem zajistit odolný a diverzifikovaný přístup ke kritickým vstupům pro odvětví biotechnologií a biovýroby v EU;</w:t>
      </w:r>
    </w:p>
    <w:p w:rsidR="000738B3" w:rsidRPr="00FB795B" w:rsidRDefault="000738B3" w:rsidP="000738B3">
      <w:pPr>
        <w:pStyle w:val="NormalHanging12a"/>
      </w:pPr>
      <w:r w:rsidRPr="00FB795B">
        <w:t>30.</w:t>
      </w:r>
      <w:r w:rsidRPr="00FB795B">
        <w:tab/>
        <w:t>zdůrazňuje, že ve stále napjatějším geopolitickém kontextu by biotechnologie a biovýroba měly být plně využívány k posílení strategické autonomie EU, zvýšení potravinového zabezpečení a snížení závislosti na zemích mimo EU; zdůrazňuje, že je třeba stimulovat poptávku na trhu a zavádění výrobků z biologického materiálu s cílem podpořit růst, konkurenceschopnost a udržitelnost odvětví biotechnologií a biovýroby v EU;</w:t>
      </w:r>
    </w:p>
    <w:p w:rsidR="000738B3" w:rsidRPr="00FB795B" w:rsidRDefault="000738B3" w:rsidP="000738B3">
      <w:pPr>
        <w:pStyle w:val="NormalHanging12a"/>
      </w:pPr>
      <w:r w:rsidRPr="00FB795B">
        <w:lastRenderedPageBreak/>
        <w:t>31.</w:t>
      </w:r>
      <w:r w:rsidRPr="00FB795B">
        <w:tab/>
        <w:t>konstatuje, že rozšíření a komercializace výsledků výzkumu zůstává v EU velkou výzvou, a zdůrazňuje potřebu zlepšit přenos znalostí a technologií mezi akademickou obcí a průmyslem a zajistit, aby výzkum v oblasti biotechnologií a biovýroby financovaný EU vedl ke komerčním aplikacím a průmyslovému využití; zdůrazňuje, že je důležité posílit spolupráci veřejného a soukromého sektoru a podporovat univerzity a výzkumné instituce s vysokou úrovní přenosu technologií, spin-</w:t>
      </w:r>
      <w:proofErr w:type="spellStart"/>
      <w:r w:rsidRPr="00FB795B">
        <w:t>offů</w:t>
      </w:r>
      <w:proofErr w:type="spellEnd"/>
      <w:r w:rsidRPr="00FB795B">
        <w:t xml:space="preserve"> a zakládání </w:t>
      </w:r>
      <w:proofErr w:type="spellStart"/>
      <w:r w:rsidRPr="00FB795B">
        <w:t>startupů</w:t>
      </w:r>
      <w:proofErr w:type="spellEnd"/>
      <w:r w:rsidRPr="00FB795B">
        <w:t xml:space="preserve">, například uplatňováním modelu CERN, který spočívá v budování </w:t>
      </w:r>
      <w:proofErr w:type="spellStart"/>
      <w:r w:rsidRPr="00FB795B">
        <w:t>startupových</w:t>
      </w:r>
      <w:proofErr w:type="spellEnd"/>
      <w:r w:rsidRPr="00FB795B">
        <w:t xml:space="preserve"> studií v rámci výzkumných institucí; požaduje strategické investice do sdílené infrastruktury EU, jako jsou pilotní zařízení, </w:t>
      </w:r>
      <w:proofErr w:type="spellStart"/>
      <w:r w:rsidRPr="00FB795B">
        <w:t>biobanky</w:t>
      </w:r>
      <w:proofErr w:type="spellEnd"/>
      <w:r w:rsidRPr="00FB795B">
        <w:t xml:space="preserve"> nebo urychlovače inovací, s cílem podpořit rozšiřování prototypů a zavádění inovativních řešení v oblasti biotechnologií a biovýroby na trh; zdůrazňuje, že inovace nemohou být prováděny pouze za účelem krátkodobého hospodářského prospěchu a že inovace v oblasti biotechnologií a biovýroby by měly být řízeny přístupem zdola nahoru v rámci samostatného a dlouhodobého rámcového programu; vyzývá Komisi, aby usnadnila vytváření špičkových světových výzkumných center pro biotechnologie a biovýrobu s cílem podpořit inovace a spolupráci mezi akademickou obcí, průmyslem a rizikovým kapitálem; zdůrazňuje potřebu spolehlivých zařízení pro fyzické testování v odvětví biotechnologií a biovýroby, která by podpořila inovace a usnadnila výrobu a přístup na trh pro malé a střední podniky a </w:t>
      </w:r>
      <w:proofErr w:type="spellStart"/>
      <w:r w:rsidRPr="00FB795B">
        <w:t>startupy</w:t>
      </w:r>
      <w:proofErr w:type="spellEnd"/>
      <w:r w:rsidRPr="00FB795B">
        <w:t>;</w:t>
      </w:r>
    </w:p>
    <w:p w:rsidR="000738B3" w:rsidRPr="00FB795B" w:rsidRDefault="000738B3" w:rsidP="000738B3">
      <w:pPr>
        <w:pStyle w:val="NormalHanging12a"/>
      </w:pPr>
      <w:r w:rsidRPr="00FB795B">
        <w:t>32.</w:t>
      </w:r>
      <w:r w:rsidRPr="00FB795B">
        <w:tab/>
        <w:t>zdůrazňuje, že je třeba zajistit přístup k cenově dostupné energii pro subjekty působící v oblasti biotechnologií a biovýroby vzhledem k vysoké energetické náročnosti procesů biologické výroby ve velkém měřítku; zdůrazňuje, že je důležité usnadnit povolování a schvalování velkých průmyslových zařízení, jako jsou bioreaktory, které jsou nezbytné pro rozšiřování činnosti, ale zároveň s sebou nesou značná stavební a provozní rizika; vítá poslední revizi směrnice o obnovitelných zdrojích energie</w:t>
      </w:r>
      <w:r w:rsidRPr="00FB795B">
        <w:rPr>
          <w:rStyle w:val="FootnoteReference"/>
        </w:rPr>
        <w:footnoteReference w:id="4"/>
      </w:r>
      <w:r w:rsidRPr="00FB795B">
        <w:t xml:space="preserve"> a jejích ustanovení o zjednodušení povolovacích postupů a vyzývá členské státy, aby urychleně provedly příslušná opatření na podporu zavádění infrastruktury pro biotechnologie a biovýrobu;</w:t>
      </w:r>
    </w:p>
    <w:p w:rsidR="000738B3" w:rsidRPr="00FB795B" w:rsidRDefault="000738B3" w:rsidP="000738B3">
      <w:pPr>
        <w:pStyle w:val="NormalHanging12a"/>
      </w:pPr>
      <w:r w:rsidRPr="00FB795B">
        <w:t>33.</w:t>
      </w:r>
      <w:r w:rsidRPr="00FB795B">
        <w:tab/>
        <w:t>zdůrazňuje potřebu kvalifikované a rozmanité evropské pracovní síly v odvětví biotechnologií a biovýroby a potřebu podpory podnikatelských dovedností v úzké spolupráci s průmyslem a výzkumnými institucemi; vyzývá ke zvýšení investic do vzdělávání v oblasti biotechnologií a biovýroby a cílené odborné přípravy, mimo jiné v oblastech, jako je dodržování právních předpisů, zajišťování kvality a procesní inženýrství; podporuje rozvoj kompetenčních center a </w:t>
      </w:r>
      <w:proofErr w:type="spellStart"/>
      <w:r w:rsidRPr="00FB795B">
        <w:t>veřejno</w:t>
      </w:r>
      <w:proofErr w:type="spellEnd"/>
      <w:r w:rsidRPr="00FB795B">
        <w:t xml:space="preserve">-soukromých iniciativ v oblasti odborné přípravy ve všech členských státech s cílem umožnit zvyšování kvalifikace, rekvalifikaci a celoživotní učení, aby byla zajištěna atraktivita odvětví biotechnologií a biovýroby; zdůrazňuje, že je důležité přizpůsobit vzdělávací osnovy vyvíjejícím se potřebám tohoto odvětví a podporovat předměty v oblasti přírodních věd, technologií, inženýrství a matematiky (STEM), se zvláštním zaměřením na přilákání většího počtu dívek a žen do profesí v oblasti biotechnologií a biovýroby; vybízí k větší informovanosti veřejnosti o kariérních příležitostech v této oblasti s cílem přilákat talenty ze zemí mimo EU a navrhuje přezkoumat potenciál transatlantické spolupráce; vítá nedávno zahájený pilotní projekt </w:t>
      </w:r>
      <w:proofErr w:type="spellStart"/>
      <w:r w:rsidRPr="00FB795B">
        <w:t>Choose</w:t>
      </w:r>
      <w:proofErr w:type="spellEnd"/>
      <w:r w:rsidRPr="00FB795B">
        <w:t xml:space="preserve"> </w:t>
      </w:r>
      <w:proofErr w:type="spellStart"/>
      <w:r w:rsidRPr="00FB795B">
        <w:t>Europe</w:t>
      </w:r>
      <w:proofErr w:type="spellEnd"/>
      <w:r w:rsidRPr="00FB795B">
        <w:t xml:space="preserve"> </w:t>
      </w:r>
      <w:proofErr w:type="spellStart"/>
      <w:r w:rsidRPr="00FB795B">
        <w:t>for</w:t>
      </w:r>
      <w:proofErr w:type="spellEnd"/>
      <w:r w:rsidRPr="00FB795B">
        <w:t xml:space="preserve"> Science, jehož cílem je </w:t>
      </w:r>
      <w:r w:rsidRPr="00FB795B">
        <w:lastRenderedPageBreak/>
        <w:t>přilákat do Evropy špičkové výzkumné pracovníky, vědce a akademické pracovníky ze zemí mimo EU;</w:t>
      </w:r>
    </w:p>
    <w:p w:rsidR="000738B3" w:rsidRPr="00FB795B" w:rsidRDefault="000738B3" w:rsidP="000738B3">
      <w:pPr>
        <w:pStyle w:val="NormalHanging12a"/>
      </w:pPr>
      <w:r w:rsidRPr="00FB795B">
        <w:t>34.</w:t>
      </w:r>
      <w:r w:rsidRPr="00FB795B">
        <w:tab/>
        <w:t xml:space="preserve">vyzývá k urychlenému dokončení unie kapitálových trhů s cílem přilákat do odvětví biotechnologií a biovýroby institucionální investory, a to včetně rizikového a rozvojového kapitálu, penzijních fondů a soukromého kapitálu; zdůrazňuje, že toto odvětví se vyznačuje vysokou </w:t>
      </w:r>
      <w:r w:rsidRPr="009A58C6">
        <w:t xml:space="preserve">mírou rizika a že pro přilákání rozsáhlých kapitálových investic je nezbytné snížit náklady na </w:t>
      </w:r>
      <w:r w:rsidR="00F67ECD" w:rsidRPr="009A58C6">
        <w:t>selhání</w:t>
      </w:r>
      <w:r w:rsidRPr="009A58C6">
        <w:t xml:space="preserve"> v EU; vyzývá k cílené podpoře, která by zajistila, aby malé a střední podniky, </w:t>
      </w:r>
      <w:proofErr w:type="spellStart"/>
      <w:r w:rsidRPr="009A58C6">
        <w:t>startupy</w:t>
      </w:r>
      <w:proofErr w:type="spellEnd"/>
      <w:r w:rsidRPr="009A58C6">
        <w:t xml:space="preserve"> a </w:t>
      </w:r>
      <w:proofErr w:type="spellStart"/>
      <w:r w:rsidRPr="009A58C6">
        <w:t>scaleupy</w:t>
      </w:r>
      <w:proofErr w:type="spellEnd"/>
      <w:r w:rsidRPr="009A58C6">
        <w:t xml:space="preserve"> v oblasti</w:t>
      </w:r>
      <w:r w:rsidRPr="00FB795B">
        <w:t xml:space="preserve"> biotechnologií a biovýroby měly přístup k dostatečnému financování a byly konkurenceschopné na celosvětové úrovni; zdůrazňuje, že je třeba snížit překážky pro přeshraniční investice, aby se usnadnily investice do </w:t>
      </w:r>
      <w:proofErr w:type="spellStart"/>
      <w:r w:rsidRPr="00FB795B">
        <w:t>scaleupů</w:t>
      </w:r>
      <w:proofErr w:type="spellEnd"/>
      <w:r w:rsidRPr="00FB795B">
        <w:t xml:space="preserve"> v oblasti biotechnologií a biovýroby;</w:t>
      </w:r>
    </w:p>
    <w:p w:rsidR="000738B3" w:rsidRPr="00FB795B" w:rsidRDefault="000738B3" w:rsidP="000738B3">
      <w:pPr>
        <w:pStyle w:val="NormalHanging12a"/>
      </w:pPr>
      <w:r w:rsidRPr="00FB795B">
        <w:t>35.</w:t>
      </w:r>
      <w:r w:rsidRPr="00FB795B">
        <w:tab/>
        <w:t>konstatuje, že partnerství veřejného a soukromého sektoru a investiční strategie EU zaměřené na konkrétní cíle, jako je společný podnik pro evropské oběhové biohospodářství, jsou zásadní pro snižování rizik spojených s inovacemi v oblasti biotechnologií a biovýroby a zvyšují vyhlídku na to, že duševní vlastnictví a průmyslové kapacity zůstanou v Evropě; naléhavě žádá, aby byly posíleny investiční nástroje EU, jako je Program InvestEU, na podporu projektů v oblasti biotechnologií a biovýroby které jsou z investičního hlediska považovány za vysoce rizikové; zdůrazňuje, že toto odvětví se vyznačuje vysokou koncentrací malých a středních podniků, které čelí nepřiměřeným překážkám v přístupu ke kapitálu, přestože jsou klíčovou hnací silou inovací; podporuje prozkoumání důležitého projektu společného evropského zájmu v oblasti biotechnologií s cílem usnadnit průmyslové zavádění a včasné investice do chemických látek, materiálů, produktů a řešení na biologickém základě;</w:t>
      </w:r>
    </w:p>
    <w:p w:rsidR="000738B3" w:rsidRPr="00FB795B" w:rsidRDefault="000738B3" w:rsidP="000738B3">
      <w:pPr>
        <w:pStyle w:val="NormalHanging12a"/>
      </w:pPr>
      <w:r w:rsidRPr="00FB795B">
        <w:t>36.</w:t>
      </w:r>
      <w:r w:rsidRPr="00FB795B">
        <w:tab/>
        <w:t>konstatuje, že by se měla posílit informovanost veřejnosti o biotechnologiích a biovýrobcích v EU, aby se zvýšila jejich akceptace ze strany veřejnosti; doporučuje zapojit občany a organizace občanské společnosti do informování o charakteristikách, přínosech a důsledcích rostoucí přítomnosti produktů a služeb založených na biotechnologiích na evropském trhu;</w:t>
      </w:r>
    </w:p>
    <w:p w:rsidR="000738B3" w:rsidRPr="00FB795B" w:rsidRDefault="000738B3" w:rsidP="000738B3">
      <w:pPr>
        <w:pStyle w:val="Normal12a24b"/>
      </w:pPr>
      <w:r w:rsidRPr="00FB795B">
        <w:rPr>
          <w:rStyle w:val="BoldItalic"/>
        </w:rPr>
        <w:t>Výzkum a inovace, jež obstojí v budoucnosti</w:t>
      </w:r>
    </w:p>
    <w:p w:rsidR="000738B3" w:rsidRPr="00FB795B" w:rsidRDefault="000738B3" w:rsidP="000738B3">
      <w:pPr>
        <w:pStyle w:val="NormalHanging12a"/>
      </w:pPr>
      <w:r w:rsidRPr="00FB795B">
        <w:t>37.</w:t>
      </w:r>
      <w:r w:rsidRPr="00FB795B">
        <w:tab/>
        <w:t>vyjadřuje politování nad tím, že evropské soukromé investice do výzkumu, vývoje a inovací zaostávají za ostatními velkými ekonomikami a že rozšiřování a uvádění výsledků výzkumu na trh zůstává v Evropě velkou výzvou; zdůrazňuje, že evropské a vnitrostátní systémy veřejného financování výzkumu a vývoje jsou stále složité a nedostatečně koordinované, což vede k duplicitám a neefektivnosti; vyzývá k celoevropskému přístupu ke koordinaci veřejných investic do výzkumu a vývoje v oblasti biotechnologií a biovýroby, a to s dvojím cílem: odstranit rozdíly v kvalitě a inovacích a urychlit komercializaci; zdůrazňuje, že je důležité posílit evropskou spolupráci, sdílet znalosti a zdroje a propojit veřejné finanční prostředky se soukromými investicemi; připomíná klíčovou úlohu rámcových programů, jako je Horizont Evropa, při podpoře vědecké excelence, inovací a technického rozvoje a vyzývá k cíleným investicím do strategických podoblastí biotechnologií a biovýroby, jako jsou průmyslové, environmentální, mořské, zdravotnické a zemědělsko-potravinářské biotechnologie;</w:t>
      </w:r>
    </w:p>
    <w:p w:rsidR="000738B3" w:rsidRPr="00FB795B" w:rsidRDefault="000738B3" w:rsidP="000738B3">
      <w:pPr>
        <w:pStyle w:val="NormalHanging12a"/>
      </w:pPr>
      <w:r w:rsidRPr="00FB795B">
        <w:lastRenderedPageBreak/>
        <w:t>38.</w:t>
      </w:r>
      <w:r w:rsidRPr="00FB795B">
        <w:tab/>
        <w:t>opětovně vyzývá ke zdvojnásobení rozpočtu EU na výzkum a k tomu, aby se do roku 2030 na výzkum a vývoj vynakládala 3 % hrubého domácího produktu EU;</w:t>
      </w:r>
    </w:p>
    <w:p w:rsidR="000738B3" w:rsidRPr="00FB795B" w:rsidRDefault="000738B3" w:rsidP="000738B3">
      <w:pPr>
        <w:pStyle w:val="NormalHanging12a"/>
      </w:pPr>
      <w:r w:rsidRPr="00FB795B">
        <w:t>39.</w:t>
      </w:r>
      <w:r w:rsidRPr="00FB795B">
        <w:tab/>
        <w:t>bere na vědomí rostoucí úlohu syntetické biologie, bioinformatiky, dat a průlomového výzkumu založeného na umělé inteligenci v oblasti biotechnologií a biovýroby; vyzývá Komisi, aby do strategií EU v oblasti digitalizace a umělé inteligence začlenila inovace v oblasti biotechnologií a biovýroby a zajistila interoperabilitu mezi biotechnologií a datovou infrastrukturou biovýroby a vyhledávacími platformami založenými na umělé inteligenci; konstatuje, že schopnosti umělé inteligence závisí na efektivním využívání dat; domnívá se, že pro efektivní sdílení dat je důležité vytvoření průmyslových datových prostorů pro biotechnologii a biovýrobu;</w:t>
      </w:r>
    </w:p>
    <w:p w:rsidR="000738B3" w:rsidRPr="00FB795B" w:rsidRDefault="000738B3" w:rsidP="000738B3">
      <w:pPr>
        <w:pStyle w:val="NormalHanging12a"/>
      </w:pPr>
      <w:r w:rsidRPr="00FB795B">
        <w:t>40.</w:t>
      </w:r>
      <w:r w:rsidRPr="00FB795B">
        <w:tab/>
        <w:t>uznává, že ačkoli systémy umělé inteligence a kvantová výpočetní technika mohou výrazně urychlit výzkum a vést k novým inovacím, které umožní lepší počítačové návrhy biologických systémů, mohou rovněž zvýšit riziko biologických hrozeb; zdůrazňuje proto, že při využívání umělé inteligence ve vědeckém výzkumu a výrobě je třeba uplatňovat přístup založený na posouzení rizik;</w:t>
      </w:r>
    </w:p>
    <w:p w:rsidR="00B934D2" w:rsidRDefault="000738B3" w:rsidP="00B934D2">
      <w:pPr>
        <w:pStyle w:val="NormalHanging12a"/>
      </w:pPr>
      <w:r w:rsidRPr="00FB795B">
        <w:t>41.</w:t>
      </w:r>
      <w:r w:rsidRPr="00FB795B">
        <w:tab/>
        <w:t>domnívá se, že etické využívání umělé inteligence, bioinformatiky a syntetické biologie má zásadní význam pro budování důvěry a pro to, aby z těchto technologií měla prospěch celá společnost; zdůrazňuje, že je třeba zajistit ochranu údajů, bezpečnost údajů, transparentnost a lidský dohled nad používáním systémů umělé inteligence v odvětví zdravotnických biotechnologií;</w:t>
      </w:r>
      <w:bookmarkStart w:id="7" w:name="_GoBack"/>
      <w:bookmarkEnd w:id="7"/>
    </w:p>
    <w:p w:rsidR="00B934D2" w:rsidRPr="006E3959" w:rsidRDefault="00B934D2" w:rsidP="00B934D2">
      <w:pPr>
        <w:pStyle w:val="NormalHanging12a"/>
        <w:jc w:val="center"/>
      </w:pPr>
      <w:r w:rsidRPr="006E3959">
        <w:t>°</w:t>
      </w:r>
    </w:p>
    <w:p w:rsidR="000738B3" w:rsidRPr="00FB795B" w:rsidRDefault="00B934D2" w:rsidP="00B934D2">
      <w:pPr>
        <w:pStyle w:val="NormalHanging12a"/>
        <w:jc w:val="center"/>
      </w:pPr>
      <w:r w:rsidRPr="006E3959">
        <w:t>°</w:t>
      </w:r>
      <w:r w:rsidRPr="006E3959">
        <w:tab/>
        <w:t>°</w:t>
      </w:r>
    </w:p>
    <w:p w:rsidR="00FB795B" w:rsidRPr="00FB795B" w:rsidRDefault="000738B3" w:rsidP="00FB795B">
      <w:pPr>
        <w:pStyle w:val="NormalHanging12a"/>
      </w:pPr>
      <w:r w:rsidRPr="00FB795B">
        <w:t>42.</w:t>
      </w:r>
      <w:r w:rsidRPr="00FB795B">
        <w:tab/>
        <w:t>pověřuje svou předsedkyni, aby předala toto usnesení Radě a Komisi.</w:t>
      </w:r>
    </w:p>
    <w:p w:rsidR="00E365E1" w:rsidRPr="00FB795B" w:rsidRDefault="00E365E1" w:rsidP="001D351D"/>
    <w:sectPr w:rsidR="00E365E1" w:rsidRPr="00FB795B" w:rsidSect="00FB795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351D" w:rsidRPr="00FB795B" w:rsidRDefault="001D351D">
      <w:r w:rsidRPr="00FB795B">
        <w:separator/>
      </w:r>
    </w:p>
  </w:endnote>
  <w:endnote w:type="continuationSeparator" w:id="0">
    <w:p w:rsidR="001D351D" w:rsidRPr="00FB795B" w:rsidRDefault="001D351D">
      <w:r w:rsidRPr="00FB795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B795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B795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B795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351D" w:rsidRPr="00FB795B" w:rsidRDefault="001D351D">
      <w:r w:rsidRPr="00FB795B">
        <w:separator/>
      </w:r>
    </w:p>
  </w:footnote>
  <w:footnote w:type="continuationSeparator" w:id="0">
    <w:p w:rsidR="001D351D" w:rsidRPr="00FB795B" w:rsidRDefault="001D351D">
      <w:r w:rsidRPr="00FB795B">
        <w:continuationSeparator/>
      </w:r>
    </w:p>
  </w:footnote>
  <w:footnote w:id="1">
    <w:p w:rsidR="000738B3" w:rsidRPr="00FB795B" w:rsidRDefault="000738B3" w:rsidP="00FB795B">
      <w:pPr>
        <w:pStyle w:val="FootnoteText"/>
        <w:ind w:left="567" w:hanging="567"/>
        <w:rPr>
          <w:sz w:val="24"/>
          <w:lang w:val="cs-CZ"/>
        </w:rPr>
      </w:pPr>
      <w:r w:rsidRPr="00FB795B">
        <w:rPr>
          <w:rStyle w:val="FootnoteReference"/>
          <w:sz w:val="24"/>
          <w:lang w:val="cs-CZ"/>
        </w:rPr>
        <w:footnoteRef/>
      </w:r>
      <w:r w:rsidR="00FB795B" w:rsidRPr="00FB795B">
        <w:rPr>
          <w:sz w:val="24"/>
          <w:lang w:val="cs-CZ"/>
        </w:rPr>
        <w:t xml:space="preserve"> </w:t>
      </w:r>
      <w:r w:rsidR="00FB795B" w:rsidRPr="00FB795B">
        <w:rPr>
          <w:sz w:val="24"/>
          <w:lang w:val="cs-CZ"/>
        </w:rPr>
        <w:tab/>
      </w:r>
      <w:r w:rsidRPr="00FB795B">
        <w:rPr>
          <w:sz w:val="24"/>
          <w:lang w:val="cs-CZ"/>
        </w:rPr>
        <w:t xml:space="preserve">Nařízení Evropského parlamentu a Rady (EU) 2024/1735 ze dne 13. června 2024, kterým se zřizuje rámec opatření pro posílení evropského ekosystému výroby technologií pro nulové čisté emise a mění nařízení (EU) 2018/1724 (Úř. věst. L, 2024/1735, 28.6.2024, ELI: </w:t>
      </w:r>
      <w:hyperlink r:id="rId1" w:history="1">
        <w:r w:rsidRPr="00FB795B">
          <w:rPr>
            <w:rStyle w:val="Hyperlink"/>
            <w:sz w:val="24"/>
            <w:lang w:val="cs-CZ"/>
          </w:rPr>
          <w:t>http://data.europa.eu/eli/reg/2024/1735/oj</w:t>
        </w:r>
      </w:hyperlink>
      <w:r w:rsidRPr="00FB795B">
        <w:rPr>
          <w:sz w:val="24"/>
          <w:lang w:val="cs-CZ"/>
        </w:rPr>
        <w:t>).</w:t>
      </w:r>
    </w:p>
  </w:footnote>
  <w:footnote w:id="2">
    <w:p w:rsidR="000738B3" w:rsidRPr="00FB795B" w:rsidRDefault="000738B3" w:rsidP="00FB795B">
      <w:pPr>
        <w:pStyle w:val="FootnoteText"/>
        <w:ind w:left="567" w:hanging="567"/>
        <w:rPr>
          <w:sz w:val="24"/>
          <w:lang w:val="cs-CZ"/>
        </w:rPr>
      </w:pPr>
      <w:r w:rsidRPr="00FB795B">
        <w:rPr>
          <w:rStyle w:val="FootnoteReference"/>
          <w:sz w:val="24"/>
          <w:lang w:val="cs-CZ"/>
        </w:rPr>
        <w:footnoteRef/>
      </w:r>
      <w:r w:rsidR="00FB795B" w:rsidRPr="00FB795B">
        <w:rPr>
          <w:sz w:val="24"/>
          <w:lang w:val="cs-CZ"/>
        </w:rPr>
        <w:t xml:space="preserve"> </w:t>
      </w:r>
      <w:r w:rsidR="00FB795B" w:rsidRPr="00FB795B">
        <w:rPr>
          <w:sz w:val="24"/>
          <w:lang w:val="cs-CZ"/>
        </w:rPr>
        <w:tab/>
      </w:r>
      <w:r w:rsidRPr="00FB795B">
        <w:rPr>
          <w:sz w:val="24"/>
          <w:lang w:val="cs-CZ"/>
        </w:rPr>
        <w:t xml:space="preserve">Nařízení Evropského parlamentu a Rady (EU) č. 536/2014 ze dne 16. dubna 2014 o klinických hodnoceních humánních léčivých přípravků a o zrušení směrnice 2001/20/ES (Úř. věst. L 158, 27.5.2014, s. 1, ELI: </w:t>
      </w:r>
      <w:hyperlink r:id="rId2" w:history="1">
        <w:r w:rsidRPr="00FB795B">
          <w:rPr>
            <w:rStyle w:val="Hyperlink"/>
            <w:sz w:val="24"/>
            <w:lang w:val="cs-CZ"/>
          </w:rPr>
          <w:t>http://data.europa.eu/eli/reg/2014/536/oj</w:t>
        </w:r>
      </w:hyperlink>
      <w:r w:rsidRPr="00FB795B">
        <w:rPr>
          <w:sz w:val="24"/>
          <w:lang w:val="cs-CZ"/>
        </w:rPr>
        <w:t>).</w:t>
      </w:r>
    </w:p>
  </w:footnote>
  <w:footnote w:id="3">
    <w:p w:rsidR="000738B3" w:rsidRPr="00FB795B" w:rsidRDefault="000738B3" w:rsidP="00FB795B">
      <w:pPr>
        <w:pStyle w:val="FootnoteText"/>
        <w:ind w:left="567" w:hanging="567"/>
        <w:rPr>
          <w:sz w:val="24"/>
          <w:lang w:val="cs-CZ"/>
        </w:rPr>
      </w:pPr>
      <w:r w:rsidRPr="00FB795B">
        <w:rPr>
          <w:rStyle w:val="FootnoteReference"/>
          <w:sz w:val="24"/>
          <w:lang w:val="cs-CZ"/>
        </w:rPr>
        <w:footnoteRef/>
      </w:r>
      <w:r w:rsidR="00FB795B" w:rsidRPr="00FB795B">
        <w:rPr>
          <w:sz w:val="24"/>
          <w:lang w:val="cs-CZ"/>
        </w:rPr>
        <w:t xml:space="preserve"> </w:t>
      </w:r>
      <w:r w:rsidR="00FB795B" w:rsidRPr="00FB795B">
        <w:rPr>
          <w:sz w:val="24"/>
          <w:lang w:val="cs-CZ"/>
        </w:rPr>
        <w:tab/>
      </w:r>
      <w:r w:rsidRPr="00FB795B">
        <w:rPr>
          <w:sz w:val="24"/>
          <w:lang w:val="cs-CZ"/>
        </w:rPr>
        <w:t xml:space="preserve">Nařízení Evropského parlamentu a Rady (ES) č. 1907/2006 ze dne 18. prosince 2006 o registraci, hodnocení, povolování a omezování chemických látek (REACH), o zřízení Evropské agentury pro chemické látky, o změně směrnice 1999/45/ES a o zrušení nařízení Rady (EHS) č. 793/93, nařízení Komise (ES) č. 1488/94, směrnice Rady 76/769/EHS a směrnic Komise 91/155/EHS, 93/67/EHS, 93/105/ES a 2000/21/ES (Úř. věst. L 396, 30.12.2006, s. 1, ELI: </w:t>
      </w:r>
      <w:hyperlink r:id="rId3" w:history="1">
        <w:r w:rsidRPr="00FB795B">
          <w:rPr>
            <w:rStyle w:val="Hyperlink"/>
            <w:sz w:val="24"/>
            <w:lang w:val="cs-CZ"/>
          </w:rPr>
          <w:t>http://data.europa.eu/eli/reg/2006/1907/oj</w:t>
        </w:r>
      </w:hyperlink>
      <w:r w:rsidRPr="00FB795B">
        <w:rPr>
          <w:sz w:val="24"/>
          <w:lang w:val="cs-CZ"/>
        </w:rPr>
        <w:t>).</w:t>
      </w:r>
    </w:p>
  </w:footnote>
  <w:footnote w:id="4">
    <w:p w:rsidR="000738B3" w:rsidRPr="00FB795B" w:rsidRDefault="000738B3" w:rsidP="00FB795B">
      <w:pPr>
        <w:pStyle w:val="FootnoteText"/>
        <w:ind w:left="567" w:hanging="567"/>
        <w:rPr>
          <w:sz w:val="24"/>
          <w:lang w:val="cs-CZ"/>
        </w:rPr>
      </w:pPr>
      <w:r w:rsidRPr="00FB795B">
        <w:rPr>
          <w:rStyle w:val="FootnoteReference"/>
          <w:sz w:val="24"/>
          <w:lang w:val="cs-CZ"/>
        </w:rPr>
        <w:footnoteRef/>
      </w:r>
      <w:r w:rsidR="00FB795B" w:rsidRPr="00FB795B">
        <w:rPr>
          <w:sz w:val="24"/>
          <w:lang w:val="cs-CZ"/>
        </w:rPr>
        <w:t xml:space="preserve"> </w:t>
      </w:r>
      <w:r w:rsidR="00FB795B" w:rsidRPr="00FB795B">
        <w:rPr>
          <w:sz w:val="24"/>
          <w:lang w:val="cs-CZ"/>
        </w:rPr>
        <w:tab/>
      </w:r>
      <w:r w:rsidRPr="00FB795B">
        <w:rPr>
          <w:sz w:val="24"/>
          <w:lang w:val="cs-CZ"/>
        </w:rPr>
        <w:t xml:space="preserve">Směrnice Evropského parlamentu a Rady (EU) 2023/2413 ze dne 18. října 2023, kterou se mění směrnice (EU) 2018/2001, nařízení (EU) 2018/1999 a směrnice 98/70/ES, pokud jde o podporu energie z obnovitelných zdrojů, a zrušuje směrnice Rady (EU) 2015/652 (Úř. věst. L, 2023/2413, 31.10.2023, ELI: </w:t>
      </w:r>
      <w:hyperlink r:id="rId4" w:history="1">
        <w:r w:rsidRPr="00FB795B">
          <w:rPr>
            <w:rStyle w:val="Hyperlink"/>
            <w:sz w:val="24"/>
            <w:lang w:val="cs-CZ"/>
          </w:rPr>
          <w:t>http://data.europa.eu/eli/dir/2023/2413/oj</w:t>
        </w:r>
      </w:hyperlink>
      <w:r w:rsidRPr="00FB795B">
        <w:rPr>
          <w:sz w:val="24"/>
          <w:lang w:val="cs-CZ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B795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B795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B795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123/2025"/>
    <w:docVar w:name="dvlangue" w:val="CS"/>
    <w:docVar w:name="dvnumam" w:val="0"/>
    <w:docVar w:name="dvpe" w:val="768.143"/>
    <w:docVar w:name="dvrapporteur" w:val="Zpravodajka: "/>
    <w:docVar w:name="dvtitre" w:val="Usnesení Evropského parlamentu ze dne.... 2025 o budoucnosti odvětví biotechnologií a biovýroby EU: využití výzkumu, posílení inovací a zvýšení konkurenceschopnosti(2025/2008(INI))"/>
  </w:docVars>
  <w:rsids>
    <w:rsidRoot w:val="001D351D"/>
    <w:rsid w:val="00002272"/>
    <w:rsid w:val="00064002"/>
    <w:rsid w:val="000677B9"/>
    <w:rsid w:val="000738B3"/>
    <w:rsid w:val="000831BA"/>
    <w:rsid w:val="000A42CC"/>
    <w:rsid w:val="000E7DD9"/>
    <w:rsid w:val="0010095E"/>
    <w:rsid w:val="00125B37"/>
    <w:rsid w:val="00140FB4"/>
    <w:rsid w:val="00187494"/>
    <w:rsid w:val="001D351D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7298"/>
    <w:rsid w:val="009A58C6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38F0"/>
    <w:rsid w:val="00B558F0"/>
    <w:rsid w:val="00B934D2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7ECD"/>
    <w:rsid w:val="00F74202"/>
    <w:rsid w:val="00F87713"/>
    <w:rsid w:val="00FB4360"/>
    <w:rsid w:val="00FB795B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B7956C"/>
  <w15:chartTrackingRefBased/>
  <w15:docId w15:val="{384AC106-CE66-453D-8583-DFDB65C05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738B3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rsid w:val="000738B3"/>
    <w:pPr>
      <w:widowControl/>
      <w:spacing w:after="240"/>
      <w:ind w:left="567" w:hanging="567"/>
    </w:pPr>
    <w:rPr>
      <w:snapToGrid w:val="0"/>
      <w:lang w:eastAsia="en-US"/>
    </w:rPr>
  </w:style>
  <w:style w:type="character" w:customStyle="1" w:styleId="BoldItalic">
    <w:name w:val="BoldItalic"/>
    <w:uiPriority w:val="1"/>
    <w:rsid w:val="000738B3"/>
    <w:rPr>
      <w:b/>
      <w:i/>
      <w:u w:val="none"/>
    </w:rPr>
  </w:style>
  <w:style w:type="character" w:customStyle="1" w:styleId="Italic">
    <w:name w:val="Italic"/>
    <w:uiPriority w:val="1"/>
    <w:rsid w:val="000738B3"/>
    <w:rPr>
      <w:i/>
    </w:rPr>
  </w:style>
  <w:style w:type="paragraph" w:customStyle="1" w:styleId="Normal12a24b">
    <w:name w:val="Normal12a24b"/>
    <w:basedOn w:val="Normal"/>
    <w:rsid w:val="000738B3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rsid w:val="000738B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ur-lex.europa.eu/legal-content/CS/ALL/?uri=CELEX:52025DC0085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eur-lex.europa.eu/legal-content/CS/ALL/?uri=CELEX:52025DC0030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eur-lex.europa.eu/legal-content/CS/ALL/?uri=CELEX:52024DC0137" TargetMode="External"/><Relationship Id="rId14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06/1907/oj" TargetMode="External"/><Relationship Id="rId2" Type="http://schemas.openxmlformats.org/officeDocument/2006/relationships/hyperlink" Target="http://data.europa.eu/eli/reg/2014/536/oj" TargetMode="External"/><Relationship Id="rId1" Type="http://schemas.openxmlformats.org/officeDocument/2006/relationships/hyperlink" Target="http://data.europa.eu/eli/reg/2024/1735/oj" TargetMode="External"/><Relationship Id="rId4" Type="http://schemas.openxmlformats.org/officeDocument/2006/relationships/hyperlink" Target="http://data.europa.eu/eli/dir/2023/241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26E720-C606-49DF-9954-C83C4A32A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5002</Words>
  <Characters>31273</Characters>
  <Application>Microsoft Office Word</Application>
  <DocSecurity>0</DocSecurity>
  <Lines>1202</Lines>
  <Paragraphs>304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35971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SOCHOROVA Lenka</cp:lastModifiedBy>
  <cp:revision>2</cp:revision>
  <cp:lastPrinted>2004-11-19T15:42:00Z</cp:lastPrinted>
  <dcterms:created xsi:type="dcterms:W3CDTF">2025-08-07T13:34:00Z</dcterms:created>
  <dcterms:modified xsi:type="dcterms:W3CDTF">2025-08-07T13:34:00Z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A10-0123/2025</vt:lpwstr>
  </property>
  <property fmtid="{D5CDD505-2E9C-101B-9397-08002B2CF9AE}" pid="4" name="&lt;Type&gt;">
    <vt:lpwstr>RR</vt:lpwstr>
  </property>
</Properties>
</file>