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4911" w14:paraId="05B64D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C1DB9F" w14:textId="1FD49457" w:rsidR="00751A4A" w:rsidRPr="00FA4911" w:rsidRDefault="00AD7F88" w:rsidP="0010095E">
            <w:pPr>
              <w:pStyle w:val="EPName"/>
            </w:pPr>
            <w:r w:rsidRPr="00FA4911">
              <w:t>Европейски</w:t>
            </w:r>
            <w:r w:rsidR="0098352E" w:rsidRPr="00FA4911">
              <w:t xml:space="preserve"> парламент</w:t>
            </w:r>
          </w:p>
          <w:p w14:paraId="7C134FB4" w14:textId="705F64C9" w:rsidR="00751A4A" w:rsidRPr="00FA49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4911">
              <w:t>2024</w:t>
            </w:r>
            <w:r w:rsidR="00AD7F88">
              <w:t> </w:t>
            </w:r>
            <w:r w:rsidR="00AD7F88" w:rsidRPr="00FA4911">
              <w:t>–</w:t>
            </w:r>
            <w:r w:rsidR="00AD7F88">
              <w:t> </w:t>
            </w:r>
            <w:r w:rsidR="00817416" w:rsidRPr="00FA4911">
              <w:t>202</w:t>
            </w:r>
            <w:r w:rsidRPr="00FA4911">
              <w:t>9</w:t>
            </w:r>
          </w:p>
        </w:tc>
        <w:tc>
          <w:tcPr>
            <w:tcW w:w="2268" w:type="dxa"/>
            <w:shd w:val="clear" w:color="auto" w:fill="auto"/>
          </w:tcPr>
          <w:p w14:paraId="0BE5B0A4" w14:textId="77777777" w:rsidR="00751A4A" w:rsidRPr="00FA4911" w:rsidRDefault="00187494" w:rsidP="0010095E">
            <w:pPr>
              <w:pStyle w:val="EPLogo"/>
            </w:pPr>
            <w:r w:rsidRPr="00FA4911">
              <w:rPr>
                <w:noProof/>
                <w:lang w:eastAsia="ja-JP"/>
              </w:rPr>
              <w:drawing>
                <wp:inline distT="0" distB="0" distL="0" distR="0" wp14:anchorId="0AFD050E" wp14:editId="27B794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A7E2F" w14:textId="77777777" w:rsidR="00D058B8" w:rsidRPr="00FA4911" w:rsidRDefault="00D058B8" w:rsidP="004C5D52">
      <w:pPr>
        <w:pStyle w:val="LineTop"/>
      </w:pPr>
    </w:p>
    <w:p w14:paraId="0227AF6A" w14:textId="1BC12147" w:rsidR="00680577" w:rsidRPr="00FA4911" w:rsidRDefault="0098352E" w:rsidP="00680577">
      <w:pPr>
        <w:pStyle w:val="EPBodyTA1"/>
      </w:pPr>
      <w:r w:rsidRPr="00FA4911">
        <w:t>ПРИЕТИ ТЕКСТОВЕ</w:t>
      </w:r>
    </w:p>
    <w:p w14:paraId="47811CEC" w14:textId="77777777" w:rsidR="00D058B8" w:rsidRPr="00FA4911" w:rsidRDefault="00D058B8" w:rsidP="00D058B8">
      <w:pPr>
        <w:pStyle w:val="LineBottom"/>
      </w:pPr>
    </w:p>
    <w:p w14:paraId="24B84F9D" w14:textId="447C3222" w:rsidR="0098352E" w:rsidRPr="00FA4911" w:rsidRDefault="0098352E" w:rsidP="0098352E">
      <w:pPr>
        <w:pStyle w:val="ATHeading1"/>
      </w:pPr>
      <w:bookmarkStart w:id="0" w:name="TANumber"/>
      <w:r w:rsidRPr="00FA4911">
        <w:t>P10_TA(2025)0</w:t>
      </w:r>
      <w:r w:rsidR="00935419">
        <w:rPr>
          <w:lang w:val="en-GB"/>
        </w:rPr>
        <w:t>167</w:t>
      </w:r>
      <w:bookmarkEnd w:id="0"/>
    </w:p>
    <w:p w14:paraId="5339B082" w14:textId="77777777" w:rsidR="0098352E" w:rsidRPr="00FA4911" w:rsidRDefault="0098352E" w:rsidP="0098352E">
      <w:pPr>
        <w:pStyle w:val="ATHeading2"/>
      </w:pPr>
      <w:bookmarkStart w:id="1" w:name="title"/>
      <w:r w:rsidRPr="00FA4911">
        <w:t>Рамкова директива относно отпадъците: текстилни изделия и хранителни отпадъци</w:t>
      </w:r>
      <w:bookmarkEnd w:id="1"/>
    </w:p>
    <w:p w14:paraId="28721598" w14:textId="77777777" w:rsidR="0098352E" w:rsidRPr="00FA4911" w:rsidRDefault="0098352E" w:rsidP="0098352E">
      <w:pPr>
        <w:rPr>
          <w:i/>
          <w:vanish/>
        </w:rPr>
      </w:pPr>
      <w:r w:rsidRPr="00FA4911">
        <w:rPr>
          <w:i/>
        </w:rPr>
        <w:fldChar w:fldCharType="begin"/>
      </w:r>
      <w:r w:rsidRPr="00FA4911">
        <w:rPr>
          <w:i/>
        </w:rPr>
        <w:instrText xml:space="preserve"> TC"(</w:instrText>
      </w:r>
      <w:bookmarkStart w:id="2" w:name="DocNumber"/>
      <w:r w:rsidRPr="00FA4911">
        <w:rPr>
          <w:i/>
        </w:rPr>
        <w:instrText>A10-0144/2025</w:instrText>
      </w:r>
      <w:bookmarkEnd w:id="2"/>
      <w:r w:rsidRPr="00FA4911">
        <w:rPr>
          <w:i/>
        </w:rPr>
        <w:instrText xml:space="preserve"> - Докладчик: Анна </w:instrText>
      </w:r>
      <w:proofErr w:type="spellStart"/>
      <w:r w:rsidRPr="00FA4911">
        <w:rPr>
          <w:i/>
        </w:rPr>
        <w:instrText>Залевска</w:instrText>
      </w:r>
      <w:proofErr w:type="spellEnd"/>
      <w:r w:rsidRPr="00FA4911">
        <w:rPr>
          <w:i/>
        </w:rPr>
        <w:instrText xml:space="preserve">)"\l3 \n&gt; \* MERGEFORMAT </w:instrText>
      </w:r>
      <w:r w:rsidRPr="00FA4911">
        <w:rPr>
          <w:i/>
        </w:rPr>
        <w:fldChar w:fldCharType="end"/>
      </w:r>
    </w:p>
    <w:p w14:paraId="5120B0E5" w14:textId="77777777" w:rsidR="0098352E" w:rsidRPr="00FA4911" w:rsidRDefault="0098352E" w:rsidP="0098352E">
      <w:pPr>
        <w:rPr>
          <w:vanish/>
        </w:rPr>
      </w:pPr>
      <w:bookmarkStart w:id="3" w:name="Commission"/>
      <w:r w:rsidRPr="00FA4911">
        <w:rPr>
          <w:vanish/>
        </w:rPr>
        <w:t>Комисия по околна среда, климат и безопасност на храните</w:t>
      </w:r>
      <w:bookmarkEnd w:id="3"/>
    </w:p>
    <w:p w14:paraId="35B7216F" w14:textId="77777777" w:rsidR="0098352E" w:rsidRPr="00FA4911" w:rsidRDefault="0098352E" w:rsidP="0098352E">
      <w:pPr>
        <w:rPr>
          <w:vanish/>
        </w:rPr>
      </w:pPr>
      <w:bookmarkStart w:id="4" w:name="PE"/>
      <w:r w:rsidRPr="00FA4911">
        <w:rPr>
          <w:vanish/>
        </w:rPr>
        <w:t>PE775.630</w:t>
      </w:r>
      <w:bookmarkEnd w:id="4"/>
    </w:p>
    <w:p w14:paraId="47DEB1D0" w14:textId="0930CAD9" w:rsidR="0098352E" w:rsidRPr="00FA4911" w:rsidRDefault="0098352E" w:rsidP="0098352E">
      <w:pPr>
        <w:pStyle w:val="ATHeading3"/>
      </w:pPr>
      <w:bookmarkStart w:id="5" w:name="Sujet"/>
      <w:r w:rsidRPr="00FA4911">
        <w:t xml:space="preserve">Законодателна резолюция на Европейския парламент от </w:t>
      </w:r>
      <w:r w:rsidR="00AD7F88">
        <w:t>9 септември</w:t>
      </w:r>
      <w:r w:rsidRPr="00FA4911">
        <w:t xml:space="preserve"> 2025 г. относно позицията на Съвета на първо четене с оглед на приемането на директива на Европейския парламент и на Съвета за изменение на Директива 2008/98/ЕО относно отпадъците</w:t>
      </w:r>
      <w:bookmarkEnd w:id="5"/>
      <w:r w:rsidRPr="00FA4911">
        <w:t xml:space="preserve"> </w:t>
      </w:r>
      <w:bookmarkStart w:id="6" w:name="References"/>
      <w:r w:rsidRPr="00FA4911">
        <w:t>(06978/2/2025 – C10-0139/2025 – 2023/0234(COD))</w:t>
      </w:r>
      <w:bookmarkEnd w:id="6"/>
    </w:p>
    <w:p w14:paraId="41C7CC16" w14:textId="77777777" w:rsidR="00196737" w:rsidRPr="00FA4911" w:rsidRDefault="00196737" w:rsidP="00196737">
      <w:pPr>
        <w:pStyle w:val="NormalBold"/>
      </w:pPr>
      <w:bookmarkStart w:id="7" w:name="TextBodyBegin"/>
      <w:bookmarkEnd w:id="7"/>
      <w:r w:rsidRPr="00FA4911">
        <w:t>(Обикновена законодателна процедура: второ четене)</w:t>
      </w:r>
    </w:p>
    <w:p w14:paraId="28ED358B" w14:textId="77777777" w:rsidR="00196737" w:rsidRPr="00FA4911" w:rsidRDefault="00196737" w:rsidP="00196737">
      <w:pPr>
        <w:pStyle w:val="EPComma"/>
      </w:pPr>
      <w:r w:rsidRPr="00FA4911">
        <w:rPr>
          <w:i/>
          <w:iCs/>
        </w:rPr>
        <w:t>Европейският парламент</w:t>
      </w:r>
      <w:r w:rsidRPr="00FA4911">
        <w:t>,</w:t>
      </w:r>
    </w:p>
    <w:p w14:paraId="2F2BEF43" w14:textId="49269922" w:rsidR="00196737" w:rsidRPr="00FA4911" w:rsidRDefault="00196737" w:rsidP="00196737">
      <w:pPr>
        <w:pStyle w:val="NormalHanging12a"/>
      </w:pPr>
      <w:r w:rsidRPr="00FA4911">
        <w:t>–</w:t>
      </w:r>
      <w:r w:rsidRPr="00FA4911">
        <w:tab/>
        <w:t>като взе предвид позицията на Съвета на първо четене (06978/2/2025 – C10</w:t>
      </w:r>
      <w:r w:rsidR="00AD7F88" w:rsidRPr="00FA4911">
        <w:t>-</w:t>
      </w:r>
      <w:r w:rsidRPr="00FA4911">
        <w:t>0139/2025),</w:t>
      </w:r>
    </w:p>
    <w:p w14:paraId="4386A80B" w14:textId="77777777" w:rsidR="00196737" w:rsidRPr="00FA4911" w:rsidRDefault="00196737" w:rsidP="00196737">
      <w:pPr>
        <w:pStyle w:val="NormalHanging12a"/>
      </w:pPr>
      <w:r w:rsidRPr="00FA4911">
        <w:t>–</w:t>
      </w:r>
      <w:r w:rsidRPr="00FA4911">
        <w:tab/>
        <w:t>като взе предвид становището на Европейския икономически и социален комитет от 25 октомври 2023 г.</w:t>
      </w:r>
      <w:r w:rsidRPr="00FA4911">
        <w:rPr>
          <w:rStyle w:val="FootnoteReference"/>
        </w:rPr>
        <w:footnoteReference w:id="1"/>
      </w:r>
      <w:r w:rsidRPr="00FA4911">
        <w:t>,</w:t>
      </w:r>
    </w:p>
    <w:p w14:paraId="1FE98B82" w14:textId="5044794C" w:rsidR="00196737" w:rsidRPr="00FA4911" w:rsidRDefault="00196737" w:rsidP="00196737">
      <w:pPr>
        <w:pStyle w:val="NormalHanging12a"/>
      </w:pPr>
      <w:r w:rsidRPr="00FA4911">
        <w:t>–</w:t>
      </w:r>
      <w:r w:rsidRPr="00FA4911">
        <w:tab/>
        <w:t>като взе предвид позицията си на първо четене</w:t>
      </w:r>
      <w:r w:rsidRPr="00FA4911">
        <w:rPr>
          <w:rStyle w:val="FootnoteReference"/>
        </w:rPr>
        <w:footnoteReference w:id="2"/>
      </w:r>
      <w:r w:rsidRPr="00FA4911">
        <w:t xml:space="preserve"> относно предложението на Комисията до </w:t>
      </w:r>
      <w:r w:rsidR="002F7026">
        <w:t>П</w:t>
      </w:r>
      <w:r w:rsidRPr="00FA4911">
        <w:t>арламент</w:t>
      </w:r>
      <w:r w:rsidR="002F7026">
        <w:t>а</w:t>
      </w:r>
      <w:r w:rsidRPr="00FA4911">
        <w:t xml:space="preserve"> и до Съвета (COM(2023)0420),</w:t>
      </w:r>
    </w:p>
    <w:p w14:paraId="5D99C813" w14:textId="6DEE37C4" w:rsidR="00196737" w:rsidRPr="00FA4911" w:rsidRDefault="00196737" w:rsidP="00196737">
      <w:pPr>
        <w:pStyle w:val="NormalHanging12a"/>
      </w:pPr>
      <w:r w:rsidRPr="00FA4911">
        <w:t>–</w:t>
      </w:r>
      <w:r w:rsidRPr="00FA4911">
        <w:tab/>
        <w:t>като взе предвид член 294, параграф 7 от Договора за функционирането на Е</w:t>
      </w:r>
      <w:r w:rsidR="00AD7F88">
        <w:t>вропейския съюз</w:t>
      </w:r>
      <w:r w:rsidRPr="00FA4911">
        <w:t>,</w:t>
      </w:r>
    </w:p>
    <w:p w14:paraId="6F9D768A" w14:textId="77777777" w:rsidR="00196737" w:rsidRPr="00FA4911" w:rsidRDefault="00196737" w:rsidP="00196737">
      <w:pPr>
        <w:pStyle w:val="NormalHanging12a"/>
        <w:rPr>
          <w:shd w:val="pct12" w:color="auto" w:fill="FFFFFF"/>
        </w:rPr>
      </w:pPr>
      <w:r w:rsidRPr="00FA4911">
        <w:t>–</w:t>
      </w:r>
      <w:r w:rsidRPr="00FA4911">
        <w:tab/>
        <w:t>като взе предвид временното споразумение, одобрено от компетентната комисия в съответствие с член 75, параграф 4 от своя Правилник за дейността,</w:t>
      </w:r>
    </w:p>
    <w:p w14:paraId="06D96CB8" w14:textId="77777777" w:rsidR="00196737" w:rsidRPr="00FA4911" w:rsidRDefault="00196737" w:rsidP="00196737">
      <w:pPr>
        <w:pStyle w:val="NormalHanging12a"/>
      </w:pPr>
      <w:r w:rsidRPr="00FA4911">
        <w:t>–</w:t>
      </w:r>
      <w:r w:rsidRPr="00FA4911">
        <w:tab/>
        <w:t>като взе предвид член 68 от своя Правилник за дейността,</w:t>
      </w:r>
    </w:p>
    <w:p w14:paraId="5E2C8790" w14:textId="77777777" w:rsidR="00196737" w:rsidRPr="00FA4911" w:rsidRDefault="00196737" w:rsidP="00196737">
      <w:pPr>
        <w:pStyle w:val="NormalHanging12a"/>
      </w:pPr>
      <w:r w:rsidRPr="00FA4911">
        <w:t>–</w:t>
      </w:r>
      <w:r w:rsidRPr="00FA4911">
        <w:tab/>
        <w:t>като взе предвид препоръката за второ четене на комисията по околна среда, климат и безопасност на храните (A10-0144/2025),</w:t>
      </w:r>
    </w:p>
    <w:p w14:paraId="6D598C68" w14:textId="77777777" w:rsidR="00196737" w:rsidRPr="00FA4911" w:rsidRDefault="00196737" w:rsidP="00196737">
      <w:pPr>
        <w:pStyle w:val="NormalHanging12a"/>
      </w:pPr>
      <w:r w:rsidRPr="00FA4911">
        <w:t>1.</w:t>
      </w:r>
      <w:r w:rsidRPr="00FA4911">
        <w:tab/>
        <w:t>одобрява позицията на Съвета на първо четене;</w:t>
      </w:r>
    </w:p>
    <w:p w14:paraId="1F6C5D9B" w14:textId="77777777" w:rsidR="00196737" w:rsidRPr="00FA4911" w:rsidRDefault="00196737" w:rsidP="00196737">
      <w:pPr>
        <w:pStyle w:val="NormalHanging12a"/>
      </w:pPr>
      <w:r w:rsidRPr="00FA4911">
        <w:lastRenderedPageBreak/>
        <w:t>2.</w:t>
      </w:r>
      <w:r w:rsidRPr="00FA4911">
        <w:tab/>
        <w:t>констатира, че актът е приет в съответствие с позицията на Съвета;</w:t>
      </w:r>
    </w:p>
    <w:p w14:paraId="1B4FC579" w14:textId="77777777" w:rsidR="00196737" w:rsidRPr="00FA4911" w:rsidRDefault="00196737" w:rsidP="00196737">
      <w:pPr>
        <w:pStyle w:val="NormalHanging12a"/>
      </w:pPr>
      <w:r w:rsidRPr="00FA4911">
        <w:t>3.</w:t>
      </w:r>
      <w:r w:rsidRPr="00FA4911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5E577558" w14:textId="77777777" w:rsidR="00196737" w:rsidRPr="00FA4911" w:rsidRDefault="00196737" w:rsidP="00196737">
      <w:pPr>
        <w:pStyle w:val="NormalHanging12a"/>
      </w:pPr>
      <w:r w:rsidRPr="00FA4911">
        <w:t>4.</w:t>
      </w:r>
      <w:r w:rsidRPr="00FA4911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935419">
        <w:rPr>
          <w:i/>
          <w:iCs/>
        </w:rPr>
        <w:t>Официален вестник на Европейския съюз</w:t>
      </w:r>
      <w:r w:rsidRPr="00FA4911">
        <w:t>;</w:t>
      </w:r>
    </w:p>
    <w:p w14:paraId="1B816192" w14:textId="4731884F" w:rsidR="00E365E1" w:rsidRPr="00FA4911" w:rsidRDefault="00196737" w:rsidP="00AD7F88">
      <w:pPr>
        <w:ind w:left="567" w:hanging="567"/>
      </w:pPr>
      <w:r w:rsidRPr="00FA4911">
        <w:t>5.</w:t>
      </w:r>
      <w:r w:rsidRPr="00FA491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sectPr w:rsidR="00E365E1" w:rsidRPr="00FA4911" w:rsidSect="00FA49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49800" w14:textId="77777777" w:rsidR="0098352E" w:rsidRPr="00FA4911" w:rsidRDefault="0098352E">
      <w:r w:rsidRPr="00FA4911">
        <w:separator/>
      </w:r>
    </w:p>
  </w:endnote>
  <w:endnote w:type="continuationSeparator" w:id="0">
    <w:p w14:paraId="272A2743" w14:textId="77777777" w:rsidR="0098352E" w:rsidRPr="00FA4911" w:rsidRDefault="0098352E">
      <w:r w:rsidRPr="00FA49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091A1" w14:textId="77777777" w:rsidR="00064002" w:rsidRPr="00FA49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AE58C" w14:textId="77777777" w:rsidR="00064002" w:rsidRPr="00FA49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3BAE4" w14:textId="77777777" w:rsidR="00064002" w:rsidRPr="00FA49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0DE9B" w14:textId="77777777" w:rsidR="0098352E" w:rsidRPr="00FA4911" w:rsidRDefault="0098352E">
      <w:r w:rsidRPr="00FA4911">
        <w:separator/>
      </w:r>
    </w:p>
  </w:footnote>
  <w:footnote w:type="continuationSeparator" w:id="0">
    <w:p w14:paraId="2B17B823" w14:textId="77777777" w:rsidR="0098352E" w:rsidRPr="00FA4911" w:rsidRDefault="0098352E">
      <w:r w:rsidRPr="00FA4911">
        <w:continuationSeparator/>
      </w:r>
    </w:p>
  </w:footnote>
  <w:footnote w:id="1">
    <w:p w14:paraId="3FA13D45" w14:textId="34BC9DE2" w:rsidR="00196737" w:rsidRPr="00FA4911" w:rsidRDefault="00196737" w:rsidP="00FA4911">
      <w:pPr>
        <w:pStyle w:val="FootnoteText"/>
        <w:ind w:left="567" w:hanging="567"/>
        <w:rPr>
          <w:sz w:val="24"/>
          <w:lang w:val="bg-BG"/>
        </w:rPr>
      </w:pPr>
      <w:r w:rsidRPr="00FA4911">
        <w:rPr>
          <w:rStyle w:val="FootnoteReference"/>
          <w:sz w:val="24"/>
          <w:lang w:val="bg-BG"/>
        </w:rPr>
        <w:footnoteRef/>
      </w:r>
      <w:r w:rsidR="00FA4911" w:rsidRPr="00FA4911">
        <w:rPr>
          <w:sz w:val="24"/>
          <w:lang w:val="bg-BG"/>
        </w:rPr>
        <w:t xml:space="preserve"> </w:t>
      </w:r>
      <w:r w:rsidR="00FA4911" w:rsidRPr="00FA4911">
        <w:rPr>
          <w:sz w:val="24"/>
          <w:lang w:val="bg-BG"/>
        </w:rPr>
        <w:tab/>
      </w:r>
      <w:r w:rsidRPr="00FA4911">
        <w:rPr>
          <w:sz w:val="24"/>
          <w:lang w:val="bg-BG"/>
        </w:rPr>
        <w:t xml:space="preserve">ОВ C, C/2024/888, 6.2.2024 г., ELI: </w:t>
      </w:r>
      <w:hyperlink r:id="rId1" w:history="1">
        <w:r w:rsidRPr="00FA4911">
          <w:rPr>
            <w:rStyle w:val="Hyperlink"/>
            <w:sz w:val="24"/>
            <w:lang w:val="bg-BG"/>
          </w:rPr>
          <w:t>http://data.europa.eu/eli/C/2024/888/oj</w:t>
        </w:r>
      </w:hyperlink>
      <w:r w:rsidRPr="00FA4911">
        <w:rPr>
          <w:sz w:val="24"/>
          <w:lang w:val="bg-BG"/>
        </w:rPr>
        <w:t>.</w:t>
      </w:r>
    </w:p>
  </w:footnote>
  <w:footnote w:id="2">
    <w:p w14:paraId="27B84C1F" w14:textId="7725A154" w:rsidR="00196737" w:rsidRPr="00FA4911" w:rsidRDefault="00196737" w:rsidP="00FA4911">
      <w:pPr>
        <w:pStyle w:val="FootnoteText"/>
        <w:ind w:left="567" w:hanging="567"/>
        <w:rPr>
          <w:sz w:val="24"/>
          <w:lang w:val="bg-BG"/>
        </w:rPr>
      </w:pPr>
      <w:r w:rsidRPr="00FA4911">
        <w:rPr>
          <w:rStyle w:val="FootnoteReference"/>
          <w:sz w:val="24"/>
          <w:lang w:val="bg-BG"/>
        </w:rPr>
        <w:footnoteRef/>
      </w:r>
      <w:r w:rsidR="00FA4911" w:rsidRPr="00FA4911">
        <w:rPr>
          <w:sz w:val="24"/>
          <w:lang w:val="bg-BG"/>
        </w:rPr>
        <w:t xml:space="preserve"> </w:t>
      </w:r>
      <w:r w:rsidR="00FA4911" w:rsidRPr="00FA4911">
        <w:rPr>
          <w:sz w:val="24"/>
          <w:lang w:val="bg-BG"/>
        </w:rPr>
        <w:tab/>
      </w:r>
      <w:r w:rsidRPr="00FA4911">
        <w:rPr>
          <w:sz w:val="24"/>
          <w:lang w:val="bg-BG"/>
        </w:rPr>
        <w:t>OВ C, C/2025/1033, 27.2.2025 г.</w:t>
      </w:r>
      <w:r w:rsidRPr="00FA4911">
        <w:rPr>
          <w:sz w:val="24"/>
          <w:lang w:val="bg-BG"/>
        </w:rPr>
        <w:t>, ELI: </w:t>
      </w:r>
      <w:hyperlink r:id="rId2" w:tgtFrame="_blank" w:tooltip="Предоставя достъп до този документ чрез неговия ELI URI." w:history="1">
        <w:r w:rsidRPr="00FA4911">
          <w:rPr>
            <w:rStyle w:val="Hyperlink"/>
            <w:color w:val="0000FF"/>
            <w:sz w:val="24"/>
            <w:lang w:val="bg-BG"/>
          </w:rPr>
          <w:t>http://data.europa.eu/eli/C/2025/1033/oj</w:t>
        </w:r>
      </w:hyperlink>
      <w:r w:rsidR="003B64C7">
        <w:rPr>
          <w:rStyle w:val="Hyperlink"/>
          <w:color w:val="0000FF"/>
          <w:sz w:val="24"/>
          <w:lang w:val="en-GB"/>
        </w:rPr>
        <w:t>.</w:t>
      </w:r>
      <w:r w:rsidRPr="00FA4911">
        <w:rPr>
          <w:rStyle w:val="Hyperlink"/>
          <w:color w:val="0000FF"/>
          <w:sz w:val="24"/>
          <w:lang w:val="bg-BG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5E4DF" w14:textId="77777777" w:rsidR="00064002" w:rsidRPr="00FA49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85A3A" w14:textId="77777777" w:rsidR="00064002" w:rsidRPr="00FA49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CA385" w14:textId="77777777" w:rsidR="00064002" w:rsidRPr="00FA49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1209267">
    <w:abstractNumId w:val="9"/>
  </w:num>
  <w:num w:numId="2" w16cid:durableId="1260484186">
    <w:abstractNumId w:val="9"/>
  </w:num>
  <w:num w:numId="3" w16cid:durableId="770012259">
    <w:abstractNumId w:val="7"/>
  </w:num>
  <w:num w:numId="4" w16cid:durableId="945044661">
    <w:abstractNumId w:val="7"/>
  </w:num>
  <w:num w:numId="5" w16cid:durableId="140001938">
    <w:abstractNumId w:val="6"/>
  </w:num>
  <w:num w:numId="6" w16cid:durableId="1334600189">
    <w:abstractNumId w:val="6"/>
  </w:num>
  <w:num w:numId="7" w16cid:durableId="617495739">
    <w:abstractNumId w:val="5"/>
  </w:num>
  <w:num w:numId="8" w16cid:durableId="933319070">
    <w:abstractNumId w:val="5"/>
  </w:num>
  <w:num w:numId="9" w16cid:durableId="1689524766">
    <w:abstractNumId w:val="4"/>
  </w:num>
  <w:num w:numId="10" w16cid:durableId="909072413">
    <w:abstractNumId w:val="4"/>
  </w:num>
  <w:num w:numId="11" w16cid:durableId="98185228">
    <w:abstractNumId w:val="8"/>
  </w:num>
  <w:num w:numId="12" w16cid:durableId="504591271">
    <w:abstractNumId w:val="8"/>
  </w:num>
  <w:num w:numId="13" w16cid:durableId="325985522">
    <w:abstractNumId w:val="3"/>
  </w:num>
  <w:num w:numId="14" w16cid:durableId="61292113">
    <w:abstractNumId w:val="3"/>
  </w:num>
  <w:num w:numId="15" w16cid:durableId="298387850">
    <w:abstractNumId w:val="2"/>
  </w:num>
  <w:num w:numId="16" w16cid:durableId="1832985330">
    <w:abstractNumId w:val="2"/>
  </w:num>
  <w:num w:numId="17" w16cid:durableId="1680814693">
    <w:abstractNumId w:val="1"/>
  </w:num>
  <w:num w:numId="18" w16cid:durableId="50076519">
    <w:abstractNumId w:val="1"/>
  </w:num>
  <w:num w:numId="19" w16cid:durableId="96297964">
    <w:abstractNumId w:val="0"/>
  </w:num>
  <w:num w:numId="20" w16cid:durableId="1330448979">
    <w:abstractNumId w:val="0"/>
  </w:num>
  <w:num w:numId="21" w16cid:durableId="775756315">
    <w:abstractNumId w:val="9"/>
  </w:num>
  <w:num w:numId="22" w16cid:durableId="621765766">
    <w:abstractNumId w:val="7"/>
  </w:num>
  <w:num w:numId="23" w16cid:durableId="805202115">
    <w:abstractNumId w:val="6"/>
  </w:num>
  <w:num w:numId="24" w16cid:durableId="1837959844">
    <w:abstractNumId w:val="5"/>
  </w:num>
  <w:num w:numId="25" w16cid:durableId="1253319036">
    <w:abstractNumId w:val="4"/>
  </w:num>
  <w:num w:numId="26" w16cid:durableId="536625766">
    <w:abstractNumId w:val="8"/>
  </w:num>
  <w:num w:numId="27" w16cid:durableId="334459950">
    <w:abstractNumId w:val="3"/>
  </w:num>
  <w:num w:numId="28" w16cid:durableId="2019308783">
    <w:abstractNumId w:val="2"/>
  </w:num>
  <w:num w:numId="29" w16cid:durableId="170145636">
    <w:abstractNumId w:val="1"/>
  </w:num>
  <w:num w:numId="30" w16cid:durableId="145172183">
    <w:abstractNumId w:val="0"/>
  </w:num>
  <w:num w:numId="31" w16cid:durableId="750933674">
    <w:abstractNumId w:val="9"/>
  </w:num>
  <w:num w:numId="32" w16cid:durableId="1329360811">
    <w:abstractNumId w:val="7"/>
  </w:num>
  <w:num w:numId="33" w16cid:durableId="1786653734">
    <w:abstractNumId w:val="6"/>
  </w:num>
  <w:num w:numId="34" w16cid:durableId="1450734740">
    <w:abstractNumId w:val="5"/>
  </w:num>
  <w:num w:numId="35" w16cid:durableId="1184326477">
    <w:abstractNumId w:val="4"/>
  </w:num>
  <w:num w:numId="36" w16cid:durableId="1392776181">
    <w:abstractNumId w:val="8"/>
  </w:num>
  <w:num w:numId="37" w16cid:durableId="1342927579">
    <w:abstractNumId w:val="3"/>
  </w:num>
  <w:num w:numId="38" w16cid:durableId="740058974">
    <w:abstractNumId w:val="2"/>
  </w:num>
  <w:num w:numId="39" w16cid:durableId="1239365340">
    <w:abstractNumId w:val="1"/>
  </w:num>
  <w:num w:numId="40" w16cid:durableId="82798084">
    <w:abstractNumId w:val="0"/>
  </w:num>
  <w:num w:numId="41" w16cid:durableId="2083483396">
    <w:abstractNumId w:val="10"/>
  </w:num>
  <w:num w:numId="42" w16cid:durableId="473986032">
    <w:abstractNumId w:val="10"/>
  </w:num>
  <w:num w:numId="43" w16cid:durableId="2021156602">
    <w:abstractNumId w:val="10"/>
  </w:num>
  <w:num w:numId="44" w16cid:durableId="2037191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5"/>
    <w:docVar w:name="dvlangue" w:val="BG"/>
    <w:docVar w:name="dvnumam" w:val="0"/>
    <w:docVar w:name="dvpe" w:val="775.630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на приемането на директива на Европейския парламент и на Съвета за изменение на Директива 2008/98/ЕО относно отпадъците(06978/2/2025 – C10-0139/2025 – 2023/0234(COD))"/>
  </w:docVars>
  <w:rsids>
    <w:rsidRoot w:val="009835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737"/>
    <w:rsid w:val="001F32AE"/>
    <w:rsid w:val="002767FF"/>
    <w:rsid w:val="002B18FE"/>
    <w:rsid w:val="002B5493"/>
    <w:rsid w:val="002F7026"/>
    <w:rsid w:val="00343214"/>
    <w:rsid w:val="00361C00"/>
    <w:rsid w:val="00395FA1"/>
    <w:rsid w:val="003B64C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288"/>
    <w:rsid w:val="00930C23"/>
    <w:rsid w:val="0093193B"/>
    <w:rsid w:val="00935419"/>
    <w:rsid w:val="009509D8"/>
    <w:rsid w:val="00950B64"/>
    <w:rsid w:val="00981893"/>
    <w:rsid w:val="0098352E"/>
    <w:rsid w:val="00A1687D"/>
    <w:rsid w:val="00A43E52"/>
    <w:rsid w:val="00A4678D"/>
    <w:rsid w:val="00A778C7"/>
    <w:rsid w:val="00AB441E"/>
    <w:rsid w:val="00AB6293"/>
    <w:rsid w:val="00AD7F8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AB9"/>
    <w:rsid w:val="00CC2357"/>
    <w:rsid w:val="00CF071A"/>
    <w:rsid w:val="00D058B8"/>
    <w:rsid w:val="00D06E6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911"/>
    <w:rsid w:val="00FB4360"/>
    <w:rsid w:val="00FD0C70"/>
    <w:rsid w:val="00FD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2F97B"/>
  <w15:chartTrackingRefBased/>
  <w15:docId w15:val="{7CFF2F55-7F3D-45DA-BE8F-66A55FA4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6737"/>
    <w:pPr>
      <w:spacing w:before="480" w:after="240"/>
    </w:pPr>
  </w:style>
  <w:style w:type="paragraph" w:customStyle="1" w:styleId="NormalBold">
    <w:name w:val="NormalBold"/>
    <w:basedOn w:val="Normal"/>
    <w:rsid w:val="00196737"/>
    <w:rPr>
      <w:b/>
    </w:rPr>
  </w:style>
  <w:style w:type="paragraph" w:customStyle="1" w:styleId="NormalHanging12a">
    <w:name w:val="NormalHanging12a"/>
    <w:basedOn w:val="Normal"/>
    <w:rsid w:val="0019673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19673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D7F88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2025-09-09T12:23:00Z</dcterms:created>
  <dcterms:modified xsi:type="dcterms:W3CDTF">2025-09-09T12:23:00Z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