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86F" w14:paraId="5E42C1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D7A87E" w14:textId="77777777" w:rsidR="00751A4A" w:rsidRPr="0084086F" w:rsidRDefault="00652771" w:rsidP="0010095E">
            <w:pPr>
              <w:pStyle w:val="EPName"/>
            </w:pPr>
            <w:r w:rsidRPr="0084086F">
              <w:t>Evropský parlament</w:t>
            </w:r>
          </w:p>
          <w:p w14:paraId="4E67CACE" w14:textId="77777777" w:rsidR="00751A4A" w:rsidRPr="008408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086F">
              <w:t>2024</w:t>
            </w:r>
            <w:r w:rsidR="00817416" w:rsidRPr="0084086F">
              <w:t>-202</w:t>
            </w:r>
            <w:r w:rsidRPr="0084086F">
              <w:t>9</w:t>
            </w:r>
          </w:p>
        </w:tc>
        <w:tc>
          <w:tcPr>
            <w:tcW w:w="2268" w:type="dxa"/>
            <w:shd w:val="clear" w:color="auto" w:fill="auto"/>
          </w:tcPr>
          <w:p w14:paraId="7EDC234A" w14:textId="77777777" w:rsidR="00751A4A" w:rsidRPr="0084086F" w:rsidRDefault="00187494" w:rsidP="0010095E">
            <w:pPr>
              <w:pStyle w:val="EPLogo"/>
            </w:pPr>
            <w:r w:rsidRPr="0084086F">
              <w:rPr>
                <w:noProof/>
                <w:lang w:eastAsia="cs-CZ"/>
              </w:rPr>
              <w:drawing>
                <wp:inline distT="0" distB="0" distL="0" distR="0" wp14:anchorId="29E90556" wp14:editId="6B7E76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0BC935" w14:textId="77777777" w:rsidR="00D058B8" w:rsidRPr="0084086F" w:rsidRDefault="00D058B8" w:rsidP="004C5D52">
      <w:pPr>
        <w:pStyle w:val="LineTop"/>
      </w:pPr>
    </w:p>
    <w:p w14:paraId="5932D02B" w14:textId="77777777" w:rsidR="00680577" w:rsidRPr="0084086F" w:rsidRDefault="00652771" w:rsidP="00680577">
      <w:pPr>
        <w:pStyle w:val="EPBodyTA1"/>
      </w:pPr>
      <w:r w:rsidRPr="0084086F">
        <w:t>PŘIJATÉ TEXTY</w:t>
      </w:r>
    </w:p>
    <w:p w14:paraId="0D68DA44" w14:textId="77777777" w:rsidR="00D058B8" w:rsidRPr="0084086F" w:rsidRDefault="00D058B8" w:rsidP="00D058B8">
      <w:pPr>
        <w:pStyle w:val="LineBottom"/>
      </w:pPr>
    </w:p>
    <w:p w14:paraId="0A8A119D" w14:textId="2861CD4B" w:rsidR="00652771" w:rsidRPr="0084086F" w:rsidRDefault="00652771" w:rsidP="00652771">
      <w:pPr>
        <w:pStyle w:val="ATHeading1"/>
      </w:pPr>
      <w:bookmarkStart w:id="0" w:name="TANumber"/>
      <w:r w:rsidRPr="0084086F">
        <w:t>P10_TA(2025)0</w:t>
      </w:r>
      <w:bookmarkEnd w:id="0"/>
      <w:r w:rsidR="00F622F9">
        <w:t>167</w:t>
      </w:r>
    </w:p>
    <w:p w14:paraId="6DD25C45" w14:textId="77777777" w:rsidR="00652771" w:rsidRPr="0084086F" w:rsidRDefault="00652771" w:rsidP="00652771">
      <w:pPr>
        <w:pStyle w:val="ATHeading2"/>
      </w:pPr>
      <w:bookmarkStart w:id="1" w:name="title"/>
      <w:r w:rsidRPr="0084086F">
        <w:t>Rámcová směrnice o odpadech: textilní a potravinový odpad</w:t>
      </w:r>
      <w:bookmarkEnd w:id="1"/>
    </w:p>
    <w:p w14:paraId="3A2AB1A9" w14:textId="77777777" w:rsidR="00652771" w:rsidRPr="0084086F" w:rsidRDefault="00652771" w:rsidP="00652771">
      <w:pPr>
        <w:rPr>
          <w:i/>
          <w:vanish/>
        </w:rPr>
      </w:pPr>
      <w:r w:rsidRPr="0084086F">
        <w:rPr>
          <w:i/>
        </w:rPr>
        <w:fldChar w:fldCharType="begin"/>
      </w:r>
      <w:r w:rsidRPr="0084086F">
        <w:rPr>
          <w:i/>
        </w:rPr>
        <w:instrText xml:space="preserve"> TC"(</w:instrText>
      </w:r>
      <w:bookmarkStart w:id="2" w:name="DocNumber"/>
      <w:r w:rsidRPr="0084086F">
        <w:rPr>
          <w:i/>
        </w:rPr>
        <w:instrText>A10-0144/2025</w:instrText>
      </w:r>
      <w:bookmarkEnd w:id="2"/>
      <w:r w:rsidRPr="0084086F">
        <w:rPr>
          <w:i/>
        </w:rPr>
        <w:instrText xml:space="preserve"> - Zpravodajka: Anna Zalewska)"\l3 \n&gt; \* MERGEFORMAT </w:instrText>
      </w:r>
      <w:r w:rsidRPr="0084086F">
        <w:rPr>
          <w:i/>
        </w:rPr>
        <w:fldChar w:fldCharType="end"/>
      </w:r>
    </w:p>
    <w:p w14:paraId="12EE7E22" w14:textId="77777777" w:rsidR="00652771" w:rsidRPr="0084086F" w:rsidRDefault="00652771" w:rsidP="00652771">
      <w:pPr>
        <w:rPr>
          <w:vanish/>
        </w:rPr>
      </w:pPr>
      <w:bookmarkStart w:id="3" w:name="Commission"/>
      <w:r w:rsidRPr="0084086F">
        <w:rPr>
          <w:vanish/>
        </w:rPr>
        <w:t>Výbor pro životní prostředí, klima a bezpečnost potravin</w:t>
      </w:r>
      <w:bookmarkEnd w:id="3"/>
    </w:p>
    <w:p w14:paraId="62699ABE" w14:textId="77777777" w:rsidR="00652771" w:rsidRPr="0084086F" w:rsidRDefault="00652771" w:rsidP="00652771">
      <w:pPr>
        <w:rPr>
          <w:vanish/>
        </w:rPr>
      </w:pPr>
      <w:bookmarkStart w:id="4" w:name="PE"/>
      <w:r w:rsidRPr="0084086F">
        <w:rPr>
          <w:vanish/>
        </w:rPr>
        <w:t>PE775.630</w:t>
      </w:r>
      <w:bookmarkEnd w:id="4"/>
    </w:p>
    <w:p w14:paraId="0862544D" w14:textId="3D14FD0C" w:rsidR="00652771" w:rsidRPr="0084086F" w:rsidRDefault="00652771" w:rsidP="00652771">
      <w:pPr>
        <w:pStyle w:val="ATHeading3"/>
      </w:pPr>
      <w:bookmarkStart w:id="5" w:name="Sujet"/>
      <w:r w:rsidRPr="0084086F">
        <w:t>Legislativní usnesení Evropského parlamentu ze dne</w:t>
      </w:r>
      <w:r w:rsidR="00AC3D63">
        <w:t xml:space="preserve"> </w:t>
      </w:r>
      <w:r w:rsidR="00D82433">
        <w:t>9</w:t>
      </w:r>
      <w:r w:rsidR="00AC3D63">
        <w:t>. září</w:t>
      </w:r>
      <w:r w:rsidRPr="0084086F">
        <w:t xml:space="preserve"> 2025 </w:t>
      </w:r>
      <w:r w:rsidR="00397724">
        <w:t>o</w:t>
      </w:r>
      <w:r w:rsidRPr="0084086F">
        <w:t xml:space="preserve"> postoji Rady v prvním čtení k přijetí směrnice Evropského parlamentu a Rady, kterou se mění směrnice 2008/98/ES o odpadech</w:t>
      </w:r>
      <w:bookmarkEnd w:id="5"/>
      <w:r w:rsidRPr="0084086F">
        <w:t xml:space="preserve"> </w:t>
      </w:r>
      <w:bookmarkStart w:id="6" w:name="References"/>
      <w:r w:rsidRPr="0084086F">
        <w:t xml:space="preserve">(06978/2/2025 – C10-0139/2025 </w:t>
      </w:r>
      <w:r w:rsidRPr="00D82433">
        <w:t>– 2023/0234(COD</w:t>
      </w:r>
      <w:r w:rsidRPr="0084086F">
        <w:t>))</w:t>
      </w:r>
      <w:bookmarkEnd w:id="6"/>
    </w:p>
    <w:p w14:paraId="3F48C951" w14:textId="77777777" w:rsidR="00652771" w:rsidRPr="0084086F" w:rsidRDefault="00652771" w:rsidP="00652771"/>
    <w:p w14:paraId="724C785C" w14:textId="77777777" w:rsidR="006B0C9B" w:rsidRPr="0084086F" w:rsidRDefault="006B0C9B" w:rsidP="006B0C9B">
      <w:pPr>
        <w:pStyle w:val="NormalBold"/>
      </w:pPr>
      <w:bookmarkStart w:id="7" w:name="TextBodyBegin"/>
      <w:bookmarkEnd w:id="7"/>
      <w:r w:rsidRPr="0084086F">
        <w:t>(Řádný legislativní postup: druhé čtení)</w:t>
      </w:r>
    </w:p>
    <w:p w14:paraId="7AB24992" w14:textId="77777777" w:rsidR="006B0C9B" w:rsidRPr="0084086F" w:rsidRDefault="006B0C9B" w:rsidP="006B0C9B">
      <w:pPr>
        <w:pStyle w:val="EPComma"/>
      </w:pPr>
      <w:r w:rsidRPr="0084086F">
        <w:rPr>
          <w:i/>
        </w:rPr>
        <w:t>Evropský parlament</w:t>
      </w:r>
      <w:r w:rsidRPr="0084086F">
        <w:t>,</w:t>
      </w:r>
    </w:p>
    <w:p w14:paraId="24BD5276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postoj Rady v prvním čtení (06978/2/2025 – C10</w:t>
      </w:r>
      <w:r w:rsidRPr="0084086F">
        <w:noBreakHyphen/>
        <w:t>0139/2025),</w:t>
      </w:r>
    </w:p>
    <w:p w14:paraId="0E114C6A" w14:textId="77777777" w:rsidR="006B0C9B" w:rsidRPr="0084086F" w:rsidRDefault="006B0C9B" w:rsidP="006B0C9B">
      <w:pPr>
        <w:pStyle w:val="NormalHanging12a"/>
      </w:pPr>
      <w:r w:rsidRPr="0084086F">
        <w:t>–  </w:t>
      </w:r>
      <w:r w:rsidRPr="0084086F">
        <w:tab/>
        <w:t>s ohledem na stanovisko Evropského hospodářského a sociálního výboru ze dne 25. října 2023</w:t>
      </w:r>
      <w:r w:rsidRPr="0084086F">
        <w:rPr>
          <w:rStyle w:val="FootnoteReference"/>
        </w:rPr>
        <w:footnoteReference w:id="1"/>
      </w:r>
      <w:r w:rsidRPr="0084086F">
        <w:t>,</w:t>
      </w:r>
    </w:p>
    <w:p w14:paraId="48AD464A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svůj postoj v prvním čtení</w:t>
      </w:r>
      <w:r w:rsidRPr="0084086F">
        <w:rPr>
          <w:rStyle w:val="FootnoteReference"/>
        </w:rPr>
        <w:footnoteReference w:id="2"/>
      </w:r>
      <w:r w:rsidRPr="0084086F">
        <w:t xml:space="preserve"> k návrhu Komise Evropskému parlamentu a </w:t>
      </w:r>
      <w:r w:rsidRPr="00D82433">
        <w:t>Radě (</w:t>
      </w:r>
      <w:proofErr w:type="gramStart"/>
      <w:r w:rsidRPr="00D82433">
        <w:t>COM(</w:t>
      </w:r>
      <w:proofErr w:type="gramEnd"/>
      <w:r w:rsidRPr="00D82433">
        <w:t>2023)0420),</w:t>
      </w:r>
    </w:p>
    <w:p w14:paraId="3A6E5F2C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čl. 294 odst. 7 Smlouvy o fungování Evropské unie,</w:t>
      </w:r>
    </w:p>
    <w:p w14:paraId="3745F01B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předběžnou dohodu přijatou příslušným výborem podle čl. 75 odst. 4 jednacího řádu,</w:t>
      </w:r>
    </w:p>
    <w:p w14:paraId="1118FC7A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článek 68 jednacího řádu,</w:t>
      </w:r>
    </w:p>
    <w:p w14:paraId="069A7E6F" w14:textId="77777777" w:rsidR="006B0C9B" w:rsidRPr="0084086F" w:rsidRDefault="006B0C9B" w:rsidP="006B0C9B">
      <w:pPr>
        <w:pStyle w:val="NormalHanging12a"/>
      </w:pPr>
      <w:r w:rsidRPr="0084086F">
        <w:t>–</w:t>
      </w:r>
      <w:r w:rsidRPr="0084086F">
        <w:tab/>
        <w:t>s ohledem na doporučení pro druhé čtení předložené Výborem pro životní prostředí, klima a bezpečnost potravin (A10</w:t>
      </w:r>
      <w:r w:rsidRPr="0084086F">
        <w:noBreakHyphen/>
        <w:t>0144/2025),</w:t>
      </w:r>
    </w:p>
    <w:p w14:paraId="6FF11EF2" w14:textId="77777777" w:rsidR="006B0C9B" w:rsidRPr="0084086F" w:rsidRDefault="006B0C9B" w:rsidP="006B0C9B">
      <w:pPr>
        <w:pStyle w:val="NormalHanging12a"/>
      </w:pPr>
      <w:r w:rsidRPr="0084086F">
        <w:t>1.</w:t>
      </w:r>
      <w:r w:rsidRPr="0084086F">
        <w:tab/>
        <w:t>schvaluje postoj Rady v prvním čtení;</w:t>
      </w:r>
    </w:p>
    <w:p w14:paraId="103D13B7" w14:textId="77777777" w:rsidR="006B0C9B" w:rsidRPr="0084086F" w:rsidRDefault="006B0C9B" w:rsidP="006B0C9B">
      <w:pPr>
        <w:pStyle w:val="NormalHanging12a"/>
      </w:pPr>
      <w:r w:rsidRPr="0084086F">
        <w:t>2.</w:t>
      </w:r>
      <w:r w:rsidRPr="0084086F">
        <w:tab/>
        <w:t>konstatuje, že akt je přijat v souladu s postojem Rady;</w:t>
      </w:r>
    </w:p>
    <w:p w14:paraId="122A193E" w14:textId="77777777" w:rsidR="006B0C9B" w:rsidRPr="0084086F" w:rsidRDefault="006B0C9B" w:rsidP="006B0C9B">
      <w:pPr>
        <w:pStyle w:val="NormalHanging12a"/>
      </w:pPr>
      <w:r w:rsidRPr="0084086F">
        <w:t>3.</w:t>
      </w:r>
      <w:r w:rsidRPr="0084086F">
        <w:tab/>
        <w:t xml:space="preserve">pověřuje svou předsedkyni, aby společně s předsedou Rady podepsala akt podle čl. 297 </w:t>
      </w:r>
      <w:r w:rsidRPr="0084086F">
        <w:lastRenderedPageBreak/>
        <w:t>odst. 1 Smlouvy o fungování Evropské unie;</w:t>
      </w:r>
    </w:p>
    <w:p w14:paraId="7417171E" w14:textId="77777777" w:rsidR="006B0C9B" w:rsidRPr="0084086F" w:rsidRDefault="006B0C9B" w:rsidP="006B0C9B">
      <w:pPr>
        <w:pStyle w:val="NormalHanging12a"/>
      </w:pPr>
      <w:r w:rsidRPr="0084086F">
        <w:t>4.</w:t>
      </w:r>
      <w:r w:rsidRPr="0084086F">
        <w:tab/>
        <w:t>pověřuje svého generálního tajemníka, aby akt podepsal poté, co ověří, že všechny postupy byly řádně ukončeny, a aby společně s generálním tajemníkem Rady zajistil jeho zveřejnění v </w:t>
      </w:r>
      <w:r w:rsidRPr="0084086F">
        <w:rPr>
          <w:i/>
        </w:rPr>
        <w:t>Úředním věstníku Evropské unie</w:t>
      </w:r>
      <w:r w:rsidRPr="0084086F">
        <w:t>;</w:t>
      </w:r>
    </w:p>
    <w:p w14:paraId="34DED18F" w14:textId="42CCF119" w:rsidR="0084086F" w:rsidRPr="0084086F" w:rsidRDefault="006B0C9B" w:rsidP="0084086F">
      <w:pPr>
        <w:pStyle w:val="NormalHanging12a"/>
      </w:pPr>
      <w:r w:rsidRPr="0084086F">
        <w:t>5.</w:t>
      </w:r>
      <w:r w:rsidRPr="0084086F">
        <w:tab/>
        <w:t>pověřuje svou předsedkyni, aby předala postoj Parlamentu Radě a Komisi, jakož i vnitrostátním parlamentům.</w:t>
      </w:r>
    </w:p>
    <w:p w14:paraId="0B74C5B1" w14:textId="6ABFAAA7" w:rsidR="00E365E1" w:rsidRPr="0084086F" w:rsidRDefault="00E365E1" w:rsidP="00652771"/>
    <w:sectPr w:rsidR="00E365E1" w:rsidRPr="0084086F" w:rsidSect="008408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12E4A" w14:textId="77777777" w:rsidR="00652771" w:rsidRPr="0084086F" w:rsidRDefault="00652771">
      <w:r w:rsidRPr="0084086F">
        <w:separator/>
      </w:r>
    </w:p>
  </w:endnote>
  <w:endnote w:type="continuationSeparator" w:id="0">
    <w:p w14:paraId="77CFB596" w14:textId="77777777" w:rsidR="00652771" w:rsidRPr="0084086F" w:rsidRDefault="00652771">
      <w:r w:rsidRPr="008408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E3F7" w14:textId="77777777" w:rsidR="00064002" w:rsidRPr="008408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E6F0" w14:textId="77777777" w:rsidR="00064002" w:rsidRPr="008408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5AC1" w14:textId="77777777" w:rsidR="00064002" w:rsidRPr="008408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D589" w14:textId="77777777" w:rsidR="00652771" w:rsidRPr="0084086F" w:rsidRDefault="00652771">
      <w:r w:rsidRPr="0084086F">
        <w:separator/>
      </w:r>
    </w:p>
  </w:footnote>
  <w:footnote w:type="continuationSeparator" w:id="0">
    <w:p w14:paraId="318BFD28" w14:textId="77777777" w:rsidR="00652771" w:rsidRPr="0084086F" w:rsidRDefault="00652771">
      <w:r w:rsidRPr="0084086F">
        <w:continuationSeparator/>
      </w:r>
    </w:p>
  </w:footnote>
  <w:footnote w:id="1">
    <w:p w14:paraId="7FE0B59F" w14:textId="222AD22C" w:rsidR="006B0C9B" w:rsidRPr="0084086F" w:rsidRDefault="006B0C9B" w:rsidP="0084086F">
      <w:pPr>
        <w:pStyle w:val="FootnoteText"/>
        <w:ind w:left="567" w:hanging="567"/>
        <w:rPr>
          <w:sz w:val="24"/>
          <w:lang w:val="cs-CZ"/>
        </w:rPr>
      </w:pPr>
      <w:r w:rsidRPr="0084086F">
        <w:rPr>
          <w:rStyle w:val="FootnoteReference"/>
          <w:sz w:val="24"/>
          <w:lang w:val="cs-CZ"/>
        </w:rPr>
        <w:footnoteRef/>
      </w:r>
      <w:r w:rsidR="0084086F" w:rsidRPr="0084086F">
        <w:rPr>
          <w:sz w:val="24"/>
          <w:lang w:val="cs-CZ"/>
        </w:rPr>
        <w:t xml:space="preserve"> </w:t>
      </w:r>
      <w:r w:rsidR="0084086F" w:rsidRPr="0084086F">
        <w:rPr>
          <w:sz w:val="24"/>
          <w:lang w:val="cs-CZ"/>
        </w:rPr>
        <w:tab/>
      </w:r>
      <w:proofErr w:type="spellStart"/>
      <w:r w:rsidRPr="0084086F">
        <w:rPr>
          <w:sz w:val="24"/>
          <w:lang w:val="cs-CZ"/>
        </w:rPr>
        <w:t>Úř</w:t>
      </w:r>
      <w:proofErr w:type="spellEnd"/>
      <w:r w:rsidRPr="0084086F">
        <w:rPr>
          <w:sz w:val="24"/>
          <w:lang w:val="cs-CZ"/>
        </w:rPr>
        <w:t xml:space="preserve">. </w:t>
      </w:r>
      <w:proofErr w:type="spellStart"/>
      <w:r w:rsidRPr="0084086F">
        <w:rPr>
          <w:sz w:val="24"/>
          <w:lang w:val="cs-CZ"/>
        </w:rPr>
        <w:t>věst</w:t>
      </w:r>
      <w:proofErr w:type="spellEnd"/>
      <w:r w:rsidRPr="0084086F">
        <w:rPr>
          <w:sz w:val="24"/>
          <w:lang w:val="cs-CZ"/>
        </w:rPr>
        <w:t xml:space="preserve">. C, C/2024/888, 6.2.2024, ELI: </w:t>
      </w:r>
      <w:hyperlink r:id="rId1" w:history="1">
        <w:r w:rsidRPr="0084086F">
          <w:rPr>
            <w:rStyle w:val="Hyperlink"/>
            <w:sz w:val="24"/>
            <w:lang w:val="cs-CZ"/>
          </w:rPr>
          <w:t>http://data.europa.eu/eli/C/2024/888/oj</w:t>
        </w:r>
      </w:hyperlink>
      <w:r w:rsidRPr="0084086F">
        <w:rPr>
          <w:sz w:val="24"/>
          <w:lang w:val="cs-CZ"/>
        </w:rPr>
        <w:t>.</w:t>
      </w:r>
    </w:p>
  </w:footnote>
  <w:footnote w:id="2">
    <w:p w14:paraId="6AA480E2" w14:textId="25887DF9" w:rsidR="006B0C9B" w:rsidRPr="0084086F" w:rsidRDefault="006B0C9B" w:rsidP="0084086F">
      <w:pPr>
        <w:pStyle w:val="FootnoteText"/>
        <w:ind w:left="567" w:hanging="567"/>
        <w:rPr>
          <w:sz w:val="24"/>
          <w:lang w:val="cs-CZ"/>
        </w:rPr>
      </w:pPr>
      <w:r w:rsidRPr="0084086F">
        <w:rPr>
          <w:rStyle w:val="FootnoteReference"/>
          <w:sz w:val="24"/>
          <w:lang w:val="cs-CZ"/>
        </w:rPr>
        <w:footnoteRef/>
      </w:r>
      <w:r w:rsidR="0084086F" w:rsidRPr="0084086F">
        <w:rPr>
          <w:sz w:val="24"/>
          <w:lang w:val="cs-CZ"/>
        </w:rPr>
        <w:t xml:space="preserve"> </w:t>
      </w:r>
      <w:r w:rsidR="0084086F" w:rsidRPr="0084086F">
        <w:rPr>
          <w:sz w:val="24"/>
          <w:lang w:val="cs-CZ"/>
        </w:rPr>
        <w:tab/>
      </w:r>
      <w:proofErr w:type="spellStart"/>
      <w:r w:rsidRPr="0084086F">
        <w:rPr>
          <w:sz w:val="24"/>
          <w:lang w:val="cs-CZ"/>
        </w:rPr>
        <w:t>Úř</w:t>
      </w:r>
      <w:proofErr w:type="spellEnd"/>
      <w:r w:rsidRPr="0084086F">
        <w:rPr>
          <w:sz w:val="24"/>
          <w:lang w:val="cs-CZ"/>
        </w:rPr>
        <w:t xml:space="preserve">. </w:t>
      </w:r>
      <w:proofErr w:type="spellStart"/>
      <w:r w:rsidRPr="0084086F">
        <w:rPr>
          <w:sz w:val="24"/>
          <w:lang w:val="cs-CZ"/>
        </w:rPr>
        <w:t>věst</w:t>
      </w:r>
      <w:proofErr w:type="spellEnd"/>
      <w:r w:rsidRPr="0084086F">
        <w:rPr>
          <w:sz w:val="24"/>
          <w:lang w:val="cs-CZ"/>
        </w:rPr>
        <w:t xml:space="preserve">. </w:t>
      </w:r>
      <w:r w:rsidR="004F6027">
        <w:rPr>
          <w:sz w:val="24"/>
          <w:lang w:val="cs-CZ"/>
        </w:rPr>
        <w:t xml:space="preserve">C, </w:t>
      </w:r>
      <w:r w:rsidRPr="00D82433">
        <w:rPr>
          <w:sz w:val="24"/>
          <w:lang w:val="cs-CZ"/>
        </w:rPr>
        <w:t>C/2025/1033</w:t>
      </w:r>
      <w:r w:rsidRPr="0084086F">
        <w:rPr>
          <w:sz w:val="24"/>
          <w:lang w:val="cs-CZ"/>
        </w:rPr>
        <w:t xml:space="preserve">, 27.2.2025, ELI: </w:t>
      </w:r>
      <w:hyperlink r:id="rId2" w:tgtFrame="_blank" w:tooltip="Gives access to this document through its ELI URI." w:history="1">
        <w:r w:rsidRPr="0084086F">
          <w:rPr>
            <w:rStyle w:val="Hyperlink"/>
            <w:iCs/>
            <w:color w:val="0000FF"/>
            <w:sz w:val="24"/>
            <w:lang w:val="cs-CZ"/>
          </w:rPr>
          <w:t>http://data.europa.eu/eli/C/2025/1033/oj</w:t>
        </w:r>
      </w:hyperlink>
      <w:r w:rsidRPr="0084086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7847" w14:textId="77777777" w:rsidR="00064002" w:rsidRPr="008408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6ECE" w14:textId="77777777" w:rsidR="00064002" w:rsidRPr="008408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B2B30" w14:textId="77777777" w:rsidR="00064002" w:rsidRPr="008408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6231358">
    <w:abstractNumId w:val="9"/>
  </w:num>
  <w:num w:numId="2" w16cid:durableId="1688555161">
    <w:abstractNumId w:val="9"/>
  </w:num>
  <w:num w:numId="3" w16cid:durableId="1797796402">
    <w:abstractNumId w:val="7"/>
  </w:num>
  <w:num w:numId="4" w16cid:durableId="1619221032">
    <w:abstractNumId w:val="7"/>
  </w:num>
  <w:num w:numId="5" w16cid:durableId="217716305">
    <w:abstractNumId w:val="6"/>
  </w:num>
  <w:num w:numId="6" w16cid:durableId="2065173581">
    <w:abstractNumId w:val="6"/>
  </w:num>
  <w:num w:numId="7" w16cid:durableId="378208953">
    <w:abstractNumId w:val="5"/>
  </w:num>
  <w:num w:numId="8" w16cid:durableId="1706247539">
    <w:abstractNumId w:val="5"/>
  </w:num>
  <w:num w:numId="9" w16cid:durableId="1073431276">
    <w:abstractNumId w:val="4"/>
  </w:num>
  <w:num w:numId="10" w16cid:durableId="531768158">
    <w:abstractNumId w:val="4"/>
  </w:num>
  <w:num w:numId="11" w16cid:durableId="2103061106">
    <w:abstractNumId w:val="8"/>
  </w:num>
  <w:num w:numId="12" w16cid:durableId="35814669">
    <w:abstractNumId w:val="8"/>
  </w:num>
  <w:num w:numId="13" w16cid:durableId="1217737916">
    <w:abstractNumId w:val="3"/>
  </w:num>
  <w:num w:numId="14" w16cid:durableId="177433549">
    <w:abstractNumId w:val="3"/>
  </w:num>
  <w:num w:numId="15" w16cid:durableId="1569539284">
    <w:abstractNumId w:val="2"/>
  </w:num>
  <w:num w:numId="16" w16cid:durableId="1395930093">
    <w:abstractNumId w:val="2"/>
  </w:num>
  <w:num w:numId="17" w16cid:durableId="32734544">
    <w:abstractNumId w:val="1"/>
  </w:num>
  <w:num w:numId="18" w16cid:durableId="1001809363">
    <w:abstractNumId w:val="1"/>
  </w:num>
  <w:num w:numId="19" w16cid:durableId="379786784">
    <w:abstractNumId w:val="0"/>
  </w:num>
  <w:num w:numId="20" w16cid:durableId="438258470">
    <w:abstractNumId w:val="0"/>
  </w:num>
  <w:num w:numId="21" w16cid:durableId="313997037">
    <w:abstractNumId w:val="9"/>
  </w:num>
  <w:num w:numId="22" w16cid:durableId="2081364178">
    <w:abstractNumId w:val="7"/>
  </w:num>
  <w:num w:numId="23" w16cid:durableId="536553649">
    <w:abstractNumId w:val="6"/>
  </w:num>
  <w:num w:numId="24" w16cid:durableId="397285523">
    <w:abstractNumId w:val="5"/>
  </w:num>
  <w:num w:numId="25" w16cid:durableId="314574262">
    <w:abstractNumId w:val="4"/>
  </w:num>
  <w:num w:numId="26" w16cid:durableId="924612653">
    <w:abstractNumId w:val="8"/>
  </w:num>
  <w:num w:numId="27" w16cid:durableId="1286885068">
    <w:abstractNumId w:val="3"/>
  </w:num>
  <w:num w:numId="28" w16cid:durableId="517701063">
    <w:abstractNumId w:val="2"/>
  </w:num>
  <w:num w:numId="29" w16cid:durableId="1007249813">
    <w:abstractNumId w:val="1"/>
  </w:num>
  <w:num w:numId="30" w16cid:durableId="950161135">
    <w:abstractNumId w:val="0"/>
  </w:num>
  <w:num w:numId="31" w16cid:durableId="1992563051">
    <w:abstractNumId w:val="9"/>
  </w:num>
  <w:num w:numId="32" w16cid:durableId="303895570">
    <w:abstractNumId w:val="7"/>
  </w:num>
  <w:num w:numId="33" w16cid:durableId="1655992383">
    <w:abstractNumId w:val="6"/>
  </w:num>
  <w:num w:numId="34" w16cid:durableId="673260925">
    <w:abstractNumId w:val="5"/>
  </w:num>
  <w:num w:numId="35" w16cid:durableId="749697860">
    <w:abstractNumId w:val="4"/>
  </w:num>
  <w:num w:numId="36" w16cid:durableId="1427000029">
    <w:abstractNumId w:val="8"/>
  </w:num>
  <w:num w:numId="37" w16cid:durableId="1923950585">
    <w:abstractNumId w:val="3"/>
  </w:num>
  <w:num w:numId="38" w16cid:durableId="898395097">
    <w:abstractNumId w:val="2"/>
  </w:num>
  <w:num w:numId="39" w16cid:durableId="1126434679">
    <w:abstractNumId w:val="1"/>
  </w:num>
  <w:num w:numId="40" w16cid:durableId="262878841">
    <w:abstractNumId w:val="0"/>
  </w:num>
  <w:num w:numId="41" w16cid:durableId="1905095473">
    <w:abstractNumId w:val="10"/>
  </w:num>
  <w:num w:numId="42" w16cid:durableId="2021354355">
    <w:abstractNumId w:val="10"/>
  </w:num>
  <w:num w:numId="43" w16cid:durableId="1616250882">
    <w:abstractNumId w:val="10"/>
  </w:num>
  <w:num w:numId="44" w16cid:durableId="1608347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4/2025"/>
    <w:docVar w:name="dvlangue" w:val="CS"/>
    <w:docVar w:name="dvnumam" w:val="0"/>
    <w:docVar w:name="dvpe" w:val="775.630"/>
    <w:docVar w:name="dvrapporteur" w:val="Zpravodajka: "/>
    <w:docVar w:name="dvstar" w:val="***II"/>
    <w:docVar w:name="dvtitre" w:val="Legislativní usnesení Evropského parlamentu ze dne.... 2025 k postoji Rady v prvním čtení k přijetí směrnice Evropského parlamentu a Rady, kterou se mění směrnice 2008/98/ES o odpadech(06978/2/2025 – C10-0139/2025 – 2023/0234(COD))"/>
  </w:docVars>
  <w:rsids>
    <w:rsidRoot w:val="006527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CF1"/>
    <w:rsid w:val="001F32AE"/>
    <w:rsid w:val="002767FF"/>
    <w:rsid w:val="002B18FE"/>
    <w:rsid w:val="002B5493"/>
    <w:rsid w:val="00343214"/>
    <w:rsid w:val="00361C00"/>
    <w:rsid w:val="00395FA1"/>
    <w:rsid w:val="00397724"/>
    <w:rsid w:val="003C3F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027"/>
    <w:rsid w:val="0050519A"/>
    <w:rsid w:val="005072A1"/>
    <w:rsid w:val="00514517"/>
    <w:rsid w:val="00545827"/>
    <w:rsid w:val="00560270"/>
    <w:rsid w:val="005C2568"/>
    <w:rsid w:val="005F1B17"/>
    <w:rsid w:val="006037C0"/>
    <w:rsid w:val="00652771"/>
    <w:rsid w:val="006631B6"/>
    <w:rsid w:val="00680577"/>
    <w:rsid w:val="006B0C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86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8EC"/>
    <w:rsid w:val="00A1687D"/>
    <w:rsid w:val="00A43E52"/>
    <w:rsid w:val="00A4678D"/>
    <w:rsid w:val="00A616F3"/>
    <w:rsid w:val="00A778C7"/>
    <w:rsid w:val="00AB441E"/>
    <w:rsid w:val="00AB6293"/>
    <w:rsid w:val="00AC3D6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43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821"/>
    <w:rsid w:val="00F5134D"/>
    <w:rsid w:val="00F622F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3128C"/>
  <w15:chartTrackingRefBased/>
  <w15:docId w15:val="{7D0F3B3D-C27E-4D39-911D-7F8293D2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0C9B"/>
    <w:pPr>
      <w:spacing w:before="480" w:after="240"/>
    </w:pPr>
  </w:style>
  <w:style w:type="paragraph" w:customStyle="1" w:styleId="NormalBold">
    <w:name w:val="NormalBold"/>
    <w:basedOn w:val="Normal"/>
    <w:rsid w:val="006B0C9B"/>
    <w:rPr>
      <w:b/>
    </w:rPr>
  </w:style>
  <w:style w:type="paragraph" w:customStyle="1" w:styleId="NormalHanging12a">
    <w:name w:val="NormalHanging12a"/>
    <w:basedOn w:val="Normal"/>
    <w:rsid w:val="006B0C9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B0C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9311F-EC60-4F5F-BDA6-048FE12F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2025-10-28T12:51:00Z</dcterms:created>
  <dcterms:modified xsi:type="dcterms:W3CDTF">2025-10-28T12:51:00Z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P10_TA(2025)0167_</vt:lpwstr>
  </property>
  <property fmtid="{D5CDD505-2E9C-101B-9397-08002B2CF9AE}" pid="4" name="&lt;Type&gt;">
    <vt:lpwstr>RR</vt:lpwstr>
  </property>
</Properties>
</file>