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025CE" w14:paraId="66C811B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E82D0D1" w14:textId="77777777" w:rsidR="00751A4A" w:rsidRPr="00B025CE" w:rsidRDefault="00BE1F60" w:rsidP="0010095E">
            <w:pPr>
              <w:pStyle w:val="EPName"/>
            </w:pPr>
            <w:r w:rsidRPr="00B025CE">
              <w:t>Parlamentul European</w:t>
            </w:r>
          </w:p>
          <w:p w14:paraId="5B91D730" w14:textId="77777777" w:rsidR="00751A4A" w:rsidRPr="00B025C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025CE">
              <w:t>2024</w:t>
            </w:r>
            <w:r w:rsidR="00817416" w:rsidRPr="00B025CE">
              <w:t>-202</w:t>
            </w:r>
            <w:r w:rsidRPr="00B025CE">
              <w:t>9</w:t>
            </w:r>
          </w:p>
        </w:tc>
        <w:tc>
          <w:tcPr>
            <w:tcW w:w="2268" w:type="dxa"/>
            <w:shd w:val="clear" w:color="auto" w:fill="auto"/>
          </w:tcPr>
          <w:p w14:paraId="04F9308C" w14:textId="77777777" w:rsidR="00751A4A" w:rsidRPr="00B025CE" w:rsidRDefault="00187494" w:rsidP="0010095E">
            <w:pPr>
              <w:pStyle w:val="EPLogo"/>
            </w:pPr>
            <w:r w:rsidRPr="00B025CE">
              <w:rPr>
                <w:noProof/>
                <w:lang w:eastAsia="ja-JP"/>
              </w:rPr>
              <w:drawing>
                <wp:inline distT="0" distB="0" distL="0" distR="0" wp14:anchorId="1A2D2113" wp14:editId="505A9FC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5DB0A5" w14:textId="77777777" w:rsidR="00D058B8" w:rsidRPr="00B025CE" w:rsidRDefault="00D058B8" w:rsidP="004C5D52">
      <w:pPr>
        <w:pStyle w:val="LineTop"/>
      </w:pPr>
    </w:p>
    <w:p w14:paraId="394E5EC4" w14:textId="77777777" w:rsidR="00680577" w:rsidRPr="00B025CE" w:rsidRDefault="00BE1F60" w:rsidP="00680577">
      <w:pPr>
        <w:pStyle w:val="EPBodyTA1"/>
      </w:pPr>
      <w:r w:rsidRPr="00B025CE">
        <w:t>TEXTE ADOPTATE</w:t>
      </w:r>
    </w:p>
    <w:p w14:paraId="0E966138" w14:textId="77777777" w:rsidR="00D058B8" w:rsidRPr="00B025CE" w:rsidRDefault="00D058B8" w:rsidP="00D058B8">
      <w:pPr>
        <w:pStyle w:val="LineBottom"/>
      </w:pPr>
    </w:p>
    <w:p w14:paraId="3A1C56EB" w14:textId="1DCD279D" w:rsidR="00BE1F60" w:rsidRPr="00B025CE" w:rsidRDefault="00BE1F60" w:rsidP="00BE1F60">
      <w:pPr>
        <w:pStyle w:val="ATHeading1"/>
      </w:pPr>
      <w:bookmarkStart w:id="0" w:name="TANumber"/>
      <w:r w:rsidRPr="00B025CE">
        <w:t>P10_TA(2025)</w:t>
      </w:r>
      <w:bookmarkEnd w:id="0"/>
      <w:r w:rsidR="00B025CE" w:rsidRPr="00B025CE">
        <w:t>0</w:t>
      </w:r>
      <w:r w:rsidR="00B025CE" w:rsidRPr="00B025CE">
        <w:t>167</w:t>
      </w:r>
    </w:p>
    <w:p w14:paraId="6C3F4A56" w14:textId="77777777" w:rsidR="00BE1F60" w:rsidRPr="00B025CE" w:rsidRDefault="00BE1F60" w:rsidP="00BE1F60">
      <w:pPr>
        <w:pStyle w:val="ATHeading2"/>
      </w:pPr>
      <w:bookmarkStart w:id="1" w:name="title"/>
      <w:r w:rsidRPr="00B025CE">
        <w:t>Directiva privind deșeurile: textilele și deșeurile alimentare</w:t>
      </w:r>
      <w:bookmarkEnd w:id="1"/>
    </w:p>
    <w:p w14:paraId="5313C4B2" w14:textId="77777777" w:rsidR="00BE1F60" w:rsidRPr="00B025CE" w:rsidRDefault="00BE1F60" w:rsidP="00BE1F60">
      <w:pPr>
        <w:rPr>
          <w:i/>
          <w:vanish/>
        </w:rPr>
      </w:pPr>
      <w:r w:rsidRPr="00B025CE">
        <w:rPr>
          <w:i/>
        </w:rPr>
        <w:fldChar w:fldCharType="begin"/>
      </w:r>
      <w:r w:rsidRPr="00B025CE">
        <w:rPr>
          <w:i/>
        </w:rPr>
        <w:instrText xml:space="preserve"> TC"(</w:instrText>
      </w:r>
      <w:bookmarkStart w:id="2" w:name="DocNumber"/>
      <w:r w:rsidRPr="00B025CE">
        <w:rPr>
          <w:i/>
        </w:rPr>
        <w:instrText>A10-0144/2025</w:instrText>
      </w:r>
      <w:bookmarkEnd w:id="2"/>
      <w:r w:rsidRPr="00B025CE">
        <w:rPr>
          <w:i/>
        </w:rPr>
        <w:instrText xml:space="preserve"> - Raportoare: Anna Zalewska)"\l3 \n&gt; \* MERGEFORMAT </w:instrText>
      </w:r>
      <w:r w:rsidRPr="00B025CE">
        <w:rPr>
          <w:i/>
        </w:rPr>
        <w:fldChar w:fldCharType="end"/>
      </w:r>
    </w:p>
    <w:p w14:paraId="386DB974" w14:textId="77777777" w:rsidR="00BE1F60" w:rsidRPr="00B025CE" w:rsidRDefault="00BE1F60" w:rsidP="00BE1F60">
      <w:pPr>
        <w:rPr>
          <w:vanish/>
        </w:rPr>
      </w:pPr>
      <w:bookmarkStart w:id="3" w:name="Commission"/>
      <w:r w:rsidRPr="00B025CE">
        <w:rPr>
          <w:vanish/>
        </w:rPr>
        <w:t>Comisia pentru mediu, climă și siguranță alimentară</w:t>
      </w:r>
      <w:bookmarkEnd w:id="3"/>
    </w:p>
    <w:p w14:paraId="64707A58" w14:textId="77777777" w:rsidR="00BE1F60" w:rsidRPr="00B025CE" w:rsidRDefault="00BE1F60" w:rsidP="00BE1F60">
      <w:pPr>
        <w:rPr>
          <w:vanish/>
        </w:rPr>
      </w:pPr>
      <w:bookmarkStart w:id="4" w:name="PE"/>
      <w:r w:rsidRPr="00B025CE">
        <w:rPr>
          <w:vanish/>
        </w:rPr>
        <w:t>PE775.630</w:t>
      </w:r>
      <w:bookmarkEnd w:id="4"/>
    </w:p>
    <w:p w14:paraId="4A126EB0" w14:textId="4DC6D89F" w:rsidR="00BE1F60" w:rsidRPr="00B025CE" w:rsidRDefault="00BE1F60" w:rsidP="00BE1F60">
      <w:pPr>
        <w:pStyle w:val="ATHeading3"/>
      </w:pPr>
      <w:bookmarkStart w:id="5" w:name="Sujet"/>
      <w:r w:rsidRPr="00B025CE">
        <w:t>Rezoluția legislativă a Parlamentului European din 9 septembrie 2025 referitoare la poziția în primă lectură a Consiliului în vederea adoptării directive</w:t>
      </w:r>
      <w:r w:rsidR="000C68AC" w:rsidRPr="00B025CE">
        <w:t>i</w:t>
      </w:r>
      <w:r w:rsidRPr="00B025CE">
        <w:t xml:space="preserve"> Parlamentului European și a Consiliului de modificare a Directivei 2008/98/CE privind deșeurile</w:t>
      </w:r>
      <w:bookmarkEnd w:id="5"/>
      <w:r w:rsidRPr="00B025CE">
        <w:t xml:space="preserve"> </w:t>
      </w:r>
      <w:bookmarkStart w:id="6" w:name="References"/>
      <w:r w:rsidRPr="00B025CE">
        <w:t>(06978/2/2025 – C10-0139/2025 – 2023/0234(COD))</w:t>
      </w:r>
      <w:bookmarkEnd w:id="6"/>
    </w:p>
    <w:p w14:paraId="092DF17F" w14:textId="5413EF3E" w:rsidR="00254CDD" w:rsidRPr="00B025CE" w:rsidRDefault="00254CDD" w:rsidP="00254CDD">
      <w:pPr>
        <w:pStyle w:val="NormalBold"/>
      </w:pPr>
      <w:bookmarkStart w:id="7" w:name="TextBodyBegin"/>
      <w:bookmarkEnd w:id="7"/>
      <w:r w:rsidRPr="00B025CE">
        <w:t>(Procedura legislativă ordinară</w:t>
      </w:r>
      <w:r w:rsidR="000F7B7F" w:rsidRPr="00B025CE">
        <w:t>:</w:t>
      </w:r>
      <w:r w:rsidRPr="00B025CE">
        <w:t xml:space="preserve"> a doua lectură)</w:t>
      </w:r>
    </w:p>
    <w:p w14:paraId="4296581F" w14:textId="77777777" w:rsidR="00254CDD" w:rsidRPr="00B025CE" w:rsidRDefault="00254CDD" w:rsidP="00254CDD">
      <w:pPr>
        <w:pStyle w:val="EPComma"/>
      </w:pPr>
      <w:r w:rsidRPr="00B025CE">
        <w:rPr>
          <w:i/>
        </w:rPr>
        <w:t>Parlamentul European</w:t>
      </w:r>
      <w:r w:rsidRPr="00B025CE">
        <w:t>,</w:t>
      </w:r>
    </w:p>
    <w:p w14:paraId="1CBF85F0" w14:textId="77777777" w:rsidR="00254CDD" w:rsidRPr="00B025CE" w:rsidRDefault="00254CDD" w:rsidP="00254CDD">
      <w:pPr>
        <w:pStyle w:val="NormalHanging12a"/>
      </w:pPr>
      <w:r w:rsidRPr="00B025CE">
        <w:t>–</w:t>
      </w:r>
      <w:r w:rsidRPr="00B025CE">
        <w:tab/>
        <w:t>având în vedere poziția în primă lectură a Consiliului (06978/2/2025 – C10</w:t>
      </w:r>
      <w:r w:rsidRPr="00B025CE">
        <w:noBreakHyphen/>
        <w:t>0139/2025),</w:t>
      </w:r>
    </w:p>
    <w:p w14:paraId="7A821882" w14:textId="77777777" w:rsidR="00254CDD" w:rsidRPr="00B025CE" w:rsidRDefault="00254CDD" w:rsidP="00254CDD">
      <w:pPr>
        <w:pStyle w:val="NormalHanging12a"/>
      </w:pPr>
      <w:r w:rsidRPr="00B025CE">
        <w:t>–</w:t>
      </w:r>
      <w:r w:rsidRPr="00B025CE">
        <w:tab/>
        <w:t>având în vedere avizul Comitetului Economic și Social European din 25 octombrie 2023</w:t>
      </w:r>
      <w:r w:rsidRPr="00B025CE">
        <w:rPr>
          <w:rStyle w:val="FootnoteReference"/>
        </w:rPr>
        <w:footnoteReference w:id="1"/>
      </w:r>
      <w:r w:rsidRPr="00B025CE">
        <w:t>,</w:t>
      </w:r>
    </w:p>
    <w:p w14:paraId="6BF328A3" w14:textId="77777777" w:rsidR="00254CDD" w:rsidRPr="00B025CE" w:rsidRDefault="00254CDD" w:rsidP="00254CDD">
      <w:pPr>
        <w:pStyle w:val="NormalHanging12a"/>
      </w:pPr>
      <w:r w:rsidRPr="00B025CE">
        <w:t>–</w:t>
      </w:r>
      <w:r w:rsidRPr="00B025CE">
        <w:tab/>
        <w:t>având în vedere poziția sa în primă lectură</w:t>
      </w:r>
      <w:r w:rsidRPr="00B025CE">
        <w:rPr>
          <w:rStyle w:val="FootnoteReference"/>
        </w:rPr>
        <w:footnoteReference w:id="2"/>
      </w:r>
      <w:r w:rsidRPr="00B025CE">
        <w:t xml:space="preserve"> referitoare la propunerea Comisiei prezentată Parlamentului European și Consiliului (COM(2023)0420),</w:t>
      </w:r>
    </w:p>
    <w:p w14:paraId="6A6AE754" w14:textId="77777777" w:rsidR="00254CDD" w:rsidRPr="00B025CE" w:rsidRDefault="00254CDD" w:rsidP="00254CDD">
      <w:pPr>
        <w:pStyle w:val="NormalHanging12a"/>
      </w:pPr>
      <w:r w:rsidRPr="00B025CE">
        <w:t>–</w:t>
      </w:r>
      <w:r w:rsidRPr="00B025CE">
        <w:tab/>
        <w:t>având în vedere articolul 294 alineatul (7) din Tratatul privind funcționarea Uniunii Europene,</w:t>
      </w:r>
    </w:p>
    <w:p w14:paraId="223973EF" w14:textId="77777777" w:rsidR="00254CDD" w:rsidRPr="00B025CE" w:rsidRDefault="00254CDD" w:rsidP="00254CDD">
      <w:pPr>
        <w:pStyle w:val="NormalHanging12a"/>
        <w:rPr>
          <w:shd w:val="pct12" w:color="auto" w:fill="FFFFFF"/>
        </w:rPr>
      </w:pPr>
      <w:r w:rsidRPr="00B025CE">
        <w:t>–</w:t>
      </w:r>
      <w:r w:rsidRPr="00B025CE">
        <w:tab/>
        <w:t>având în vedere acordul provizoriu aprobat de comisia competentă în temeiul articolului 75 alineatul (4) din Regulamentul său de procedură,</w:t>
      </w:r>
    </w:p>
    <w:p w14:paraId="11215951" w14:textId="77777777" w:rsidR="00254CDD" w:rsidRPr="00B025CE" w:rsidRDefault="00254CDD" w:rsidP="00254CDD">
      <w:pPr>
        <w:pStyle w:val="NormalHanging12a"/>
      </w:pPr>
      <w:r w:rsidRPr="00B025CE">
        <w:t>–</w:t>
      </w:r>
      <w:r w:rsidRPr="00B025CE">
        <w:tab/>
        <w:t>având în vedere articolul 68 din Regulamentul său de procedură,</w:t>
      </w:r>
    </w:p>
    <w:p w14:paraId="476C2276" w14:textId="77777777" w:rsidR="00254CDD" w:rsidRPr="00B025CE" w:rsidRDefault="00254CDD" w:rsidP="00254CDD">
      <w:pPr>
        <w:pStyle w:val="NormalHanging12a"/>
      </w:pPr>
      <w:r w:rsidRPr="00B025CE">
        <w:t>–</w:t>
      </w:r>
      <w:r w:rsidRPr="00B025CE">
        <w:tab/>
        <w:t>având în vedere recomandarea pentru a doua lectură a Comisiei pentru mediu, climă și siguranță alimentară (A10-0144/2025),</w:t>
      </w:r>
    </w:p>
    <w:p w14:paraId="1A72DEE3" w14:textId="77777777" w:rsidR="00254CDD" w:rsidRPr="00B025CE" w:rsidRDefault="00254CDD" w:rsidP="00254CDD">
      <w:pPr>
        <w:pStyle w:val="NormalHanging12a"/>
      </w:pPr>
      <w:r w:rsidRPr="00B025CE">
        <w:t>1.</w:t>
      </w:r>
      <w:r w:rsidRPr="00B025CE">
        <w:tab/>
        <w:t>aprobă poziția Consiliului în primă lectură;</w:t>
      </w:r>
    </w:p>
    <w:p w14:paraId="43DD7205" w14:textId="77777777" w:rsidR="00254CDD" w:rsidRPr="00B025CE" w:rsidRDefault="00254CDD" w:rsidP="00254CDD">
      <w:pPr>
        <w:pStyle w:val="NormalHanging12a"/>
      </w:pPr>
      <w:r w:rsidRPr="00B025CE">
        <w:t>2.</w:t>
      </w:r>
      <w:r w:rsidRPr="00B025CE">
        <w:tab/>
        <w:t>constată că actul este adoptat în conformitate cu poziția Consiliului;</w:t>
      </w:r>
    </w:p>
    <w:p w14:paraId="216C1591" w14:textId="77777777" w:rsidR="00254CDD" w:rsidRPr="00B025CE" w:rsidRDefault="00254CDD" w:rsidP="00254CDD">
      <w:pPr>
        <w:pStyle w:val="NormalHanging12a"/>
      </w:pPr>
      <w:r w:rsidRPr="00B025CE">
        <w:t>3.</w:t>
      </w:r>
      <w:r w:rsidRPr="00B025CE">
        <w:tab/>
        <w:t xml:space="preserve">încredințează Președintei sarcina de a semna actul împreună cu Președintele Consiliului, </w:t>
      </w:r>
      <w:r w:rsidRPr="00B025CE">
        <w:lastRenderedPageBreak/>
        <w:t>în conformitate cu articolul 297 alineatul (1) din Tratatul privind funcționarea Uniunii Europene;</w:t>
      </w:r>
    </w:p>
    <w:p w14:paraId="4A8416CB" w14:textId="77777777" w:rsidR="00254CDD" w:rsidRPr="00B025CE" w:rsidRDefault="00254CDD" w:rsidP="00254CDD">
      <w:pPr>
        <w:pStyle w:val="NormalHanging12a"/>
      </w:pPr>
      <w:r w:rsidRPr="00B025CE">
        <w:t>4.</w:t>
      </w:r>
      <w:r w:rsidRPr="00B025CE">
        <w:tab/>
        <w:t xml:space="preserve">încredințează Secretarului General sarcina de a semna actul, după ce s-a verificat îndeplinirea corespunzătoare a tuturor procedurilor, și de a asigura, de comun acord cu Secretarul General al Consiliului, publicarea sa în </w:t>
      </w:r>
      <w:r w:rsidRPr="00B025CE">
        <w:rPr>
          <w:i/>
        </w:rPr>
        <w:t>Jurnalul Oficial al Uniunii Europene</w:t>
      </w:r>
      <w:r w:rsidRPr="00B025CE">
        <w:t>;</w:t>
      </w:r>
    </w:p>
    <w:p w14:paraId="486B4FA6" w14:textId="3772F23D" w:rsidR="0093410C" w:rsidRPr="00B025CE" w:rsidRDefault="00254CDD" w:rsidP="0093410C">
      <w:pPr>
        <w:pStyle w:val="NormalHanging12a"/>
      </w:pPr>
      <w:r w:rsidRPr="00B025CE">
        <w:t>5.</w:t>
      </w:r>
      <w:r w:rsidRPr="00B025CE">
        <w:tab/>
        <w:t>încredințează Președintei sarcina de a transmite Consiliului și Comisiei, precum și parlamentelor naționale poziția Parlamentului.</w:t>
      </w:r>
    </w:p>
    <w:p w14:paraId="3EFEB1BE" w14:textId="51EC5B07" w:rsidR="00E365E1" w:rsidRPr="00B025CE" w:rsidRDefault="00E365E1" w:rsidP="00BE1F60"/>
    <w:sectPr w:rsidR="00E365E1" w:rsidRPr="00B025CE" w:rsidSect="009341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11ACA" w14:textId="77777777" w:rsidR="00BE1F60" w:rsidRPr="0093410C" w:rsidRDefault="00BE1F60">
      <w:r w:rsidRPr="0093410C">
        <w:separator/>
      </w:r>
    </w:p>
  </w:endnote>
  <w:endnote w:type="continuationSeparator" w:id="0">
    <w:p w14:paraId="57BF3F59" w14:textId="77777777" w:rsidR="00BE1F60" w:rsidRPr="0093410C" w:rsidRDefault="00BE1F60">
      <w:r w:rsidRPr="009341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3617" w14:textId="77777777" w:rsidR="00064002" w:rsidRPr="0093410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AC05" w14:textId="77777777" w:rsidR="00064002" w:rsidRPr="0093410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4016" w14:textId="77777777" w:rsidR="00064002" w:rsidRPr="0093410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3B457" w14:textId="77777777" w:rsidR="00BE1F60" w:rsidRPr="0093410C" w:rsidRDefault="00BE1F60">
      <w:r w:rsidRPr="0093410C">
        <w:separator/>
      </w:r>
    </w:p>
  </w:footnote>
  <w:footnote w:type="continuationSeparator" w:id="0">
    <w:p w14:paraId="5A00094B" w14:textId="77777777" w:rsidR="00BE1F60" w:rsidRPr="0093410C" w:rsidRDefault="00BE1F60">
      <w:r w:rsidRPr="0093410C">
        <w:continuationSeparator/>
      </w:r>
    </w:p>
  </w:footnote>
  <w:footnote w:id="1">
    <w:p w14:paraId="1824F40C" w14:textId="4C6C8674" w:rsidR="00254CDD" w:rsidRPr="0093410C" w:rsidRDefault="00254CDD" w:rsidP="0093410C">
      <w:pPr>
        <w:pStyle w:val="FootnoteText"/>
        <w:ind w:left="567" w:hanging="567"/>
        <w:rPr>
          <w:sz w:val="24"/>
          <w:lang w:val="ro-RO"/>
        </w:rPr>
      </w:pPr>
      <w:r w:rsidRPr="0093410C">
        <w:rPr>
          <w:rStyle w:val="FootnoteReference"/>
          <w:sz w:val="24"/>
          <w:lang w:val="ro-RO"/>
        </w:rPr>
        <w:footnoteRef/>
      </w:r>
      <w:r w:rsidR="0093410C" w:rsidRPr="0093410C">
        <w:rPr>
          <w:sz w:val="24"/>
          <w:lang w:val="ro-RO"/>
        </w:rPr>
        <w:t xml:space="preserve"> </w:t>
      </w:r>
      <w:r w:rsidR="0093410C" w:rsidRPr="0093410C">
        <w:rPr>
          <w:sz w:val="24"/>
          <w:lang w:val="ro-RO"/>
        </w:rPr>
        <w:tab/>
      </w:r>
      <w:r w:rsidRPr="0093410C">
        <w:rPr>
          <w:sz w:val="24"/>
          <w:lang w:val="ro-RO"/>
        </w:rPr>
        <w:t xml:space="preserve">JO C, C/2024/888, 6.2.2024, ELI: </w:t>
      </w:r>
      <w:hyperlink r:id="rId1" w:history="1">
        <w:r w:rsidRPr="0093410C">
          <w:rPr>
            <w:rStyle w:val="Hyperlink"/>
            <w:sz w:val="24"/>
            <w:lang w:val="ro-RO"/>
          </w:rPr>
          <w:t>http://data.europa.eu/eli/C/2024/888/oj</w:t>
        </w:r>
      </w:hyperlink>
      <w:r w:rsidRPr="0093410C">
        <w:rPr>
          <w:sz w:val="24"/>
          <w:lang w:val="ro-RO"/>
        </w:rPr>
        <w:t>.</w:t>
      </w:r>
    </w:p>
  </w:footnote>
  <w:footnote w:id="2">
    <w:p w14:paraId="5CB32E2C" w14:textId="0F129154" w:rsidR="00254CDD" w:rsidRPr="0093410C" w:rsidRDefault="00254CDD" w:rsidP="0093410C">
      <w:pPr>
        <w:pStyle w:val="FootnoteText"/>
        <w:ind w:left="567" w:hanging="567"/>
        <w:rPr>
          <w:sz w:val="24"/>
          <w:lang w:val="ro-RO"/>
        </w:rPr>
      </w:pPr>
      <w:r w:rsidRPr="0093410C">
        <w:rPr>
          <w:rStyle w:val="FootnoteReference"/>
          <w:sz w:val="24"/>
          <w:lang w:val="ro-RO"/>
        </w:rPr>
        <w:footnoteRef/>
      </w:r>
      <w:r w:rsidR="0093410C" w:rsidRPr="0093410C">
        <w:rPr>
          <w:sz w:val="24"/>
          <w:lang w:val="ro-RO"/>
        </w:rPr>
        <w:t xml:space="preserve"> </w:t>
      </w:r>
      <w:r w:rsidR="0093410C" w:rsidRPr="0093410C">
        <w:rPr>
          <w:sz w:val="24"/>
          <w:lang w:val="ro-RO"/>
        </w:rPr>
        <w:tab/>
      </w:r>
      <w:r w:rsidRPr="0093410C">
        <w:rPr>
          <w:sz w:val="24"/>
          <w:lang w:val="ro-RO"/>
        </w:rPr>
        <w:t>JO C, C/2025/1033, 27.2.2025, ELI: </w:t>
      </w:r>
      <w:hyperlink r:id="rId2" w:tgtFrame="_blank" w:tooltip="Gives access to this document through its ELI URI." w:history="1">
        <w:r w:rsidRPr="0093410C">
          <w:rPr>
            <w:rStyle w:val="Hyperlink"/>
            <w:color w:val="0000FF"/>
            <w:sz w:val="24"/>
            <w:lang w:val="ro-RO"/>
          </w:rPr>
          <w:t>http://data.europa.eu/eli/C/2025/1033/oj</w:t>
        </w:r>
      </w:hyperlink>
      <w:r w:rsidRPr="0093410C">
        <w:rPr>
          <w:rStyle w:val="Hyperlink"/>
          <w:color w:val="0000FF"/>
          <w:sz w:val="24"/>
          <w:lang w:val="ro-R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26B9C" w14:textId="77777777" w:rsidR="00064002" w:rsidRPr="0093410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2335F" w14:textId="77777777" w:rsidR="00064002" w:rsidRPr="0093410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FF7B3" w14:textId="77777777" w:rsidR="00064002" w:rsidRPr="0093410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30408150">
    <w:abstractNumId w:val="9"/>
  </w:num>
  <w:num w:numId="2" w16cid:durableId="42103742">
    <w:abstractNumId w:val="9"/>
  </w:num>
  <w:num w:numId="3" w16cid:durableId="738599835">
    <w:abstractNumId w:val="7"/>
  </w:num>
  <w:num w:numId="4" w16cid:durableId="1100952971">
    <w:abstractNumId w:val="7"/>
  </w:num>
  <w:num w:numId="5" w16cid:durableId="1951357102">
    <w:abstractNumId w:val="6"/>
  </w:num>
  <w:num w:numId="6" w16cid:durableId="2120492882">
    <w:abstractNumId w:val="6"/>
  </w:num>
  <w:num w:numId="7" w16cid:durableId="600333422">
    <w:abstractNumId w:val="5"/>
  </w:num>
  <w:num w:numId="8" w16cid:durableId="142620643">
    <w:abstractNumId w:val="5"/>
  </w:num>
  <w:num w:numId="9" w16cid:durableId="155154178">
    <w:abstractNumId w:val="4"/>
  </w:num>
  <w:num w:numId="10" w16cid:durableId="1482576425">
    <w:abstractNumId w:val="4"/>
  </w:num>
  <w:num w:numId="11" w16cid:durableId="1603024776">
    <w:abstractNumId w:val="8"/>
  </w:num>
  <w:num w:numId="12" w16cid:durableId="978726583">
    <w:abstractNumId w:val="8"/>
  </w:num>
  <w:num w:numId="13" w16cid:durableId="1848905475">
    <w:abstractNumId w:val="3"/>
  </w:num>
  <w:num w:numId="14" w16cid:durableId="310401836">
    <w:abstractNumId w:val="3"/>
  </w:num>
  <w:num w:numId="15" w16cid:durableId="1131481507">
    <w:abstractNumId w:val="2"/>
  </w:num>
  <w:num w:numId="16" w16cid:durableId="1482648882">
    <w:abstractNumId w:val="2"/>
  </w:num>
  <w:num w:numId="17" w16cid:durableId="1476600475">
    <w:abstractNumId w:val="1"/>
  </w:num>
  <w:num w:numId="18" w16cid:durableId="571474575">
    <w:abstractNumId w:val="1"/>
  </w:num>
  <w:num w:numId="19" w16cid:durableId="1738165512">
    <w:abstractNumId w:val="0"/>
  </w:num>
  <w:num w:numId="20" w16cid:durableId="273252248">
    <w:abstractNumId w:val="0"/>
  </w:num>
  <w:num w:numId="21" w16cid:durableId="1337684179">
    <w:abstractNumId w:val="9"/>
  </w:num>
  <w:num w:numId="22" w16cid:durableId="1564947479">
    <w:abstractNumId w:val="7"/>
  </w:num>
  <w:num w:numId="23" w16cid:durableId="307051134">
    <w:abstractNumId w:val="6"/>
  </w:num>
  <w:num w:numId="24" w16cid:durableId="1640842923">
    <w:abstractNumId w:val="5"/>
  </w:num>
  <w:num w:numId="25" w16cid:durableId="339701124">
    <w:abstractNumId w:val="4"/>
  </w:num>
  <w:num w:numId="26" w16cid:durableId="581840703">
    <w:abstractNumId w:val="8"/>
  </w:num>
  <w:num w:numId="27" w16cid:durableId="835919187">
    <w:abstractNumId w:val="3"/>
  </w:num>
  <w:num w:numId="28" w16cid:durableId="310597144">
    <w:abstractNumId w:val="2"/>
  </w:num>
  <w:num w:numId="29" w16cid:durableId="693264128">
    <w:abstractNumId w:val="1"/>
  </w:num>
  <w:num w:numId="30" w16cid:durableId="877354092">
    <w:abstractNumId w:val="0"/>
  </w:num>
  <w:num w:numId="31" w16cid:durableId="571430669">
    <w:abstractNumId w:val="9"/>
  </w:num>
  <w:num w:numId="32" w16cid:durableId="2139956483">
    <w:abstractNumId w:val="7"/>
  </w:num>
  <w:num w:numId="33" w16cid:durableId="1350836280">
    <w:abstractNumId w:val="6"/>
  </w:num>
  <w:num w:numId="34" w16cid:durableId="608511800">
    <w:abstractNumId w:val="5"/>
  </w:num>
  <w:num w:numId="35" w16cid:durableId="173610640">
    <w:abstractNumId w:val="4"/>
  </w:num>
  <w:num w:numId="36" w16cid:durableId="1784424720">
    <w:abstractNumId w:val="8"/>
  </w:num>
  <w:num w:numId="37" w16cid:durableId="55475290">
    <w:abstractNumId w:val="3"/>
  </w:num>
  <w:num w:numId="38" w16cid:durableId="1638686418">
    <w:abstractNumId w:val="2"/>
  </w:num>
  <w:num w:numId="39" w16cid:durableId="911623004">
    <w:abstractNumId w:val="1"/>
  </w:num>
  <w:num w:numId="40" w16cid:durableId="1145245676">
    <w:abstractNumId w:val="0"/>
  </w:num>
  <w:num w:numId="41" w16cid:durableId="1147284974">
    <w:abstractNumId w:val="10"/>
  </w:num>
  <w:num w:numId="42" w16cid:durableId="1820027390">
    <w:abstractNumId w:val="10"/>
  </w:num>
  <w:num w:numId="43" w16cid:durableId="2141801803">
    <w:abstractNumId w:val="10"/>
  </w:num>
  <w:num w:numId="44" w16cid:durableId="14560266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44/2025"/>
    <w:docVar w:name="dvlangue" w:val="RO"/>
    <w:docVar w:name="dvnumam" w:val="0"/>
    <w:docVar w:name="dvpe" w:val="775.630"/>
    <w:docVar w:name="dvrapporteur" w:val="Raportoare: "/>
    <w:docVar w:name="dvstar" w:val="***II"/>
    <w:docVar w:name="dvtitre" w:val="Rezoluția legislativă a Parlamentului European din 9 septembrie 2025 referitoare la poziția în primă lectură a Consiliului în vederea adoptării unei directive a Parlamentului European și a Consiliului de modificare a Directivei 2008/98/CE privind deșeurile(06978/2/2025 – C10-0139/2025 – 2023/0234(COD))"/>
  </w:docVars>
  <w:rsids>
    <w:rsidRoot w:val="00BE1F60"/>
    <w:rsid w:val="00002272"/>
    <w:rsid w:val="00024719"/>
    <w:rsid w:val="00064002"/>
    <w:rsid w:val="000677B9"/>
    <w:rsid w:val="000831BA"/>
    <w:rsid w:val="000A42CC"/>
    <w:rsid w:val="000C68AC"/>
    <w:rsid w:val="000E7DD9"/>
    <w:rsid w:val="000F7B7F"/>
    <w:rsid w:val="0010095E"/>
    <w:rsid w:val="00125B37"/>
    <w:rsid w:val="00187494"/>
    <w:rsid w:val="001F32AE"/>
    <w:rsid w:val="00254CDD"/>
    <w:rsid w:val="002767FF"/>
    <w:rsid w:val="002B18FE"/>
    <w:rsid w:val="002B5493"/>
    <w:rsid w:val="002C380E"/>
    <w:rsid w:val="00343214"/>
    <w:rsid w:val="00361C00"/>
    <w:rsid w:val="00395FA1"/>
    <w:rsid w:val="003E15D4"/>
    <w:rsid w:val="00411CCE"/>
    <w:rsid w:val="0041666E"/>
    <w:rsid w:val="00421060"/>
    <w:rsid w:val="004448B4"/>
    <w:rsid w:val="0046574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846D3"/>
    <w:rsid w:val="006F74FA"/>
    <w:rsid w:val="00731ADD"/>
    <w:rsid w:val="00734777"/>
    <w:rsid w:val="00747932"/>
    <w:rsid w:val="00751A4A"/>
    <w:rsid w:val="00756632"/>
    <w:rsid w:val="00762C74"/>
    <w:rsid w:val="00786EC0"/>
    <w:rsid w:val="007A4672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410C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25CE"/>
    <w:rsid w:val="00B12E95"/>
    <w:rsid w:val="00B22876"/>
    <w:rsid w:val="00B558F0"/>
    <w:rsid w:val="00BD48FE"/>
    <w:rsid w:val="00BD7BD8"/>
    <w:rsid w:val="00BE1F60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A74A0"/>
  <w15:chartTrackingRefBased/>
  <w15:docId w15:val="{E5EC3AAD-B2DC-41B1-B1FF-C97A1675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54CDD"/>
    <w:pPr>
      <w:spacing w:before="480" w:after="240"/>
    </w:pPr>
  </w:style>
  <w:style w:type="paragraph" w:customStyle="1" w:styleId="NormalBold">
    <w:name w:val="NormalBold"/>
    <w:basedOn w:val="Normal"/>
    <w:rsid w:val="00254CDD"/>
    <w:rPr>
      <w:b/>
    </w:rPr>
  </w:style>
  <w:style w:type="paragraph" w:customStyle="1" w:styleId="NormalHanging12a">
    <w:name w:val="NormalHanging12a"/>
    <w:basedOn w:val="Normal"/>
    <w:rsid w:val="00254CDD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254CD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F7B7F"/>
    <w:rPr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3/oj" TargetMode="External"/><Relationship Id="rId1" Type="http://schemas.openxmlformats.org/officeDocument/2006/relationships/hyperlink" Target="http://data.europa.eu/eli/C/2024/8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2025-09-09T13:10:00Z</dcterms:created>
  <dcterms:modified xsi:type="dcterms:W3CDTF">2025-09-09T13:10:00Z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A10-0144/2025</vt:lpwstr>
  </property>
  <property fmtid="{D5CDD505-2E9C-101B-9397-08002B2CF9AE}" pid="4" name="&lt;Type&gt;">
    <vt:lpwstr>RR</vt:lpwstr>
  </property>
</Properties>
</file>