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0AED" w14:paraId="1F8108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9CF5B0" w14:textId="4BC5C4ED" w:rsidR="00751A4A" w:rsidRPr="00C40AED" w:rsidRDefault="00234FB2" w:rsidP="0010095E">
            <w:pPr>
              <w:pStyle w:val="EPName"/>
            </w:pPr>
            <w:r w:rsidRPr="00C40AED">
              <w:t>Evropský parlament</w:t>
            </w:r>
          </w:p>
          <w:p w14:paraId="048A3ADB" w14:textId="77777777" w:rsidR="00751A4A" w:rsidRPr="00C40A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0AED">
              <w:t>2024</w:t>
            </w:r>
            <w:r w:rsidR="00817416" w:rsidRPr="00C40AED">
              <w:t>-202</w:t>
            </w:r>
            <w:r w:rsidRPr="00C40AED">
              <w:t>9</w:t>
            </w:r>
          </w:p>
        </w:tc>
        <w:tc>
          <w:tcPr>
            <w:tcW w:w="2268" w:type="dxa"/>
            <w:shd w:val="clear" w:color="auto" w:fill="auto"/>
          </w:tcPr>
          <w:p w14:paraId="460095D6" w14:textId="77777777" w:rsidR="00751A4A" w:rsidRPr="00C40AED" w:rsidRDefault="00187494" w:rsidP="0010095E">
            <w:pPr>
              <w:pStyle w:val="EPLogo"/>
            </w:pPr>
            <w:r w:rsidRPr="00C40AED">
              <w:rPr>
                <w:noProof/>
                <w:lang w:eastAsia="cs-CZ"/>
              </w:rPr>
              <w:drawing>
                <wp:inline distT="0" distB="0" distL="0" distR="0" wp14:anchorId="54500906" wp14:editId="1D7700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D29B1" w14:textId="77777777" w:rsidR="00D058B8" w:rsidRPr="00C40AED" w:rsidRDefault="00D058B8" w:rsidP="004C5D52">
      <w:pPr>
        <w:pStyle w:val="LineTop"/>
      </w:pPr>
    </w:p>
    <w:p w14:paraId="5DD53388" w14:textId="63A5ABB7" w:rsidR="00680577" w:rsidRPr="00C40AED" w:rsidRDefault="00234FB2" w:rsidP="00680577">
      <w:pPr>
        <w:pStyle w:val="EPBodyTA1"/>
      </w:pPr>
      <w:r w:rsidRPr="00C40AED">
        <w:t>PŘIJATÉ TEXTY</w:t>
      </w:r>
    </w:p>
    <w:p w14:paraId="5726C624" w14:textId="77777777" w:rsidR="00D058B8" w:rsidRPr="00C40AED" w:rsidRDefault="00D058B8" w:rsidP="00D058B8">
      <w:pPr>
        <w:pStyle w:val="LineBottom"/>
      </w:pPr>
    </w:p>
    <w:p w14:paraId="26BB402B" w14:textId="0DD4E58B" w:rsidR="00234FB2" w:rsidRPr="00C40AED" w:rsidRDefault="00234FB2" w:rsidP="00234FB2">
      <w:pPr>
        <w:pStyle w:val="ATHeading1"/>
      </w:pPr>
      <w:bookmarkStart w:id="0" w:name="TANumber"/>
      <w:r w:rsidRPr="00C40AED">
        <w:t>P10_</w:t>
      </w:r>
      <w:proofErr w:type="gramStart"/>
      <w:r w:rsidRPr="00C40AED">
        <w:t>TA(</w:t>
      </w:r>
      <w:proofErr w:type="gramEnd"/>
      <w:r w:rsidRPr="00C40AED">
        <w:t>2025)0</w:t>
      </w:r>
      <w:r w:rsidR="00E54E70">
        <w:t>169</w:t>
      </w:r>
      <w:bookmarkEnd w:id="0"/>
    </w:p>
    <w:p w14:paraId="4DB25112" w14:textId="77777777" w:rsidR="00234FB2" w:rsidRPr="00C40AED" w:rsidRDefault="00234FB2" w:rsidP="00234FB2">
      <w:pPr>
        <w:pStyle w:val="ATHeading2"/>
      </w:pPr>
      <w:bookmarkStart w:id="1" w:name="title"/>
      <w:r w:rsidRPr="00C40AED">
        <w:t>Dohoda EU–Brazílie: spolupráce s Europolem a Federální policií Brazílie a jejich prostřednictvím</w:t>
      </w:r>
      <w:bookmarkEnd w:id="1"/>
    </w:p>
    <w:p w14:paraId="519B2FD5" w14:textId="77777777" w:rsidR="00234FB2" w:rsidRPr="00C40AED" w:rsidRDefault="00234FB2" w:rsidP="00234FB2">
      <w:pPr>
        <w:rPr>
          <w:i/>
          <w:vanish/>
        </w:rPr>
      </w:pPr>
      <w:r w:rsidRPr="00C40AED">
        <w:rPr>
          <w:i/>
        </w:rPr>
        <w:fldChar w:fldCharType="begin"/>
      </w:r>
      <w:r w:rsidRPr="00C40AED">
        <w:rPr>
          <w:i/>
        </w:rPr>
        <w:instrText xml:space="preserve"> TC"(</w:instrText>
      </w:r>
      <w:bookmarkStart w:id="2" w:name="DocNumber"/>
      <w:r w:rsidRPr="00C40AED">
        <w:rPr>
          <w:i/>
        </w:rPr>
        <w:instrText>A10-0142/2025</w:instrText>
      </w:r>
      <w:bookmarkEnd w:id="2"/>
      <w:r w:rsidRPr="00C40AED">
        <w:rPr>
          <w:i/>
        </w:rPr>
        <w:instrText xml:space="preserve"> - Zpravodajka: Nikola Bartůšek)"\l3 \n&gt; \* MERGEFORMAT </w:instrText>
      </w:r>
      <w:r w:rsidRPr="00C40AED">
        <w:rPr>
          <w:i/>
        </w:rPr>
        <w:fldChar w:fldCharType="end"/>
      </w:r>
    </w:p>
    <w:p w14:paraId="0B6EFC8C" w14:textId="77777777" w:rsidR="00234FB2" w:rsidRPr="00C40AED" w:rsidRDefault="00234FB2" w:rsidP="00234FB2">
      <w:pPr>
        <w:rPr>
          <w:vanish/>
        </w:rPr>
      </w:pPr>
      <w:bookmarkStart w:id="3" w:name="Commission"/>
      <w:r w:rsidRPr="00C40AED">
        <w:rPr>
          <w:vanish/>
        </w:rPr>
        <w:t>Výbor pro občanské svobody, spravedlnost a vnitřní věci</w:t>
      </w:r>
      <w:bookmarkEnd w:id="3"/>
    </w:p>
    <w:p w14:paraId="08AA05CA" w14:textId="77777777" w:rsidR="00234FB2" w:rsidRPr="00C40AED" w:rsidRDefault="00234FB2" w:rsidP="00234FB2">
      <w:pPr>
        <w:rPr>
          <w:vanish/>
        </w:rPr>
      </w:pPr>
      <w:bookmarkStart w:id="4" w:name="PE"/>
      <w:r w:rsidRPr="00C40AED">
        <w:rPr>
          <w:vanish/>
        </w:rPr>
        <w:t>PE774.371</w:t>
      </w:r>
      <w:bookmarkEnd w:id="4"/>
    </w:p>
    <w:p w14:paraId="39127A8A" w14:textId="25677D7E" w:rsidR="00234FB2" w:rsidRPr="00C40AED" w:rsidRDefault="00234FB2" w:rsidP="00234FB2">
      <w:pPr>
        <w:pStyle w:val="ATHeading3"/>
      </w:pPr>
      <w:bookmarkStart w:id="5" w:name="Sujet"/>
      <w:r w:rsidRPr="00C40AED">
        <w:t>Legislativní usnesení Evropského parlamentu ze dne 9. září 2025 k návrhu rozhodnutí Rady o uzavření Dohody mezi Evropskou unií a Brazilskou federativní republikou o spolupráci s Agenturou Evropské unie pro spolupráci v oblasti prosazování práva (Europol) a Federální policií Brazílie a jejich prostřednictvím</w:t>
      </w:r>
      <w:bookmarkEnd w:id="5"/>
      <w:r w:rsidRPr="00C40AED">
        <w:t xml:space="preserve"> </w:t>
      </w:r>
      <w:bookmarkStart w:id="6" w:name="References"/>
      <w:r w:rsidRPr="00C40AED">
        <w:t>(05617/2025 – C10-0045/</w:t>
      </w:r>
      <w:proofErr w:type="gramStart"/>
      <w:r w:rsidRPr="00C40AED">
        <w:t>2025 – 2024</w:t>
      </w:r>
      <w:proofErr w:type="gramEnd"/>
      <w:r w:rsidRPr="00C40AED">
        <w:t>/0321(NLE))</w:t>
      </w:r>
      <w:bookmarkEnd w:id="6"/>
    </w:p>
    <w:p w14:paraId="67CA4E28" w14:textId="77777777" w:rsidR="001D5071" w:rsidRPr="00C40AED" w:rsidRDefault="001D5071" w:rsidP="001D5071">
      <w:pPr>
        <w:pStyle w:val="NormalBold"/>
      </w:pPr>
      <w:r w:rsidRPr="00C40AED">
        <w:t>(Souhlas)</w:t>
      </w:r>
    </w:p>
    <w:p w14:paraId="57254D9D" w14:textId="77777777" w:rsidR="001D5071" w:rsidRPr="00C40AED" w:rsidRDefault="001D5071" w:rsidP="001D5071">
      <w:pPr>
        <w:pStyle w:val="EPComma"/>
      </w:pPr>
      <w:r w:rsidRPr="00C40AED">
        <w:rPr>
          <w:i/>
        </w:rPr>
        <w:t>Evropský parlament</w:t>
      </w:r>
      <w:r w:rsidRPr="00C40AED">
        <w:t>,</w:t>
      </w:r>
    </w:p>
    <w:p w14:paraId="4D1F6E41" w14:textId="77777777" w:rsidR="001D5071" w:rsidRPr="00C40AED" w:rsidRDefault="001D5071" w:rsidP="001D5071">
      <w:pPr>
        <w:pStyle w:val="NormalHanging12a"/>
      </w:pPr>
      <w:r w:rsidRPr="00C40AED">
        <w:t>–</w:t>
      </w:r>
      <w:r w:rsidRPr="00C40AED">
        <w:tab/>
        <w:t>s ohledem na návrh rozhodnutí Rady (05617/2025),</w:t>
      </w:r>
    </w:p>
    <w:p w14:paraId="49D594DF" w14:textId="77777777" w:rsidR="001D5071" w:rsidRPr="00C40AED" w:rsidRDefault="001D5071" w:rsidP="001D5071">
      <w:pPr>
        <w:pStyle w:val="NormalHanging12a"/>
      </w:pPr>
      <w:r w:rsidRPr="00C40AED">
        <w:t>–</w:t>
      </w:r>
      <w:r w:rsidRPr="00C40AED">
        <w:tab/>
        <w:t>s ohledem na návrh Dohody mezi Evropskou unií a Brazilskou federativní republikou o spolupráci s Agenturou Evropské unie pro spolupráci v oblasti prosazování práva (Europol) a Federální policií Brazílie a jejich prostřednictvím (05618/2025),</w:t>
      </w:r>
    </w:p>
    <w:p w14:paraId="21BD0003" w14:textId="77777777" w:rsidR="001D5071" w:rsidRPr="00C40AED" w:rsidRDefault="001D5071" w:rsidP="001D5071">
      <w:pPr>
        <w:pStyle w:val="NormalHanging12a"/>
      </w:pPr>
      <w:r w:rsidRPr="00C40AED">
        <w:t>–</w:t>
      </w:r>
      <w:r w:rsidRPr="00C40AED">
        <w:tab/>
        <w:t>s ohledem na žádost o udělení souhlasu, kterou předložila Rada v souladu s čl. 16 odst. 2, článkem 88, čl. 218 odst. 6 druhým pododstavcem písm. a) a bodem v) a čl. 218 odst. 7 Smlouvy o fungování Evropské unie (C10</w:t>
      </w:r>
      <w:r w:rsidRPr="00C40AED">
        <w:noBreakHyphen/>
        <w:t>0045/2025),</w:t>
      </w:r>
    </w:p>
    <w:p w14:paraId="6AB63420" w14:textId="77777777" w:rsidR="001D5071" w:rsidRPr="00C40AED" w:rsidRDefault="001D5071" w:rsidP="001D5071">
      <w:pPr>
        <w:pStyle w:val="NormalHanging12a"/>
      </w:pPr>
      <w:r w:rsidRPr="00C40AED">
        <w:t>–</w:t>
      </w:r>
      <w:r w:rsidRPr="00C40AED">
        <w:tab/>
        <w:t>s ohledem na čl. 107 odst. 1 a 4 a čl. 117 odst. 7 jednacího řádu,</w:t>
      </w:r>
    </w:p>
    <w:p w14:paraId="6AFAA2F0" w14:textId="77777777" w:rsidR="001D5071" w:rsidRPr="00C40AED" w:rsidRDefault="001D5071" w:rsidP="001D5071">
      <w:pPr>
        <w:pStyle w:val="NormalHanging12a"/>
      </w:pPr>
      <w:r w:rsidRPr="00C40AED">
        <w:t>–</w:t>
      </w:r>
      <w:r w:rsidRPr="00C40AED">
        <w:tab/>
        <w:t>s ohledem na doporučení Výboru pro občanské svobody, spravedlnost a vnitřní věci (A10</w:t>
      </w:r>
      <w:r w:rsidRPr="00C40AED">
        <w:noBreakHyphen/>
        <w:t>0142/2025),</w:t>
      </w:r>
    </w:p>
    <w:p w14:paraId="2C49BFEF" w14:textId="77777777" w:rsidR="001D5071" w:rsidRPr="00C40AED" w:rsidRDefault="001D5071" w:rsidP="001D5071">
      <w:pPr>
        <w:pStyle w:val="NormalHanging12a"/>
      </w:pPr>
      <w:r w:rsidRPr="00C40AED">
        <w:t>1.</w:t>
      </w:r>
      <w:r w:rsidRPr="00C40AED">
        <w:tab/>
        <w:t>uděluje souhlas s uzavřením dohody;</w:t>
      </w:r>
    </w:p>
    <w:p w14:paraId="00B84718" w14:textId="18FD06A7" w:rsidR="00403732" w:rsidRPr="00C40AED" w:rsidRDefault="001D5071" w:rsidP="00C40AED">
      <w:pPr>
        <w:pStyle w:val="NormalHanging12a"/>
      </w:pPr>
      <w:r w:rsidRPr="00C40AED">
        <w:t>2.</w:t>
      </w:r>
      <w:r w:rsidRPr="00C40AED">
        <w:tab/>
        <w:t>pověřuje svou předsedkyni, aby předala postoj Parlamentu Radě</w:t>
      </w:r>
      <w:r w:rsidR="003B67D9">
        <w:t xml:space="preserve"> a</w:t>
      </w:r>
      <w:r w:rsidRPr="00C40AED">
        <w:t xml:space="preserve"> Komisi, jakož i vládám a parlamentům členských států a Brazilské federativní republi</w:t>
      </w:r>
      <w:r w:rsidR="0080437B">
        <w:t>ky</w:t>
      </w:r>
      <w:r w:rsidRPr="00C40AED">
        <w:t>.</w:t>
      </w:r>
    </w:p>
    <w:p w14:paraId="3FB5E031" w14:textId="605C6DB9" w:rsidR="00E365E1" w:rsidRPr="00C40AED" w:rsidRDefault="00E365E1" w:rsidP="00234FB2"/>
    <w:sectPr w:rsidR="00E365E1" w:rsidRPr="00C40AED" w:rsidSect="004037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2AC27" w14:textId="77777777" w:rsidR="00234FB2" w:rsidRPr="00403732" w:rsidRDefault="00234FB2">
      <w:r w:rsidRPr="00403732">
        <w:separator/>
      </w:r>
    </w:p>
  </w:endnote>
  <w:endnote w:type="continuationSeparator" w:id="0">
    <w:p w14:paraId="5466BD86" w14:textId="77777777" w:rsidR="00234FB2" w:rsidRPr="00403732" w:rsidRDefault="00234FB2">
      <w:r w:rsidRPr="004037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60DC8" w14:textId="77777777" w:rsidR="00064002" w:rsidRPr="004037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240C" w14:textId="77777777" w:rsidR="00064002" w:rsidRPr="004037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9FF7A" w14:textId="77777777" w:rsidR="00064002" w:rsidRPr="004037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31FB1" w14:textId="77777777" w:rsidR="00234FB2" w:rsidRPr="00403732" w:rsidRDefault="00234FB2">
      <w:r w:rsidRPr="00403732">
        <w:separator/>
      </w:r>
    </w:p>
  </w:footnote>
  <w:footnote w:type="continuationSeparator" w:id="0">
    <w:p w14:paraId="0B152A47" w14:textId="77777777" w:rsidR="00234FB2" w:rsidRPr="00403732" w:rsidRDefault="00234FB2">
      <w:r w:rsidRPr="004037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91128" w14:textId="77777777" w:rsidR="00064002" w:rsidRPr="004037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BE8AF" w14:textId="77777777" w:rsidR="00064002" w:rsidRPr="004037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FFCE" w14:textId="77777777" w:rsidR="00064002" w:rsidRPr="004037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6655043">
    <w:abstractNumId w:val="9"/>
  </w:num>
  <w:num w:numId="2" w16cid:durableId="381291637">
    <w:abstractNumId w:val="9"/>
  </w:num>
  <w:num w:numId="3" w16cid:durableId="1817338651">
    <w:abstractNumId w:val="7"/>
  </w:num>
  <w:num w:numId="4" w16cid:durableId="2027513719">
    <w:abstractNumId w:val="7"/>
  </w:num>
  <w:num w:numId="5" w16cid:durableId="450975338">
    <w:abstractNumId w:val="6"/>
  </w:num>
  <w:num w:numId="6" w16cid:durableId="891621568">
    <w:abstractNumId w:val="6"/>
  </w:num>
  <w:num w:numId="7" w16cid:durableId="1891500908">
    <w:abstractNumId w:val="5"/>
  </w:num>
  <w:num w:numId="8" w16cid:durableId="1428427459">
    <w:abstractNumId w:val="5"/>
  </w:num>
  <w:num w:numId="9" w16cid:durableId="1745447982">
    <w:abstractNumId w:val="4"/>
  </w:num>
  <w:num w:numId="10" w16cid:durableId="1617981869">
    <w:abstractNumId w:val="4"/>
  </w:num>
  <w:num w:numId="11" w16cid:durableId="215825446">
    <w:abstractNumId w:val="8"/>
  </w:num>
  <w:num w:numId="12" w16cid:durableId="426315362">
    <w:abstractNumId w:val="8"/>
  </w:num>
  <w:num w:numId="13" w16cid:durableId="413824056">
    <w:abstractNumId w:val="3"/>
  </w:num>
  <w:num w:numId="14" w16cid:durableId="2094626483">
    <w:abstractNumId w:val="3"/>
  </w:num>
  <w:num w:numId="15" w16cid:durableId="849023328">
    <w:abstractNumId w:val="2"/>
  </w:num>
  <w:num w:numId="16" w16cid:durableId="642542302">
    <w:abstractNumId w:val="2"/>
  </w:num>
  <w:num w:numId="17" w16cid:durableId="1095444800">
    <w:abstractNumId w:val="1"/>
  </w:num>
  <w:num w:numId="18" w16cid:durableId="528033800">
    <w:abstractNumId w:val="1"/>
  </w:num>
  <w:num w:numId="19" w16cid:durableId="1029447718">
    <w:abstractNumId w:val="0"/>
  </w:num>
  <w:num w:numId="20" w16cid:durableId="1710258618">
    <w:abstractNumId w:val="0"/>
  </w:num>
  <w:num w:numId="21" w16cid:durableId="1888754730">
    <w:abstractNumId w:val="9"/>
  </w:num>
  <w:num w:numId="22" w16cid:durableId="993492634">
    <w:abstractNumId w:val="7"/>
  </w:num>
  <w:num w:numId="23" w16cid:durableId="809857513">
    <w:abstractNumId w:val="6"/>
  </w:num>
  <w:num w:numId="24" w16cid:durableId="967320390">
    <w:abstractNumId w:val="5"/>
  </w:num>
  <w:num w:numId="25" w16cid:durableId="1744915671">
    <w:abstractNumId w:val="4"/>
  </w:num>
  <w:num w:numId="26" w16cid:durableId="1436052058">
    <w:abstractNumId w:val="8"/>
  </w:num>
  <w:num w:numId="27" w16cid:durableId="1176463446">
    <w:abstractNumId w:val="3"/>
  </w:num>
  <w:num w:numId="28" w16cid:durableId="1089539805">
    <w:abstractNumId w:val="2"/>
  </w:num>
  <w:num w:numId="29" w16cid:durableId="606887613">
    <w:abstractNumId w:val="1"/>
  </w:num>
  <w:num w:numId="30" w16cid:durableId="1501693866">
    <w:abstractNumId w:val="0"/>
  </w:num>
  <w:num w:numId="31" w16cid:durableId="1114137651">
    <w:abstractNumId w:val="9"/>
  </w:num>
  <w:num w:numId="32" w16cid:durableId="1185291941">
    <w:abstractNumId w:val="7"/>
  </w:num>
  <w:num w:numId="33" w16cid:durableId="1820725920">
    <w:abstractNumId w:val="6"/>
  </w:num>
  <w:num w:numId="34" w16cid:durableId="1535729849">
    <w:abstractNumId w:val="5"/>
  </w:num>
  <w:num w:numId="35" w16cid:durableId="1593199673">
    <w:abstractNumId w:val="4"/>
  </w:num>
  <w:num w:numId="36" w16cid:durableId="263926942">
    <w:abstractNumId w:val="8"/>
  </w:num>
  <w:num w:numId="37" w16cid:durableId="1169322751">
    <w:abstractNumId w:val="3"/>
  </w:num>
  <w:num w:numId="38" w16cid:durableId="1267883291">
    <w:abstractNumId w:val="2"/>
  </w:num>
  <w:num w:numId="39" w16cid:durableId="1443764501">
    <w:abstractNumId w:val="1"/>
  </w:num>
  <w:num w:numId="40" w16cid:durableId="1703434969">
    <w:abstractNumId w:val="0"/>
  </w:num>
  <w:num w:numId="41" w16cid:durableId="1290744707">
    <w:abstractNumId w:val="10"/>
  </w:num>
  <w:num w:numId="42" w16cid:durableId="978802440">
    <w:abstractNumId w:val="10"/>
  </w:num>
  <w:num w:numId="43" w16cid:durableId="1389065676">
    <w:abstractNumId w:val="10"/>
  </w:num>
  <w:num w:numId="44" w16cid:durableId="14804199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2/2025"/>
    <w:docVar w:name="dvlangue" w:val="CS"/>
    <w:docVar w:name="dvnumam" w:val="0"/>
    <w:docVar w:name="dvpe" w:val="774.371"/>
    <w:docVar w:name="dvrapporteur" w:val="Zpravodajka: "/>
    <w:docVar w:name="dvstar" w:val="***"/>
    <w:docVar w:name="dvtitre" w:val="Legislativní usnesení Evropského parlamentu ze dne 9. září 2025 k návrhu rozhodnutí Rady o uzavření, jménem Evropské unie, Dohody mezi Evropskou unií a Brazilskou federativní republikou o spolupráci s Agenturou Evropské unie pro spolupráci v oblasti prosazování práva (Europol) a Federální policií Brazílie a jejich prostřednictvím(05617/2025 – C10-0045/2025 – 2024/0321(NLE))"/>
  </w:docVars>
  <w:rsids>
    <w:rsidRoot w:val="00234FB2"/>
    <w:rsid w:val="00002272"/>
    <w:rsid w:val="00064002"/>
    <w:rsid w:val="000677B9"/>
    <w:rsid w:val="000831BA"/>
    <w:rsid w:val="000A42CC"/>
    <w:rsid w:val="000E7DD9"/>
    <w:rsid w:val="0010095E"/>
    <w:rsid w:val="00125B37"/>
    <w:rsid w:val="00186BB8"/>
    <w:rsid w:val="00187494"/>
    <w:rsid w:val="001D5071"/>
    <w:rsid w:val="001F32AE"/>
    <w:rsid w:val="00234FB2"/>
    <w:rsid w:val="002767FF"/>
    <w:rsid w:val="002B18FE"/>
    <w:rsid w:val="002B5493"/>
    <w:rsid w:val="00343214"/>
    <w:rsid w:val="00361C00"/>
    <w:rsid w:val="00395FA1"/>
    <w:rsid w:val="003B67D9"/>
    <w:rsid w:val="003E15D4"/>
    <w:rsid w:val="0040373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DE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37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8E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AE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E70"/>
    <w:rsid w:val="00E820A4"/>
    <w:rsid w:val="00EB006A"/>
    <w:rsid w:val="00EB4772"/>
    <w:rsid w:val="00ED169E"/>
    <w:rsid w:val="00ED4235"/>
    <w:rsid w:val="00F04346"/>
    <w:rsid w:val="00F075DC"/>
    <w:rsid w:val="00F149E9"/>
    <w:rsid w:val="00F477D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5CCBE"/>
  <w15:chartTrackingRefBased/>
  <w15:docId w15:val="{AC7A2CE5-EB3A-4974-96BF-5B30030B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5071"/>
    <w:pPr>
      <w:spacing w:before="480" w:after="240"/>
    </w:pPr>
  </w:style>
  <w:style w:type="paragraph" w:customStyle="1" w:styleId="NormalBold">
    <w:name w:val="NormalBold"/>
    <w:basedOn w:val="Normal"/>
    <w:rsid w:val="001D5071"/>
    <w:rPr>
      <w:b/>
    </w:rPr>
  </w:style>
  <w:style w:type="paragraph" w:customStyle="1" w:styleId="NormalHanging12a">
    <w:name w:val="NormalHanging12a"/>
    <w:basedOn w:val="Normal"/>
    <w:rsid w:val="001D507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B67D9"/>
    <w:rPr>
      <w:sz w:val="24"/>
      <w:lang w:val="cs-CZ"/>
    </w:rPr>
  </w:style>
  <w:style w:type="character" w:styleId="CommentReference">
    <w:name w:val="annotation reference"/>
    <w:basedOn w:val="DefaultParagraphFont"/>
    <w:rsid w:val="00186B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6B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6BB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186B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6BB8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8043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437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2BFCD-CEDC-4361-A7BA-621A689CA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2025-09-09T11:15:00Z</dcterms:created>
  <dcterms:modified xsi:type="dcterms:W3CDTF">2025-09-09T11:15:00Z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