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3A62" w14:paraId="66A765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C42AD7" w14:textId="77777777" w:rsidR="00751A4A" w:rsidRPr="00C13A62" w:rsidRDefault="00ED48D8" w:rsidP="0010095E">
            <w:pPr>
              <w:pStyle w:val="EPName"/>
            </w:pPr>
            <w:r w:rsidRPr="00C13A62">
              <w:t>Evropský parlament</w:t>
            </w:r>
          </w:p>
          <w:p w14:paraId="43AC44F5" w14:textId="77777777" w:rsidR="00751A4A" w:rsidRPr="00C13A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3A62">
              <w:t>2024</w:t>
            </w:r>
            <w:r w:rsidR="00817416" w:rsidRPr="00C13A62">
              <w:t>-202</w:t>
            </w:r>
            <w:r w:rsidRPr="00C13A62">
              <w:t>9</w:t>
            </w:r>
          </w:p>
        </w:tc>
        <w:tc>
          <w:tcPr>
            <w:tcW w:w="2268" w:type="dxa"/>
            <w:shd w:val="clear" w:color="auto" w:fill="auto"/>
          </w:tcPr>
          <w:p w14:paraId="42DE5674" w14:textId="77777777" w:rsidR="00751A4A" w:rsidRPr="00C13A62" w:rsidRDefault="00187494" w:rsidP="0010095E">
            <w:pPr>
              <w:pStyle w:val="EPLogo"/>
            </w:pPr>
            <w:r w:rsidRPr="00C13A62">
              <w:rPr>
                <w:noProof/>
                <w:lang w:val="en-GB"/>
              </w:rPr>
              <w:drawing>
                <wp:inline distT="0" distB="0" distL="0" distR="0" wp14:anchorId="2546590F" wp14:editId="16D357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746C6" w14:textId="77777777" w:rsidR="00D058B8" w:rsidRPr="00C13A62" w:rsidRDefault="00D058B8" w:rsidP="004C5D52">
      <w:pPr>
        <w:pStyle w:val="LineTop"/>
      </w:pPr>
    </w:p>
    <w:p w14:paraId="2F62F378" w14:textId="77777777" w:rsidR="00680577" w:rsidRPr="00C13A62" w:rsidRDefault="00ED48D8" w:rsidP="00680577">
      <w:pPr>
        <w:pStyle w:val="EPBodyTA1"/>
      </w:pPr>
      <w:r w:rsidRPr="00C13A62">
        <w:t>PŘIJATÉ TEXTY</w:t>
      </w:r>
    </w:p>
    <w:p w14:paraId="02231EC2" w14:textId="77777777" w:rsidR="00D058B8" w:rsidRPr="00C13A62" w:rsidRDefault="00D058B8" w:rsidP="00D058B8">
      <w:pPr>
        <w:pStyle w:val="LineBottom"/>
      </w:pPr>
    </w:p>
    <w:p w14:paraId="185FBBFD" w14:textId="0F3DA7CE" w:rsidR="00ED48D8" w:rsidRPr="00C13A62" w:rsidRDefault="00ED48D8" w:rsidP="00ED48D8">
      <w:pPr>
        <w:pStyle w:val="ATHeading1"/>
      </w:pPr>
      <w:bookmarkStart w:id="0" w:name="TANumber"/>
      <w:r w:rsidRPr="00C13A62">
        <w:t>P10_</w:t>
      </w:r>
      <w:proofErr w:type="gramStart"/>
      <w:r w:rsidRPr="00C13A62">
        <w:t>TA(</w:t>
      </w:r>
      <w:proofErr w:type="gramEnd"/>
      <w:r w:rsidRPr="00C13A62">
        <w:t>2025)0</w:t>
      </w:r>
      <w:r w:rsidR="00B03965">
        <w:t>170</w:t>
      </w:r>
      <w:bookmarkEnd w:id="0"/>
    </w:p>
    <w:p w14:paraId="2BBBA5A4" w14:textId="0D334BFC" w:rsidR="00ED48D8" w:rsidRPr="00C13A62" w:rsidRDefault="0088762E" w:rsidP="00ED48D8">
      <w:pPr>
        <w:pStyle w:val="ATHeading2"/>
      </w:pPr>
      <w:bookmarkStart w:id="1" w:name="title"/>
      <w:bookmarkStart w:id="2" w:name="_Hlk202365532"/>
      <w:r>
        <w:t>D</w:t>
      </w:r>
      <w:r w:rsidR="00ED48D8" w:rsidRPr="00C13A62">
        <w:t xml:space="preserve">ohoda o </w:t>
      </w:r>
      <w:r>
        <w:t xml:space="preserve">posíleném </w:t>
      </w:r>
      <w:r w:rsidR="00ED48D8" w:rsidRPr="00C13A62">
        <w:t>partnerství a spolupráci mezi EU a Kyrgyzskou republikou</w:t>
      </w:r>
      <w:bookmarkEnd w:id="1"/>
      <w:bookmarkEnd w:id="2"/>
    </w:p>
    <w:p w14:paraId="58CE4F0E" w14:textId="77777777" w:rsidR="00ED48D8" w:rsidRPr="00C13A62" w:rsidRDefault="00ED48D8" w:rsidP="00ED48D8">
      <w:pPr>
        <w:rPr>
          <w:i/>
          <w:vanish/>
        </w:rPr>
      </w:pPr>
      <w:r w:rsidRPr="00C13A62">
        <w:rPr>
          <w:i/>
        </w:rPr>
        <w:fldChar w:fldCharType="begin"/>
      </w:r>
      <w:r w:rsidRPr="00C13A62">
        <w:rPr>
          <w:i/>
        </w:rPr>
        <w:instrText xml:space="preserve"> TC"(</w:instrText>
      </w:r>
      <w:bookmarkStart w:id="3" w:name="DocNumber"/>
      <w:r w:rsidRPr="00C13A62">
        <w:rPr>
          <w:i/>
        </w:rPr>
        <w:instrText>A10-0105/2025</w:instrText>
      </w:r>
      <w:bookmarkEnd w:id="3"/>
      <w:r w:rsidRPr="00C13A62">
        <w:rPr>
          <w:i/>
        </w:rPr>
        <w:instrText xml:space="preserve"> - Zpravodaj: Nacho Sánchez Amor)"\l3 \n&gt; \* MERGEFORMAT </w:instrText>
      </w:r>
      <w:r w:rsidRPr="00C13A62">
        <w:rPr>
          <w:i/>
        </w:rPr>
        <w:fldChar w:fldCharType="end"/>
      </w:r>
    </w:p>
    <w:p w14:paraId="7DBBBB0D" w14:textId="77777777" w:rsidR="00ED48D8" w:rsidRPr="00C13A62" w:rsidRDefault="00ED48D8" w:rsidP="00ED48D8">
      <w:pPr>
        <w:rPr>
          <w:vanish/>
        </w:rPr>
      </w:pPr>
      <w:bookmarkStart w:id="4" w:name="Commission"/>
      <w:r w:rsidRPr="00C13A62">
        <w:rPr>
          <w:vanish/>
        </w:rPr>
        <w:t>Výbor pro zahraniční věci</w:t>
      </w:r>
      <w:bookmarkEnd w:id="4"/>
    </w:p>
    <w:p w14:paraId="2603E24D" w14:textId="77777777" w:rsidR="00ED48D8" w:rsidRPr="00C13A62" w:rsidRDefault="00ED48D8" w:rsidP="00ED48D8">
      <w:pPr>
        <w:rPr>
          <w:vanish/>
        </w:rPr>
      </w:pPr>
      <w:bookmarkStart w:id="5" w:name="PE"/>
      <w:r w:rsidRPr="00C13A62">
        <w:rPr>
          <w:vanish/>
        </w:rPr>
        <w:t>PE770.270</w:t>
      </w:r>
      <w:bookmarkEnd w:id="5"/>
    </w:p>
    <w:p w14:paraId="7E0D721F" w14:textId="4928A19C" w:rsidR="00ED48D8" w:rsidRPr="00C13A62" w:rsidRDefault="00ED48D8" w:rsidP="00ED48D8">
      <w:pPr>
        <w:pStyle w:val="ATHeading3"/>
      </w:pPr>
      <w:bookmarkStart w:id="6" w:name="Sujet"/>
      <w:r w:rsidRPr="00C13A62">
        <w:t xml:space="preserve">Legislativní usnesení Evropského parlamentu ze dne </w:t>
      </w:r>
      <w:r w:rsidR="00623663">
        <w:t>9</w:t>
      </w:r>
      <w:r w:rsidRPr="00C13A62">
        <w:t xml:space="preserve">. </w:t>
      </w:r>
      <w:r w:rsidR="00623663">
        <w:t>září</w:t>
      </w:r>
      <w:r w:rsidR="00623663" w:rsidRPr="00C13A62">
        <w:t xml:space="preserve"> </w:t>
      </w:r>
      <w:r w:rsidRPr="00C13A62">
        <w:t>2025 k návrhu rozhodnutí Rady o uzavření Dohody o posíleném partnerství a spolupráci mezi Evropskou unií a jejími členskými státy na jedné straně a Kyrgyzskou republikou na straně druhé jménem Unie</w:t>
      </w:r>
      <w:bookmarkEnd w:id="6"/>
      <w:r w:rsidRPr="00C13A62">
        <w:t xml:space="preserve"> </w:t>
      </w:r>
      <w:bookmarkStart w:id="7" w:name="References"/>
      <w:r w:rsidRPr="00C13A62">
        <w:t>(10724/22 – C10-0057/</w:t>
      </w:r>
      <w:proofErr w:type="gramStart"/>
      <w:r w:rsidRPr="00C13A62">
        <w:t>2024 – 2022</w:t>
      </w:r>
      <w:proofErr w:type="gramEnd"/>
      <w:r w:rsidRPr="00C13A62">
        <w:t>/0184(NLE))</w:t>
      </w:r>
      <w:bookmarkEnd w:id="7"/>
    </w:p>
    <w:p w14:paraId="64DFFA68" w14:textId="77777777" w:rsidR="00ED48D8" w:rsidRPr="00C13A62" w:rsidRDefault="00ED48D8" w:rsidP="00ED48D8"/>
    <w:p w14:paraId="26EB7811" w14:textId="77777777" w:rsidR="00830ACA" w:rsidRPr="00C13A62" w:rsidRDefault="00830ACA" w:rsidP="00830ACA">
      <w:pPr>
        <w:pStyle w:val="NormalBold"/>
      </w:pPr>
      <w:bookmarkStart w:id="8" w:name="TextBodyBegin"/>
      <w:bookmarkEnd w:id="8"/>
      <w:r w:rsidRPr="00C13A62">
        <w:t>(Souhlas)</w:t>
      </w:r>
    </w:p>
    <w:p w14:paraId="3269DF4C" w14:textId="77777777" w:rsidR="00830ACA" w:rsidRPr="00C13A62" w:rsidRDefault="00830ACA" w:rsidP="00830ACA">
      <w:pPr>
        <w:pStyle w:val="EPComma"/>
      </w:pPr>
      <w:r w:rsidRPr="00C13A62">
        <w:rPr>
          <w:i/>
        </w:rPr>
        <w:t>Evropský parlament</w:t>
      </w:r>
      <w:r w:rsidRPr="00C13A62">
        <w:t>,</w:t>
      </w:r>
    </w:p>
    <w:p w14:paraId="22A82627" w14:textId="77777777" w:rsidR="00830ACA" w:rsidRPr="00C13A62" w:rsidRDefault="00830ACA" w:rsidP="00C13A62">
      <w:pPr>
        <w:pStyle w:val="NormalHanging12a"/>
      </w:pPr>
      <w:r w:rsidRPr="00C13A62">
        <w:t>–</w:t>
      </w:r>
      <w:r w:rsidRPr="00C13A62">
        <w:tab/>
        <w:t>s ohledem na návrh rozhodnutí Rady (10724/22),</w:t>
      </w:r>
    </w:p>
    <w:p w14:paraId="27CC5AD8" w14:textId="77777777" w:rsidR="00830ACA" w:rsidRPr="00C13A62" w:rsidRDefault="00830ACA" w:rsidP="00C13A62">
      <w:pPr>
        <w:pStyle w:val="NormalHanging12a"/>
      </w:pPr>
      <w:r w:rsidRPr="00C13A62">
        <w:t>–</w:t>
      </w:r>
      <w:r w:rsidRPr="00C13A62">
        <w:tab/>
        <w:t>s ohledem na Dohodu o posíleném partnerství a spolupráci mezi Evropskou unií a jejími členskými státy na jedné straně a Kyrgyzskou republikou na straně druhé (10660/22),</w:t>
      </w:r>
    </w:p>
    <w:p w14:paraId="65C5DE8B" w14:textId="329F388D" w:rsidR="00830ACA" w:rsidRDefault="00830ACA" w:rsidP="00C13A62">
      <w:pPr>
        <w:pStyle w:val="NormalHanging12a"/>
      </w:pPr>
      <w:r w:rsidRPr="00C13A62">
        <w:t>–</w:t>
      </w:r>
      <w:r w:rsidRPr="00C13A62">
        <w:tab/>
        <w:t>s ohledem na žádost o udělení souhlasu, kterou předložila Rada v souladu s články 207 a 209</w:t>
      </w:r>
      <w:r w:rsidR="00A1404A">
        <w:t>,</w:t>
      </w:r>
      <w:r w:rsidRPr="00C13A62">
        <w:t> čl. 218 odst. 6 druhým pododstavcem písm. a) a čl. 218 odst. 7 Smlouvy o fungování Evropské unie (C10</w:t>
      </w:r>
      <w:r w:rsidRPr="00C13A62">
        <w:noBreakHyphen/>
        <w:t>0057/2024),</w:t>
      </w:r>
    </w:p>
    <w:p w14:paraId="51429BB8" w14:textId="147D4491" w:rsidR="00620E4F" w:rsidRPr="00C13A62" w:rsidRDefault="00620E4F" w:rsidP="00C13A62">
      <w:pPr>
        <w:pStyle w:val="NormalHanging12a"/>
      </w:pPr>
      <w:r>
        <w:t>–</w:t>
      </w:r>
      <w:r>
        <w:tab/>
      </w:r>
      <w:r w:rsidRPr="002760F5">
        <w:t xml:space="preserve">s ohledem na </w:t>
      </w:r>
      <w:r w:rsidR="00650919">
        <w:t xml:space="preserve">své </w:t>
      </w:r>
      <w:r w:rsidR="002760F5" w:rsidRPr="00676BF6">
        <w:t xml:space="preserve">nelegislativní usnesení ze dne </w:t>
      </w:r>
      <w:r w:rsidR="00623663">
        <w:t>9</w:t>
      </w:r>
      <w:r w:rsidR="002760F5" w:rsidRPr="00676BF6">
        <w:t xml:space="preserve">. </w:t>
      </w:r>
      <w:r w:rsidR="00623663">
        <w:t>září</w:t>
      </w:r>
      <w:r w:rsidR="002760F5" w:rsidRPr="00676BF6">
        <w:t xml:space="preserve"> </w:t>
      </w:r>
      <w:r w:rsidRPr="00676BF6">
        <w:t>2025</w:t>
      </w:r>
      <w:r w:rsidRPr="00676BF6">
        <w:rPr>
          <w:rStyle w:val="FootnoteReference"/>
        </w:rPr>
        <w:footnoteReference w:id="1"/>
      </w:r>
      <w:r w:rsidR="00513AAF">
        <w:t xml:space="preserve"> o návrhu rozhodnutí</w:t>
      </w:r>
      <w:r w:rsidRPr="00676BF6">
        <w:t>,</w:t>
      </w:r>
      <w:r>
        <w:t xml:space="preserve"> </w:t>
      </w:r>
    </w:p>
    <w:p w14:paraId="72F75EAC" w14:textId="77777777" w:rsidR="00830ACA" w:rsidRPr="00C13A62" w:rsidRDefault="00830ACA" w:rsidP="00C13A62">
      <w:pPr>
        <w:pStyle w:val="NormalHanging12a"/>
      </w:pPr>
      <w:r w:rsidRPr="00C13A62">
        <w:t>–</w:t>
      </w:r>
      <w:r w:rsidRPr="00C13A62">
        <w:tab/>
        <w:t>s ohledem na čl. 107 odst. 1 a 4 a čl. 117 odst. 7 jednacího řádu,</w:t>
      </w:r>
    </w:p>
    <w:p w14:paraId="16F7E712" w14:textId="77777777" w:rsidR="00830ACA" w:rsidRPr="00C13A62" w:rsidRDefault="00830ACA" w:rsidP="00C13A62">
      <w:pPr>
        <w:pStyle w:val="NormalHanging12a"/>
      </w:pPr>
      <w:r w:rsidRPr="00C13A62">
        <w:t>–</w:t>
      </w:r>
      <w:r w:rsidRPr="00C13A62">
        <w:tab/>
        <w:t>s ohledem na doporučení Výboru pro zahraniční věci (A10</w:t>
      </w:r>
      <w:r w:rsidRPr="00C13A62">
        <w:noBreakHyphen/>
        <w:t>0105/2025),</w:t>
      </w:r>
    </w:p>
    <w:p w14:paraId="3F68574F" w14:textId="77777777" w:rsidR="00830ACA" w:rsidRPr="00C13A62" w:rsidRDefault="00830ACA" w:rsidP="00C13A62">
      <w:pPr>
        <w:pStyle w:val="NormalHanging12a"/>
      </w:pPr>
      <w:r w:rsidRPr="00C13A62">
        <w:t>1.</w:t>
      </w:r>
      <w:r w:rsidRPr="00C13A62">
        <w:tab/>
        <w:t>uděluje souhlas s uzavřením dohody;</w:t>
      </w:r>
    </w:p>
    <w:p w14:paraId="46B010C6" w14:textId="0CBEC7A4" w:rsidR="00E365E1" w:rsidRPr="00C13A62" w:rsidRDefault="00830ACA" w:rsidP="00676BF6">
      <w:pPr>
        <w:spacing w:after="240"/>
        <w:ind w:left="567" w:hanging="567"/>
      </w:pPr>
      <w:r w:rsidRPr="00C13A62">
        <w:t>2.</w:t>
      </w:r>
      <w:r w:rsidRPr="00C13A62">
        <w:tab/>
        <w:t>pověřuje svou předsedkyni, aby předala postoj Parlamentu Radě</w:t>
      </w:r>
      <w:r w:rsidR="00C13A62">
        <w:t xml:space="preserve"> a</w:t>
      </w:r>
      <w:r w:rsidRPr="00C13A62">
        <w:t xml:space="preserve"> Komisi, jakož i vládám a parlamentům členských států a Kyrgyzské republiky.</w:t>
      </w:r>
    </w:p>
    <w:sectPr w:rsidR="00E365E1" w:rsidRPr="00C13A62" w:rsidSect="008236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FBDE6" w14:textId="77777777" w:rsidR="00ED48D8" w:rsidRPr="008236CB" w:rsidRDefault="00ED48D8">
      <w:r w:rsidRPr="008236CB">
        <w:separator/>
      </w:r>
    </w:p>
  </w:endnote>
  <w:endnote w:type="continuationSeparator" w:id="0">
    <w:p w14:paraId="2C07173C" w14:textId="77777777" w:rsidR="00ED48D8" w:rsidRPr="008236CB" w:rsidRDefault="00ED48D8">
      <w:r w:rsidRPr="008236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EAB1" w14:textId="77777777" w:rsidR="00064002" w:rsidRPr="008236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6E38F" w14:textId="77777777" w:rsidR="00064002" w:rsidRPr="008236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E13C" w14:textId="77777777" w:rsidR="00064002" w:rsidRPr="008236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160A6" w14:textId="77777777" w:rsidR="00ED48D8" w:rsidRPr="008236CB" w:rsidRDefault="00ED48D8">
      <w:r w:rsidRPr="008236CB">
        <w:separator/>
      </w:r>
    </w:p>
  </w:footnote>
  <w:footnote w:type="continuationSeparator" w:id="0">
    <w:p w14:paraId="390E0176" w14:textId="77777777" w:rsidR="00ED48D8" w:rsidRPr="008236CB" w:rsidRDefault="00ED48D8">
      <w:r w:rsidRPr="008236CB">
        <w:continuationSeparator/>
      </w:r>
    </w:p>
  </w:footnote>
  <w:footnote w:id="1">
    <w:p w14:paraId="4A6AF5E7" w14:textId="0DFD9474" w:rsidR="00620E4F" w:rsidRPr="00676BF6" w:rsidRDefault="00620E4F" w:rsidP="00676BF6">
      <w:pPr>
        <w:pStyle w:val="FootnoteText"/>
        <w:ind w:left="567" w:hanging="567"/>
        <w:rPr>
          <w:sz w:val="24"/>
          <w:szCs w:val="24"/>
          <w:lang w:val="lt-LT"/>
        </w:rPr>
      </w:pPr>
      <w:r w:rsidRPr="00676BF6">
        <w:rPr>
          <w:rStyle w:val="FootnoteReference"/>
          <w:sz w:val="24"/>
          <w:szCs w:val="24"/>
        </w:rPr>
        <w:footnoteRef/>
      </w:r>
      <w:r w:rsidRPr="00676BF6">
        <w:rPr>
          <w:sz w:val="24"/>
          <w:szCs w:val="24"/>
        </w:rPr>
        <w:t xml:space="preserve"> </w:t>
      </w:r>
      <w:r w:rsidRPr="00676BF6">
        <w:rPr>
          <w:sz w:val="24"/>
          <w:szCs w:val="24"/>
        </w:rPr>
        <w:tab/>
      </w:r>
      <w:proofErr w:type="spellStart"/>
      <w:r w:rsidRPr="00676BF6">
        <w:rPr>
          <w:sz w:val="24"/>
          <w:szCs w:val="24"/>
        </w:rPr>
        <w:t>Přijaté</w:t>
      </w:r>
      <w:proofErr w:type="spellEnd"/>
      <w:r w:rsidRPr="00676BF6">
        <w:rPr>
          <w:sz w:val="24"/>
          <w:szCs w:val="24"/>
        </w:rPr>
        <w:t xml:space="preserve"> </w:t>
      </w:r>
      <w:proofErr w:type="spellStart"/>
      <w:r w:rsidRPr="00676BF6">
        <w:rPr>
          <w:sz w:val="24"/>
          <w:szCs w:val="24"/>
        </w:rPr>
        <w:t>texty</w:t>
      </w:r>
      <w:proofErr w:type="spellEnd"/>
      <w:r w:rsidRPr="00676BF6">
        <w:rPr>
          <w:sz w:val="24"/>
          <w:szCs w:val="24"/>
        </w:rPr>
        <w:t>, P10_</w:t>
      </w:r>
      <w:proofErr w:type="gramStart"/>
      <w:r w:rsidRPr="00676BF6">
        <w:rPr>
          <w:sz w:val="24"/>
          <w:szCs w:val="24"/>
        </w:rPr>
        <w:t>TA(</w:t>
      </w:r>
      <w:proofErr w:type="gramEnd"/>
      <w:r w:rsidRPr="00676BF6">
        <w:rPr>
          <w:sz w:val="24"/>
          <w:szCs w:val="24"/>
        </w:rPr>
        <w:t>2025)0</w:t>
      </w:r>
      <w:r w:rsidR="00B03965">
        <w:rPr>
          <w:sz w:val="24"/>
          <w:szCs w:val="24"/>
        </w:rPr>
        <w:t>171</w:t>
      </w:r>
      <w:r w:rsidRPr="00676BF6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4AF4C" w14:textId="77777777" w:rsidR="00064002" w:rsidRPr="008236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C8490" w14:textId="77777777" w:rsidR="00064002" w:rsidRPr="008236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53708" w14:textId="77777777" w:rsidR="00064002" w:rsidRPr="008236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6242403">
    <w:abstractNumId w:val="9"/>
  </w:num>
  <w:num w:numId="2" w16cid:durableId="214321197">
    <w:abstractNumId w:val="9"/>
  </w:num>
  <w:num w:numId="3" w16cid:durableId="726882550">
    <w:abstractNumId w:val="7"/>
  </w:num>
  <w:num w:numId="4" w16cid:durableId="1278677087">
    <w:abstractNumId w:val="7"/>
  </w:num>
  <w:num w:numId="5" w16cid:durableId="532116899">
    <w:abstractNumId w:val="6"/>
  </w:num>
  <w:num w:numId="6" w16cid:durableId="1310013742">
    <w:abstractNumId w:val="6"/>
  </w:num>
  <w:num w:numId="7" w16cid:durableId="1361736168">
    <w:abstractNumId w:val="5"/>
  </w:num>
  <w:num w:numId="8" w16cid:durableId="723988158">
    <w:abstractNumId w:val="5"/>
  </w:num>
  <w:num w:numId="9" w16cid:durableId="1143082601">
    <w:abstractNumId w:val="4"/>
  </w:num>
  <w:num w:numId="10" w16cid:durableId="1962028740">
    <w:abstractNumId w:val="4"/>
  </w:num>
  <w:num w:numId="11" w16cid:durableId="1263732159">
    <w:abstractNumId w:val="8"/>
  </w:num>
  <w:num w:numId="12" w16cid:durableId="1095589501">
    <w:abstractNumId w:val="8"/>
  </w:num>
  <w:num w:numId="13" w16cid:durableId="2070231053">
    <w:abstractNumId w:val="3"/>
  </w:num>
  <w:num w:numId="14" w16cid:durableId="1203252576">
    <w:abstractNumId w:val="3"/>
  </w:num>
  <w:num w:numId="15" w16cid:durableId="1997803683">
    <w:abstractNumId w:val="2"/>
  </w:num>
  <w:num w:numId="16" w16cid:durableId="1363553083">
    <w:abstractNumId w:val="2"/>
  </w:num>
  <w:num w:numId="17" w16cid:durableId="1587956545">
    <w:abstractNumId w:val="1"/>
  </w:num>
  <w:num w:numId="18" w16cid:durableId="1935281521">
    <w:abstractNumId w:val="1"/>
  </w:num>
  <w:num w:numId="19" w16cid:durableId="1450586665">
    <w:abstractNumId w:val="0"/>
  </w:num>
  <w:num w:numId="20" w16cid:durableId="751312928">
    <w:abstractNumId w:val="0"/>
  </w:num>
  <w:num w:numId="21" w16cid:durableId="602805253">
    <w:abstractNumId w:val="9"/>
  </w:num>
  <w:num w:numId="22" w16cid:durableId="1930119642">
    <w:abstractNumId w:val="7"/>
  </w:num>
  <w:num w:numId="23" w16cid:durableId="1093555592">
    <w:abstractNumId w:val="6"/>
  </w:num>
  <w:num w:numId="24" w16cid:durableId="211888814">
    <w:abstractNumId w:val="5"/>
  </w:num>
  <w:num w:numId="25" w16cid:durableId="873805752">
    <w:abstractNumId w:val="4"/>
  </w:num>
  <w:num w:numId="26" w16cid:durableId="956763153">
    <w:abstractNumId w:val="8"/>
  </w:num>
  <w:num w:numId="27" w16cid:durableId="169107456">
    <w:abstractNumId w:val="3"/>
  </w:num>
  <w:num w:numId="28" w16cid:durableId="1436053059">
    <w:abstractNumId w:val="2"/>
  </w:num>
  <w:num w:numId="29" w16cid:durableId="746196331">
    <w:abstractNumId w:val="1"/>
  </w:num>
  <w:num w:numId="30" w16cid:durableId="1078357555">
    <w:abstractNumId w:val="0"/>
  </w:num>
  <w:num w:numId="31" w16cid:durableId="1208449509">
    <w:abstractNumId w:val="9"/>
  </w:num>
  <w:num w:numId="32" w16cid:durableId="1463572988">
    <w:abstractNumId w:val="7"/>
  </w:num>
  <w:num w:numId="33" w16cid:durableId="1515074325">
    <w:abstractNumId w:val="6"/>
  </w:num>
  <w:num w:numId="34" w16cid:durableId="865095488">
    <w:abstractNumId w:val="5"/>
  </w:num>
  <w:num w:numId="35" w16cid:durableId="1301883487">
    <w:abstractNumId w:val="4"/>
  </w:num>
  <w:num w:numId="36" w16cid:durableId="1356155894">
    <w:abstractNumId w:val="8"/>
  </w:num>
  <w:num w:numId="37" w16cid:durableId="1704280875">
    <w:abstractNumId w:val="3"/>
  </w:num>
  <w:num w:numId="38" w16cid:durableId="2041465996">
    <w:abstractNumId w:val="2"/>
  </w:num>
  <w:num w:numId="39" w16cid:durableId="1855146460">
    <w:abstractNumId w:val="1"/>
  </w:num>
  <w:num w:numId="40" w16cid:durableId="551163318">
    <w:abstractNumId w:val="0"/>
  </w:num>
  <w:num w:numId="41" w16cid:durableId="362873553">
    <w:abstractNumId w:val="10"/>
  </w:num>
  <w:num w:numId="42" w16cid:durableId="885872738">
    <w:abstractNumId w:val="10"/>
  </w:num>
  <w:num w:numId="43" w16cid:durableId="1438987501">
    <w:abstractNumId w:val="10"/>
  </w:num>
  <w:num w:numId="44" w16cid:durableId="194314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CS"/>
    <w:docVar w:name="dvnumam" w:val="0"/>
    <w:docVar w:name="dvpe" w:val="770.270"/>
    <w:docVar w:name="dvrapporteur" w:val="Zpravodaj: "/>
    <w:docVar w:name="dvstar" w:val="***"/>
    <w:docVar w:name="dvtitre" w:val="Legislativní usnesení Evropského parlamentu ze dne 8. července 2025 k návrhu rozhodnutí Rady o uzavření Dohody o posíleném partnerství a spolupráci mezi Evropskou unií a jejími členskými státy na jedné straně a Kyrgyzskou republikou na straně druhé jménem Unie(10724/22 – C10-0057/2024 – 2022/0184(NLE))"/>
  </w:docVars>
  <w:rsids>
    <w:rsidRoot w:val="00ED48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0F5"/>
    <w:rsid w:val="002767FF"/>
    <w:rsid w:val="002B18FE"/>
    <w:rsid w:val="002B5493"/>
    <w:rsid w:val="002F4859"/>
    <w:rsid w:val="00343214"/>
    <w:rsid w:val="00361C00"/>
    <w:rsid w:val="00395FA1"/>
    <w:rsid w:val="003E15D4"/>
    <w:rsid w:val="003E63FB"/>
    <w:rsid w:val="00400330"/>
    <w:rsid w:val="00411CCE"/>
    <w:rsid w:val="0041666E"/>
    <w:rsid w:val="00421060"/>
    <w:rsid w:val="00471C19"/>
    <w:rsid w:val="004867E3"/>
    <w:rsid w:val="00494A28"/>
    <w:rsid w:val="00496677"/>
    <w:rsid w:val="004C0004"/>
    <w:rsid w:val="004C5D52"/>
    <w:rsid w:val="004D2478"/>
    <w:rsid w:val="0050519A"/>
    <w:rsid w:val="005072A1"/>
    <w:rsid w:val="00513AAF"/>
    <w:rsid w:val="00514517"/>
    <w:rsid w:val="00545827"/>
    <w:rsid w:val="00560270"/>
    <w:rsid w:val="005C2568"/>
    <w:rsid w:val="005F1B17"/>
    <w:rsid w:val="006037C0"/>
    <w:rsid w:val="00620E4F"/>
    <w:rsid w:val="00623663"/>
    <w:rsid w:val="00650919"/>
    <w:rsid w:val="006631B6"/>
    <w:rsid w:val="00676BF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85"/>
    <w:rsid w:val="007E22AD"/>
    <w:rsid w:val="00817416"/>
    <w:rsid w:val="008236CB"/>
    <w:rsid w:val="00830ACA"/>
    <w:rsid w:val="00842779"/>
    <w:rsid w:val="00865F67"/>
    <w:rsid w:val="00881A7B"/>
    <w:rsid w:val="008840E5"/>
    <w:rsid w:val="0088762E"/>
    <w:rsid w:val="00887B3E"/>
    <w:rsid w:val="008C2AC6"/>
    <w:rsid w:val="00930C23"/>
    <w:rsid w:val="0093193B"/>
    <w:rsid w:val="00945721"/>
    <w:rsid w:val="009509D8"/>
    <w:rsid w:val="00950B64"/>
    <w:rsid w:val="00981893"/>
    <w:rsid w:val="009A48EC"/>
    <w:rsid w:val="00A1404A"/>
    <w:rsid w:val="00A1687D"/>
    <w:rsid w:val="00A43E52"/>
    <w:rsid w:val="00A4678D"/>
    <w:rsid w:val="00A778C7"/>
    <w:rsid w:val="00AB441E"/>
    <w:rsid w:val="00AB6293"/>
    <w:rsid w:val="00AE0928"/>
    <w:rsid w:val="00AF3B82"/>
    <w:rsid w:val="00B03965"/>
    <w:rsid w:val="00B12E95"/>
    <w:rsid w:val="00B22876"/>
    <w:rsid w:val="00B558F0"/>
    <w:rsid w:val="00BD48FE"/>
    <w:rsid w:val="00BD7BD8"/>
    <w:rsid w:val="00BE6ADC"/>
    <w:rsid w:val="00C05BFE"/>
    <w:rsid w:val="00C13A62"/>
    <w:rsid w:val="00C23CD4"/>
    <w:rsid w:val="00C348D4"/>
    <w:rsid w:val="00C61C0C"/>
    <w:rsid w:val="00C941CB"/>
    <w:rsid w:val="00CB7AB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8D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7C6D2"/>
  <w15:chartTrackingRefBased/>
  <w15:docId w15:val="{56C1D5BA-A714-449C-BAA6-D632C98C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0ACA"/>
    <w:pPr>
      <w:spacing w:before="480" w:after="240"/>
    </w:pPr>
  </w:style>
  <w:style w:type="paragraph" w:customStyle="1" w:styleId="NormalBold">
    <w:name w:val="NormalBold"/>
    <w:basedOn w:val="Normal"/>
    <w:rsid w:val="00830ACA"/>
    <w:rPr>
      <w:b/>
    </w:rPr>
  </w:style>
  <w:style w:type="paragraph" w:customStyle="1" w:styleId="NormalHanging12a">
    <w:name w:val="NormalHanging12a"/>
    <w:basedOn w:val="Normal"/>
    <w:rsid w:val="00830A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13A62"/>
    <w:rPr>
      <w:sz w:val="24"/>
      <w:lang w:val="cs-CZ"/>
    </w:rPr>
  </w:style>
  <w:style w:type="character" w:styleId="CommentReference">
    <w:name w:val="annotation reference"/>
    <w:basedOn w:val="DefaultParagraphFont"/>
    <w:rsid w:val="009457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57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572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45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5721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3E6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63F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D05D3-F07A-410F-9CA0-7CFF0A4E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2025-09-09T12:42:00Z</dcterms:created>
  <dcterms:modified xsi:type="dcterms:W3CDTF">2025-09-09T12:42:00Z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