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7E54" w14:paraId="6D0923DD" w14:textId="77777777" w:rsidTr="0010095E">
        <w:trPr>
          <w:trHeight w:hRule="exact" w:val="1418"/>
        </w:trPr>
        <w:tc>
          <w:tcPr>
            <w:tcW w:w="6804" w:type="dxa"/>
            <w:shd w:val="clear" w:color="auto" w:fill="auto"/>
            <w:vAlign w:val="center"/>
          </w:tcPr>
          <w:p w14:paraId="316987A2" w14:textId="77777777" w:rsidR="00751A4A" w:rsidRPr="00FB7E54" w:rsidRDefault="00547E66" w:rsidP="0010095E">
            <w:pPr>
              <w:pStyle w:val="EPName"/>
            </w:pPr>
            <w:r w:rsidRPr="00FB7E54">
              <w:t>Europees Parlement</w:t>
            </w:r>
          </w:p>
          <w:p w14:paraId="38851045" w14:textId="77777777" w:rsidR="00751A4A" w:rsidRPr="00FB7E54" w:rsidRDefault="005F1B17" w:rsidP="005F1B17">
            <w:pPr>
              <w:pStyle w:val="EPTerm"/>
              <w:rPr>
                <w:rStyle w:val="HideTWBExt"/>
                <w:noProof w:val="0"/>
                <w:vanish w:val="0"/>
                <w:color w:val="auto"/>
              </w:rPr>
            </w:pPr>
            <w:r w:rsidRPr="00FB7E54">
              <w:t>2024</w:t>
            </w:r>
            <w:r w:rsidR="00817416" w:rsidRPr="00FB7E54">
              <w:t>-202</w:t>
            </w:r>
            <w:r w:rsidRPr="00FB7E54">
              <w:t>9</w:t>
            </w:r>
          </w:p>
        </w:tc>
        <w:tc>
          <w:tcPr>
            <w:tcW w:w="2268" w:type="dxa"/>
            <w:shd w:val="clear" w:color="auto" w:fill="auto"/>
          </w:tcPr>
          <w:p w14:paraId="63CDE64E" w14:textId="77777777" w:rsidR="00751A4A" w:rsidRPr="00FB7E54" w:rsidRDefault="00187494" w:rsidP="0010095E">
            <w:pPr>
              <w:pStyle w:val="EPLogo"/>
            </w:pPr>
            <w:r w:rsidRPr="00FB7E54">
              <w:rPr>
                <w:noProof/>
                <w:lang w:eastAsia="ja-JP"/>
              </w:rPr>
              <w:drawing>
                <wp:inline distT="0" distB="0" distL="0" distR="0" wp14:anchorId="6352F59C" wp14:editId="00A53B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B1B3D9" w14:textId="77777777" w:rsidR="00D058B8" w:rsidRPr="00FB7E54" w:rsidRDefault="00D058B8" w:rsidP="004C5D52">
      <w:pPr>
        <w:pStyle w:val="LineTop"/>
      </w:pPr>
    </w:p>
    <w:p w14:paraId="464D484D" w14:textId="77777777" w:rsidR="00680577" w:rsidRPr="00FB7E54" w:rsidRDefault="00547E66" w:rsidP="00680577">
      <w:pPr>
        <w:pStyle w:val="EPBodyTA1"/>
      </w:pPr>
      <w:r w:rsidRPr="00FB7E54">
        <w:t>AANGENOMEN TEKSTEN</w:t>
      </w:r>
    </w:p>
    <w:p w14:paraId="1DDB7BDB" w14:textId="77777777" w:rsidR="00D058B8" w:rsidRPr="00FB7E54" w:rsidRDefault="00D058B8" w:rsidP="00D058B8">
      <w:pPr>
        <w:pStyle w:val="LineBottom"/>
      </w:pPr>
    </w:p>
    <w:p w14:paraId="082B37C9" w14:textId="647C9FA1" w:rsidR="00547E66" w:rsidRPr="00FB7E54" w:rsidRDefault="00547E66" w:rsidP="00547E66">
      <w:pPr>
        <w:pStyle w:val="ATHeading1"/>
      </w:pPr>
      <w:bookmarkStart w:id="0" w:name="TANumber"/>
      <w:r w:rsidRPr="00FB7E54">
        <w:t>P10_TA(2025)0</w:t>
      </w:r>
      <w:r w:rsidR="008D75C4" w:rsidRPr="00FB7E54">
        <w:t>170</w:t>
      </w:r>
      <w:bookmarkEnd w:id="0"/>
    </w:p>
    <w:p w14:paraId="7D07C879" w14:textId="77777777" w:rsidR="00547E66" w:rsidRPr="00FB7E54" w:rsidRDefault="00547E66" w:rsidP="00547E66">
      <w:pPr>
        <w:pStyle w:val="ATHeading2"/>
      </w:pPr>
      <w:bookmarkStart w:id="1" w:name="title"/>
      <w:r w:rsidRPr="00FB7E54">
        <w:t>Versterkte partnerschaps- en samenwerkingsovereenkomst tussen de EU en de Kirgizische Republiek</w:t>
      </w:r>
      <w:bookmarkEnd w:id="1"/>
    </w:p>
    <w:p w14:paraId="2EA2BB7A" w14:textId="77777777" w:rsidR="00547E66" w:rsidRPr="00FB7E54" w:rsidRDefault="00547E66" w:rsidP="00547E66">
      <w:pPr>
        <w:rPr>
          <w:i/>
          <w:vanish/>
        </w:rPr>
      </w:pPr>
      <w:r w:rsidRPr="00FB7E54">
        <w:rPr>
          <w:i/>
        </w:rPr>
        <w:fldChar w:fldCharType="begin"/>
      </w:r>
      <w:r w:rsidRPr="00FB7E54">
        <w:rPr>
          <w:i/>
        </w:rPr>
        <w:instrText xml:space="preserve"> TC"(</w:instrText>
      </w:r>
      <w:bookmarkStart w:id="2" w:name="DocNumber"/>
      <w:r w:rsidRPr="00FB7E54">
        <w:rPr>
          <w:i/>
        </w:rPr>
        <w:instrText>A10-0105/2025</w:instrText>
      </w:r>
      <w:bookmarkEnd w:id="2"/>
      <w:r w:rsidRPr="00FB7E54">
        <w:rPr>
          <w:i/>
        </w:rPr>
        <w:instrText xml:space="preserve"> - Rapporteur: Nacho Sánchez Amor)"\l3 \n&gt; \* MERGEFORMAT </w:instrText>
      </w:r>
      <w:r w:rsidRPr="00FB7E54">
        <w:rPr>
          <w:i/>
        </w:rPr>
        <w:fldChar w:fldCharType="end"/>
      </w:r>
    </w:p>
    <w:p w14:paraId="33FEF1FD" w14:textId="77777777" w:rsidR="00547E66" w:rsidRPr="00FB7E54" w:rsidRDefault="00547E66" w:rsidP="00547E66">
      <w:pPr>
        <w:rPr>
          <w:vanish/>
        </w:rPr>
      </w:pPr>
      <w:bookmarkStart w:id="3" w:name="Commission"/>
      <w:r w:rsidRPr="00FB7E54">
        <w:rPr>
          <w:vanish/>
        </w:rPr>
        <w:t>Commissie buitenlandse zaken</w:t>
      </w:r>
      <w:bookmarkEnd w:id="3"/>
    </w:p>
    <w:p w14:paraId="5696595D" w14:textId="77777777" w:rsidR="00547E66" w:rsidRPr="00FB7E54" w:rsidRDefault="00547E66" w:rsidP="00547E66">
      <w:pPr>
        <w:rPr>
          <w:vanish/>
        </w:rPr>
      </w:pPr>
      <w:bookmarkStart w:id="4" w:name="PE"/>
      <w:r w:rsidRPr="00FB7E54">
        <w:rPr>
          <w:vanish/>
        </w:rPr>
        <w:t>PE770.270</w:t>
      </w:r>
      <w:bookmarkEnd w:id="4"/>
    </w:p>
    <w:p w14:paraId="60EF388C" w14:textId="5461751F" w:rsidR="00547E66" w:rsidRPr="00FB7E54" w:rsidRDefault="00547E66" w:rsidP="00547E66">
      <w:pPr>
        <w:pStyle w:val="ATHeading3"/>
      </w:pPr>
      <w:bookmarkStart w:id="5" w:name="Sujet"/>
      <w:r w:rsidRPr="00FB7E54">
        <w:t xml:space="preserve">Wetgevingsresolutie van het Europees Parlement van </w:t>
      </w:r>
      <w:r w:rsidR="002D196C" w:rsidRPr="00FB7E54">
        <w:t xml:space="preserve">9 </w:t>
      </w:r>
      <w:r w:rsidRPr="00FB7E54">
        <w:t xml:space="preserve">september 2025 over het ontwerpbesluit van de Raad betreffende de sluiting </w:t>
      </w:r>
      <w:r w:rsidR="002D196C" w:rsidRPr="00FB7E54">
        <w:t xml:space="preserve">namens de Unie </w:t>
      </w:r>
      <w:r w:rsidRPr="00FB7E54">
        <w:t>van de versterkte partnerschaps- en samenwerkingsovereenkomst tussen de Europese Unie en haar lidstaten, enerzijds, en de Kirgizische Republiek, anderzijds</w:t>
      </w:r>
      <w:bookmarkEnd w:id="5"/>
      <w:r w:rsidRPr="00FB7E54">
        <w:t xml:space="preserve"> </w:t>
      </w:r>
      <w:bookmarkStart w:id="6" w:name="References"/>
      <w:r w:rsidRPr="00FB7E54">
        <w:t>(10724/22 – C10-0057/2024 – 2022/0184(NLE))</w:t>
      </w:r>
      <w:bookmarkEnd w:id="6"/>
    </w:p>
    <w:p w14:paraId="5459450D" w14:textId="77777777" w:rsidR="00547E66" w:rsidRPr="00FB7E54" w:rsidRDefault="00547E66" w:rsidP="00547E66"/>
    <w:p w14:paraId="1419BBE8" w14:textId="77777777" w:rsidR="003F3505" w:rsidRPr="00FB7E54" w:rsidRDefault="003F3505" w:rsidP="003F3505">
      <w:pPr>
        <w:pStyle w:val="NormalBold"/>
      </w:pPr>
      <w:bookmarkStart w:id="7" w:name="TextBodyBegin"/>
      <w:bookmarkEnd w:id="7"/>
      <w:r w:rsidRPr="00FB7E54">
        <w:t>(Goedkeuring)</w:t>
      </w:r>
    </w:p>
    <w:p w14:paraId="3A4A7272" w14:textId="77777777" w:rsidR="003F3505" w:rsidRPr="00FB7E54" w:rsidRDefault="003F3505" w:rsidP="003F3505">
      <w:pPr>
        <w:pStyle w:val="EPComma"/>
      </w:pPr>
      <w:r w:rsidRPr="00FB7E54">
        <w:rPr>
          <w:i/>
        </w:rPr>
        <w:t>Het Europees Parlement</w:t>
      </w:r>
      <w:r w:rsidRPr="00FB7E54">
        <w:t>,</w:t>
      </w:r>
    </w:p>
    <w:p w14:paraId="55155DF9" w14:textId="77777777" w:rsidR="003F3505" w:rsidRPr="00FB7E54" w:rsidRDefault="003F3505" w:rsidP="003F3505">
      <w:pPr>
        <w:pStyle w:val="NormalHanging12a"/>
      </w:pPr>
      <w:r w:rsidRPr="00FB7E54">
        <w:t>–</w:t>
      </w:r>
      <w:r w:rsidRPr="00FB7E54">
        <w:tab/>
        <w:t>gezien het ontwerpbesluit van de Raad (10724/22),</w:t>
      </w:r>
    </w:p>
    <w:p w14:paraId="2FC2FC24" w14:textId="77777777" w:rsidR="003F3505" w:rsidRPr="00FB7E54" w:rsidRDefault="003F3505" w:rsidP="003F3505">
      <w:pPr>
        <w:pStyle w:val="NormalHanging12a"/>
      </w:pPr>
      <w:r w:rsidRPr="00FB7E54">
        <w:t>–</w:t>
      </w:r>
      <w:r w:rsidRPr="00FB7E54">
        <w:tab/>
        <w:t>gezien de versterkte partnerschaps- en samenwerkingsovereenkomst tussen de Europese Unie en haar lidstaten, enerzijds, en de Kirgizische Republiek, anderzijds (10660/22),</w:t>
      </w:r>
    </w:p>
    <w:p w14:paraId="664FAD05" w14:textId="77777777" w:rsidR="003F3505" w:rsidRPr="00FB7E54" w:rsidRDefault="003F3505" w:rsidP="003F3505">
      <w:pPr>
        <w:pStyle w:val="NormalHanging12a"/>
      </w:pPr>
      <w:r w:rsidRPr="00FB7E54">
        <w:t>–</w:t>
      </w:r>
      <w:r w:rsidRPr="00FB7E54">
        <w:tab/>
        <w:t>gezien het verzoek om goedkeuring dat de Raad heeft ingediend krachtens de artikelen 207 en 209 en artikel 218, lid 6, tweede alinea, punt a), en artikel 218, lid 7, van het Verdrag betreffende de werking van de Europese Unie (C10</w:t>
      </w:r>
      <w:r w:rsidRPr="00FB7E54">
        <w:noBreakHyphen/>
        <w:t>0057/2024),</w:t>
      </w:r>
    </w:p>
    <w:p w14:paraId="3FD730D9" w14:textId="5FE8C587" w:rsidR="002D196C" w:rsidRPr="00FB7E54" w:rsidRDefault="002D196C" w:rsidP="002D196C">
      <w:pPr>
        <w:pStyle w:val="NormalHanging12a"/>
      </w:pPr>
      <w:r w:rsidRPr="00FB7E54">
        <w:t>–</w:t>
      </w:r>
      <w:r w:rsidRPr="00FB7E54">
        <w:tab/>
        <w:t>gezien zijn niet-wetgevingsresolutie van 9 september 2025</w:t>
      </w:r>
      <w:r w:rsidRPr="00FB7E54">
        <w:rPr>
          <w:rStyle w:val="FootnoteReference"/>
        </w:rPr>
        <w:footnoteReference w:id="1"/>
      </w:r>
      <w:r w:rsidRPr="00FB7E54">
        <w:t xml:space="preserve"> over het ontwerpbesluit,</w:t>
      </w:r>
    </w:p>
    <w:p w14:paraId="19AD7EA6" w14:textId="77777777" w:rsidR="003F3505" w:rsidRPr="00FB7E54" w:rsidRDefault="003F3505" w:rsidP="003F3505">
      <w:pPr>
        <w:pStyle w:val="NormalHanging12a"/>
      </w:pPr>
      <w:r w:rsidRPr="00FB7E54">
        <w:t>–</w:t>
      </w:r>
      <w:r w:rsidRPr="00FB7E54">
        <w:tab/>
        <w:t>gezien artikel 107, leden 1 en 4, en artikel 117, lid 7, van zijn Reglement,</w:t>
      </w:r>
    </w:p>
    <w:p w14:paraId="2FE05403" w14:textId="77777777" w:rsidR="003F3505" w:rsidRPr="00FB7E54" w:rsidRDefault="003F3505" w:rsidP="003F3505">
      <w:pPr>
        <w:pStyle w:val="NormalHanging12a"/>
      </w:pPr>
      <w:r w:rsidRPr="00FB7E54">
        <w:t>–</w:t>
      </w:r>
      <w:r w:rsidRPr="00FB7E54">
        <w:tab/>
        <w:t>gezien de aanbeveling van de Commissie buitenlandse zaken (A10-0105/2025),</w:t>
      </w:r>
    </w:p>
    <w:p w14:paraId="4C03C949" w14:textId="77777777" w:rsidR="003F3505" w:rsidRPr="00FB7E54" w:rsidRDefault="003F3505" w:rsidP="003F3505">
      <w:pPr>
        <w:pStyle w:val="NormalHanging12a"/>
      </w:pPr>
      <w:r w:rsidRPr="00FB7E54">
        <w:t>1.</w:t>
      </w:r>
      <w:r w:rsidRPr="00FB7E54">
        <w:tab/>
        <w:t>hecht zijn goedkeuring aan de sluiting van de overeenkomst;</w:t>
      </w:r>
    </w:p>
    <w:p w14:paraId="484DD953" w14:textId="7ACAAAC1" w:rsidR="00E73963" w:rsidRPr="00FB7E54" w:rsidRDefault="003F3505" w:rsidP="00E73963">
      <w:pPr>
        <w:pStyle w:val="NormalHanging12a"/>
      </w:pPr>
      <w:r w:rsidRPr="00FB7E54">
        <w:t>2.</w:t>
      </w:r>
      <w:r w:rsidRPr="00FB7E54">
        <w:tab/>
        <w:t>verzoekt zijn Voorzitter het standpunt van het Parlement te doen toekomen aan de Raad en de Commissie, alsmede aan de regeringen en parlementen van de lidstaten en de Kirgizische Republiek.</w:t>
      </w:r>
    </w:p>
    <w:p w14:paraId="3DCA3AE2" w14:textId="05388E26" w:rsidR="00E365E1" w:rsidRPr="00FB7E54" w:rsidRDefault="00E365E1" w:rsidP="00547E66"/>
    <w:sectPr w:rsidR="00E365E1" w:rsidRPr="00FB7E54" w:rsidSect="00E739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EB635" w14:textId="77777777" w:rsidR="00547E66" w:rsidRPr="00E73963" w:rsidRDefault="00547E66">
      <w:r w:rsidRPr="00E73963">
        <w:separator/>
      </w:r>
    </w:p>
  </w:endnote>
  <w:endnote w:type="continuationSeparator" w:id="0">
    <w:p w14:paraId="6EEDBD99" w14:textId="77777777" w:rsidR="00547E66" w:rsidRPr="00E73963" w:rsidRDefault="00547E66">
      <w:r w:rsidRPr="00E739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67282" w14:textId="77777777" w:rsidR="00064002" w:rsidRPr="00E739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668BC" w14:textId="77777777" w:rsidR="00064002" w:rsidRPr="00E739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46274" w14:textId="77777777" w:rsidR="00064002" w:rsidRPr="00E739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68263" w14:textId="77777777" w:rsidR="00547E66" w:rsidRPr="00E73963" w:rsidRDefault="00547E66">
      <w:r w:rsidRPr="00E73963">
        <w:separator/>
      </w:r>
    </w:p>
  </w:footnote>
  <w:footnote w:type="continuationSeparator" w:id="0">
    <w:p w14:paraId="75FE59A5" w14:textId="77777777" w:rsidR="00547E66" w:rsidRPr="00E73963" w:rsidRDefault="00547E66">
      <w:r w:rsidRPr="00E73963">
        <w:continuationSeparator/>
      </w:r>
    </w:p>
  </w:footnote>
  <w:footnote w:id="1">
    <w:p w14:paraId="7FEEAE6C" w14:textId="1C04CFD7" w:rsidR="002D196C" w:rsidRPr="002D196C" w:rsidRDefault="002D196C" w:rsidP="0087613C">
      <w:pPr>
        <w:pStyle w:val="FootnoteText"/>
        <w:ind w:left="567" w:hanging="567"/>
        <w:rPr>
          <w:sz w:val="24"/>
          <w:szCs w:val="24"/>
          <w:lang w:val="nl-NL"/>
        </w:rPr>
      </w:pPr>
      <w:r w:rsidRPr="00FB7E54">
        <w:rPr>
          <w:rStyle w:val="FootnoteReference"/>
          <w:sz w:val="24"/>
          <w:szCs w:val="24"/>
          <w:lang w:val="nl-NL"/>
        </w:rPr>
        <w:footnoteRef/>
      </w:r>
      <w:r w:rsidRPr="00FB7E54">
        <w:rPr>
          <w:sz w:val="24"/>
          <w:szCs w:val="24"/>
          <w:lang w:val="nl-NL"/>
        </w:rPr>
        <w:t xml:space="preserve"> </w:t>
      </w:r>
      <w:r w:rsidRPr="00FB7E54">
        <w:rPr>
          <w:sz w:val="24"/>
          <w:szCs w:val="24"/>
          <w:lang w:val="nl-NL"/>
        </w:rPr>
        <w:tab/>
        <w:t>Aangenomen teksten, P10_TA(2025)0</w:t>
      </w:r>
      <w:r w:rsidR="008D75C4" w:rsidRPr="00FB7E54">
        <w:rPr>
          <w:sz w:val="24"/>
          <w:szCs w:val="24"/>
          <w:lang w:val="nl-NL"/>
        </w:rPr>
        <w:t>171</w:t>
      </w:r>
      <w:r w:rsidRPr="00FB7E54">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92748" w14:textId="77777777" w:rsidR="00064002" w:rsidRPr="00E739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8D2FD" w14:textId="77777777" w:rsidR="00064002" w:rsidRPr="00E739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2291" w14:textId="77777777" w:rsidR="00064002" w:rsidRPr="00E739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7225400"/>
    <w:multiLevelType w:val="hybridMultilevel"/>
    <w:tmpl w:val="4AD06122"/>
    <w:lvl w:ilvl="0" w:tplc="6FFA51FA">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0534188">
    <w:abstractNumId w:val="9"/>
  </w:num>
  <w:num w:numId="2" w16cid:durableId="1743287546">
    <w:abstractNumId w:val="9"/>
  </w:num>
  <w:num w:numId="3" w16cid:durableId="1331447381">
    <w:abstractNumId w:val="7"/>
  </w:num>
  <w:num w:numId="4" w16cid:durableId="486947066">
    <w:abstractNumId w:val="7"/>
  </w:num>
  <w:num w:numId="5" w16cid:durableId="1190990682">
    <w:abstractNumId w:val="6"/>
  </w:num>
  <w:num w:numId="6" w16cid:durableId="1121919628">
    <w:abstractNumId w:val="6"/>
  </w:num>
  <w:num w:numId="7" w16cid:durableId="1062483563">
    <w:abstractNumId w:val="5"/>
  </w:num>
  <w:num w:numId="8" w16cid:durableId="769594077">
    <w:abstractNumId w:val="5"/>
  </w:num>
  <w:num w:numId="9" w16cid:durableId="1990671422">
    <w:abstractNumId w:val="4"/>
  </w:num>
  <w:num w:numId="10" w16cid:durableId="795367753">
    <w:abstractNumId w:val="4"/>
  </w:num>
  <w:num w:numId="11" w16cid:durableId="2078018559">
    <w:abstractNumId w:val="8"/>
  </w:num>
  <w:num w:numId="12" w16cid:durableId="1595553660">
    <w:abstractNumId w:val="8"/>
  </w:num>
  <w:num w:numId="13" w16cid:durableId="1887644207">
    <w:abstractNumId w:val="3"/>
  </w:num>
  <w:num w:numId="14" w16cid:durableId="1401832895">
    <w:abstractNumId w:val="3"/>
  </w:num>
  <w:num w:numId="15" w16cid:durableId="928463477">
    <w:abstractNumId w:val="2"/>
  </w:num>
  <w:num w:numId="16" w16cid:durableId="1535388745">
    <w:abstractNumId w:val="2"/>
  </w:num>
  <w:num w:numId="17" w16cid:durableId="1065228377">
    <w:abstractNumId w:val="1"/>
  </w:num>
  <w:num w:numId="18" w16cid:durableId="353380762">
    <w:abstractNumId w:val="1"/>
  </w:num>
  <w:num w:numId="19" w16cid:durableId="398135222">
    <w:abstractNumId w:val="0"/>
  </w:num>
  <w:num w:numId="20" w16cid:durableId="700935086">
    <w:abstractNumId w:val="0"/>
  </w:num>
  <w:num w:numId="21" w16cid:durableId="1905136780">
    <w:abstractNumId w:val="9"/>
  </w:num>
  <w:num w:numId="22" w16cid:durableId="190265161">
    <w:abstractNumId w:val="7"/>
  </w:num>
  <w:num w:numId="23" w16cid:durableId="1325283034">
    <w:abstractNumId w:val="6"/>
  </w:num>
  <w:num w:numId="24" w16cid:durableId="410128489">
    <w:abstractNumId w:val="5"/>
  </w:num>
  <w:num w:numId="25" w16cid:durableId="1485389691">
    <w:abstractNumId w:val="4"/>
  </w:num>
  <w:num w:numId="26" w16cid:durableId="261497335">
    <w:abstractNumId w:val="8"/>
  </w:num>
  <w:num w:numId="27" w16cid:durableId="1144391372">
    <w:abstractNumId w:val="3"/>
  </w:num>
  <w:num w:numId="28" w16cid:durableId="15540632">
    <w:abstractNumId w:val="2"/>
  </w:num>
  <w:num w:numId="29" w16cid:durableId="2104375225">
    <w:abstractNumId w:val="1"/>
  </w:num>
  <w:num w:numId="30" w16cid:durableId="883831527">
    <w:abstractNumId w:val="0"/>
  </w:num>
  <w:num w:numId="31" w16cid:durableId="473984279">
    <w:abstractNumId w:val="9"/>
  </w:num>
  <w:num w:numId="32" w16cid:durableId="1228490781">
    <w:abstractNumId w:val="7"/>
  </w:num>
  <w:num w:numId="33" w16cid:durableId="1015616561">
    <w:abstractNumId w:val="6"/>
  </w:num>
  <w:num w:numId="34" w16cid:durableId="55471996">
    <w:abstractNumId w:val="5"/>
  </w:num>
  <w:num w:numId="35" w16cid:durableId="1419595257">
    <w:abstractNumId w:val="4"/>
  </w:num>
  <w:num w:numId="36" w16cid:durableId="732118485">
    <w:abstractNumId w:val="8"/>
  </w:num>
  <w:num w:numId="37" w16cid:durableId="1557862310">
    <w:abstractNumId w:val="3"/>
  </w:num>
  <w:num w:numId="38" w16cid:durableId="1404065693">
    <w:abstractNumId w:val="2"/>
  </w:num>
  <w:num w:numId="39" w16cid:durableId="1072704622">
    <w:abstractNumId w:val="1"/>
  </w:num>
  <w:num w:numId="40" w16cid:durableId="626666163">
    <w:abstractNumId w:val="0"/>
  </w:num>
  <w:num w:numId="41" w16cid:durableId="1812596174">
    <w:abstractNumId w:val="10"/>
  </w:num>
  <w:num w:numId="42" w16cid:durableId="1551767896">
    <w:abstractNumId w:val="10"/>
  </w:num>
  <w:num w:numId="43" w16cid:durableId="1919093414">
    <w:abstractNumId w:val="10"/>
  </w:num>
  <w:num w:numId="44" w16cid:durableId="189031451">
    <w:abstractNumId w:val="11"/>
  </w:num>
  <w:num w:numId="45" w16cid:durableId="6797020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5/2025"/>
    <w:docVar w:name="dvlangue" w:val="NL"/>
    <w:docVar w:name="dvnumam" w:val="0"/>
    <w:docVar w:name="dvpe" w:val="770.270"/>
    <w:docVar w:name="dvrapporteur" w:val="Rapporteur: "/>
    <w:docVar w:name="dvstar" w:val="***"/>
    <w:docVar w:name="dvtitre" w:val="Wetgevingsresolutie van het Europees Parlement van xx september 2025 over het ontwerpbesluit van de Raad betreffende de sluiting van de versterkte partnerschaps- en samenwerkingsovereenkomst tussen de Europese Unie en haar lidstaten, enerzijds, en de Kirgizische Republiek, anderzijds (10724/22 – C10-0057/2024 – 2022/0184(NLE))"/>
  </w:docVars>
  <w:rsids>
    <w:rsidRoot w:val="00547E66"/>
    <w:rsid w:val="00002272"/>
    <w:rsid w:val="00064002"/>
    <w:rsid w:val="000677B9"/>
    <w:rsid w:val="000831BA"/>
    <w:rsid w:val="000A42CC"/>
    <w:rsid w:val="000E7DD9"/>
    <w:rsid w:val="0010095E"/>
    <w:rsid w:val="00125B37"/>
    <w:rsid w:val="00187494"/>
    <w:rsid w:val="001F32AE"/>
    <w:rsid w:val="00274FC7"/>
    <w:rsid w:val="002767FF"/>
    <w:rsid w:val="002B18FE"/>
    <w:rsid w:val="002B5493"/>
    <w:rsid w:val="002D196C"/>
    <w:rsid w:val="00343214"/>
    <w:rsid w:val="00361C00"/>
    <w:rsid w:val="00395FA1"/>
    <w:rsid w:val="003E15D4"/>
    <w:rsid w:val="003F3505"/>
    <w:rsid w:val="00411CCE"/>
    <w:rsid w:val="0041666E"/>
    <w:rsid w:val="00421060"/>
    <w:rsid w:val="00471C19"/>
    <w:rsid w:val="00483448"/>
    <w:rsid w:val="004867E3"/>
    <w:rsid w:val="00494A28"/>
    <w:rsid w:val="004C0004"/>
    <w:rsid w:val="004C5D52"/>
    <w:rsid w:val="0050519A"/>
    <w:rsid w:val="005072A1"/>
    <w:rsid w:val="00514517"/>
    <w:rsid w:val="00545827"/>
    <w:rsid w:val="00547E66"/>
    <w:rsid w:val="00560270"/>
    <w:rsid w:val="005C2568"/>
    <w:rsid w:val="005F1B17"/>
    <w:rsid w:val="006037C0"/>
    <w:rsid w:val="006631B6"/>
    <w:rsid w:val="00680577"/>
    <w:rsid w:val="00695BC6"/>
    <w:rsid w:val="006F74FA"/>
    <w:rsid w:val="00731ADD"/>
    <w:rsid w:val="00734777"/>
    <w:rsid w:val="00747932"/>
    <w:rsid w:val="00751A4A"/>
    <w:rsid w:val="00756632"/>
    <w:rsid w:val="00762C74"/>
    <w:rsid w:val="00786EC0"/>
    <w:rsid w:val="007D1690"/>
    <w:rsid w:val="007E22AD"/>
    <w:rsid w:val="00817416"/>
    <w:rsid w:val="00842779"/>
    <w:rsid w:val="00865F67"/>
    <w:rsid w:val="0087613C"/>
    <w:rsid w:val="00881A7B"/>
    <w:rsid w:val="008840E5"/>
    <w:rsid w:val="00887B3E"/>
    <w:rsid w:val="008C2AC6"/>
    <w:rsid w:val="008D75C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48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963"/>
    <w:rsid w:val="00E820A4"/>
    <w:rsid w:val="00EB006A"/>
    <w:rsid w:val="00EB4772"/>
    <w:rsid w:val="00ED169E"/>
    <w:rsid w:val="00ED4235"/>
    <w:rsid w:val="00F04346"/>
    <w:rsid w:val="00F075DC"/>
    <w:rsid w:val="00F149E9"/>
    <w:rsid w:val="00F50175"/>
    <w:rsid w:val="00F5134D"/>
    <w:rsid w:val="00F74202"/>
    <w:rsid w:val="00F87713"/>
    <w:rsid w:val="00FB4360"/>
    <w:rsid w:val="00FB7E5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5966F"/>
  <w15:chartTrackingRefBased/>
  <w15:docId w15:val="{EC509F19-1191-456B-BA1B-478829D1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3505"/>
    <w:pPr>
      <w:spacing w:before="480" w:after="240"/>
    </w:pPr>
  </w:style>
  <w:style w:type="paragraph" w:customStyle="1" w:styleId="NormalBold">
    <w:name w:val="NormalBold"/>
    <w:basedOn w:val="Normal"/>
    <w:rsid w:val="003F3505"/>
    <w:rPr>
      <w:b/>
    </w:rPr>
  </w:style>
  <w:style w:type="paragraph" w:customStyle="1" w:styleId="NormalHanging12a">
    <w:name w:val="NormalHanging12a"/>
    <w:basedOn w:val="Normal"/>
    <w:rsid w:val="003F3505"/>
    <w:pPr>
      <w:spacing w:after="240"/>
      <w:ind w:left="567" w:hanging="567"/>
    </w:pPr>
  </w:style>
  <w:style w:type="paragraph" w:styleId="Revision">
    <w:name w:val="Revision"/>
    <w:hidden/>
    <w:uiPriority w:val="99"/>
    <w:semiHidden/>
    <w:rsid w:val="002D196C"/>
    <w:rPr>
      <w:sz w:val="24"/>
      <w:lang w:val="nl-NL"/>
    </w:rPr>
  </w:style>
  <w:style w:type="character" w:styleId="CommentReference">
    <w:name w:val="annotation reference"/>
    <w:basedOn w:val="DefaultParagraphFont"/>
    <w:rsid w:val="00274FC7"/>
    <w:rPr>
      <w:sz w:val="16"/>
      <w:szCs w:val="16"/>
    </w:rPr>
  </w:style>
  <w:style w:type="paragraph" w:styleId="CommentText">
    <w:name w:val="annotation text"/>
    <w:basedOn w:val="Normal"/>
    <w:link w:val="CommentTextChar"/>
    <w:rsid w:val="00274FC7"/>
    <w:rPr>
      <w:sz w:val="20"/>
    </w:rPr>
  </w:style>
  <w:style w:type="character" w:customStyle="1" w:styleId="CommentTextChar">
    <w:name w:val="Comment Text Char"/>
    <w:basedOn w:val="DefaultParagraphFont"/>
    <w:link w:val="CommentText"/>
    <w:rsid w:val="00274FC7"/>
    <w:rPr>
      <w:lang w:val="nl-NL"/>
    </w:rPr>
  </w:style>
  <w:style w:type="paragraph" w:styleId="CommentSubject">
    <w:name w:val="annotation subject"/>
    <w:basedOn w:val="CommentText"/>
    <w:next w:val="CommentText"/>
    <w:link w:val="CommentSubjectChar"/>
    <w:rsid w:val="00274FC7"/>
    <w:rPr>
      <w:b/>
      <w:bCs/>
    </w:rPr>
  </w:style>
  <w:style w:type="character" w:customStyle="1" w:styleId="CommentSubjectChar">
    <w:name w:val="Comment Subject Char"/>
    <w:basedOn w:val="CommentTextChar"/>
    <w:link w:val="CommentSubject"/>
    <w:rsid w:val="00274FC7"/>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207</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2025-09-09T14:59:00Z</dcterms:created>
  <dcterms:modified xsi:type="dcterms:W3CDTF">2025-09-09T14:59:00Z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A10-0105/2025</vt:lpwstr>
  </property>
  <property fmtid="{D5CDD505-2E9C-101B-9397-08002B2CF9AE}" pid="4" name="&lt;Type&gt;">
    <vt:lpwstr>RR</vt:lpwstr>
  </property>
</Properties>
</file>