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3321" w14:paraId="2F8759A0" w14:textId="77777777" w:rsidTr="0010095E">
        <w:trPr>
          <w:trHeight w:hRule="exact" w:val="1418"/>
        </w:trPr>
        <w:tc>
          <w:tcPr>
            <w:tcW w:w="6804" w:type="dxa"/>
            <w:shd w:val="clear" w:color="auto" w:fill="auto"/>
            <w:vAlign w:val="center"/>
          </w:tcPr>
          <w:p w14:paraId="7DD9AB96" w14:textId="77777777" w:rsidR="00751A4A" w:rsidRPr="00223321" w:rsidRDefault="004C7844" w:rsidP="0010095E">
            <w:pPr>
              <w:pStyle w:val="EPName"/>
            </w:pPr>
            <w:r w:rsidRPr="00223321">
              <w:t>Ευρωπαϊκό Κοινοβούλιο</w:t>
            </w:r>
          </w:p>
          <w:p w14:paraId="22989580" w14:textId="77777777" w:rsidR="00751A4A" w:rsidRPr="00223321" w:rsidRDefault="005F1B17" w:rsidP="005F1B17">
            <w:pPr>
              <w:pStyle w:val="EPTerm"/>
              <w:rPr>
                <w:rStyle w:val="HideTWBExt"/>
                <w:noProof w:val="0"/>
                <w:vanish w:val="0"/>
                <w:color w:val="auto"/>
              </w:rPr>
            </w:pPr>
            <w:r w:rsidRPr="00223321">
              <w:t>2024</w:t>
            </w:r>
            <w:r w:rsidR="00817416" w:rsidRPr="00223321">
              <w:t>-202</w:t>
            </w:r>
            <w:r w:rsidRPr="00223321">
              <w:t>9</w:t>
            </w:r>
          </w:p>
        </w:tc>
        <w:tc>
          <w:tcPr>
            <w:tcW w:w="2268" w:type="dxa"/>
            <w:shd w:val="clear" w:color="auto" w:fill="auto"/>
          </w:tcPr>
          <w:p w14:paraId="52AC1AA7" w14:textId="77777777" w:rsidR="00751A4A" w:rsidRPr="00223321" w:rsidRDefault="00187494" w:rsidP="0010095E">
            <w:pPr>
              <w:pStyle w:val="EPLogo"/>
            </w:pPr>
            <w:r w:rsidRPr="00223321">
              <w:rPr>
                <w:noProof/>
                <w:lang w:val="en-GB"/>
              </w:rPr>
              <w:drawing>
                <wp:inline distT="0" distB="0" distL="0" distR="0" wp14:anchorId="4D2B0901" wp14:editId="07053D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862A9C" w14:textId="77777777" w:rsidR="00D058B8" w:rsidRPr="00223321" w:rsidRDefault="00D058B8" w:rsidP="004C5D52">
      <w:pPr>
        <w:pStyle w:val="LineTop"/>
      </w:pPr>
    </w:p>
    <w:p w14:paraId="141D9A8F" w14:textId="77777777" w:rsidR="00680577" w:rsidRPr="00223321" w:rsidRDefault="004C7844" w:rsidP="00680577">
      <w:pPr>
        <w:pStyle w:val="EPBodyTA1"/>
      </w:pPr>
      <w:r w:rsidRPr="00223321">
        <w:t>ΚΕΙΜΕΝΑ ΠΟΥ ΕΓΚΡΙΘΗΚΑΝ</w:t>
      </w:r>
    </w:p>
    <w:p w14:paraId="4EBF2B67" w14:textId="77777777" w:rsidR="00D058B8" w:rsidRPr="00223321" w:rsidRDefault="00D058B8" w:rsidP="00D058B8">
      <w:pPr>
        <w:pStyle w:val="LineBottom"/>
      </w:pPr>
    </w:p>
    <w:p w14:paraId="16F0E4E3" w14:textId="2DE7C7C5" w:rsidR="004C7844" w:rsidRPr="00223321" w:rsidRDefault="004C7844" w:rsidP="004C7844">
      <w:pPr>
        <w:pStyle w:val="ATHeading1"/>
      </w:pPr>
      <w:bookmarkStart w:id="0" w:name="TANumber"/>
      <w:r w:rsidRPr="00223321">
        <w:t>P10_TA(2025)0</w:t>
      </w:r>
      <w:r w:rsidR="00D0295A" w:rsidRPr="00223321">
        <w:t>175</w:t>
      </w:r>
      <w:bookmarkEnd w:id="0"/>
    </w:p>
    <w:p w14:paraId="3289A378" w14:textId="77777777" w:rsidR="004C7844" w:rsidRPr="00223321" w:rsidRDefault="004C7844" w:rsidP="004C7844">
      <w:pPr>
        <w:pStyle w:val="ATHeading2"/>
      </w:pPr>
      <w:bookmarkStart w:id="1" w:name="title"/>
      <w:r w:rsidRPr="00223321">
        <w:t>Εκθέσεις του 2023 και του 2024 για την Ουκρανία</w:t>
      </w:r>
      <w:bookmarkEnd w:id="1"/>
    </w:p>
    <w:p w14:paraId="6551059D" w14:textId="77777777" w:rsidR="004C7844" w:rsidRPr="00223321" w:rsidRDefault="004C7844" w:rsidP="004C7844">
      <w:pPr>
        <w:rPr>
          <w:i/>
          <w:vanish/>
        </w:rPr>
      </w:pPr>
      <w:r w:rsidRPr="00223321">
        <w:rPr>
          <w:i/>
        </w:rPr>
        <w:fldChar w:fldCharType="begin"/>
      </w:r>
      <w:r w:rsidRPr="00223321">
        <w:rPr>
          <w:i/>
        </w:rPr>
        <w:instrText xml:space="preserve"> TC"(</w:instrText>
      </w:r>
      <w:bookmarkStart w:id="2" w:name="DocNumber"/>
      <w:r w:rsidRPr="00223321">
        <w:rPr>
          <w:i/>
        </w:rPr>
        <w:instrText>A10-0154/2025</w:instrText>
      </w:r>
      <w:bookmarkEnd w:id="2"/>
      <w:r w:rsidRPr="00223321">
        <w:rPr>
          <w:i/>
        </w:rPr>
        <w:instrText xml:space="preserve"> - Εισηγητής: Michael Gahler)"\l3 \n&gt; \* MERGEFORMAT </w:instrText>
      </w:r>
      <w:r w:rsidRPr="00223321">
        <w:rPr>
          <w:i/>
        </w:rPr>
        <w:fldChar w:fldCharType="end"/>
      </w:r>
    </w:p>
    <w:p w14:paraId="70513BC3" w14:textId="77777777" w:rsidR="004C7844" w:rsidRPr="00223321" w:rsidRDefault="004C7844" w:rsidP="004C7844">
      <w:pPr>
        <w:rPr>
          <w:vanish/>
        </w:rPr>
      </w:pPr>
      <w:bookmarkStart w:id="3" w:name="Commission"/>
      <w:r w:rsidRPr="00223321">
        <w:rPr>
          <w:vanish/>
        </w:rPr>
        <w:t>Επιτροπή Εξωτερικών Υποθέσεων</w:t>
      </w:r>
      <w:bookmarkEnd w:id="3"/>
    </w:p>
    <w:p w14:paraId="776E9EF9" w14:textId="77777777" w:rsidR="004C7844" w:rsidRPr="00223321" w:rsidRDefault="004C7844" w:rsidP="004C7844">
      <w:pPr>
        <w:rPr>
          <w:vanish/>
        </w:rPr>
      </w:pPr>
      <w:bookmarkStart w:id="4" w:name="PE"/>
      <w:r w:rsidRPr="00223321">
        <w:rPr>
          <w:vanish/>
        </w:rPr>
        <w:t>PE769.901</w:t>
      </w:r>
      <w:bookmarkEnd w:id="4"/>
    </w:p>
    <w:p w14:paraId="69D5AF77" w14:textId="68BE0CC6" w:rsidR="004C7844" w:rsidRPr="00223321" w:rsidRDefault="004C7844" w:rsidP="004C7844">
      <w:pPr>
        <w:pStyle w:val="ATHeading3"/>
      </w:pPr>
      <w:bookmarkStart w:id="5" w:name="Sujet"/>
      <w:r w:rsidRPr="00223321">
        <w:t xml:space="preserve">Ψήφισμα του Ευρωπαϊκού Κοινοβουλίου </w:t>
      </w:r>
      <w:r w:rsidR="00946A15" w:rsidRPr="00223321">
        <w:t xml:space="preserve">της </w:t>
      </w:r>
      <w:r w:rsidR="003D698B" w:rsidRPr="00223321">
        <w:t>9</w:t>
      </w:r>
      <w:r w:rsidR="00BA5A18" w:rsidRPr="00223321">
        <w:t>ης</w:t>
      </w:r>
      <w:r w:rsidR="00946A15" w:rsidRPr="00223321">
        <w:t xml:space="preserve"> Σεπτεμβρίου 2025 </w:t>
      </w:r>
      <w:r w:rsidRPr="00223321">
        <w:t>σχετικά με τις εκθέσεις της Επιτροπής, του 2023 και του 2024, για την Ουκρανία</w:t>
      </w:r>
      <w:bookmarkEnd w:id="5"/>
      <w:r w:rsidRPr="00223321">
        <w:t xml:space="preserve"> </w:t>
      </w:r>
      <w:bookmarkStart w:id="6" w:name="References"/>
      <w:r w:rsidRPr="00223321">
        <w:t>(2025/2026(INI))</w:t>
      </w:r>
      <w:bookmarkEnd w:id="6"/>
    </w:p>
    <w:p w14:paraId="4C9D33CB" w14:textId="77777777" w:rsidR="00806B8B" w:rsidRPr="00184B17" w:rsidRDefault="00806B8B" w:rsidP="00806B8B">
      <w:pPr>
        <w:spacing w:before="480" w:after="240"/>
        <w:rPr>
          <w:snapToGrid w:val="0"/>
          <w:lang w:eastAsia="en-US"/>
        </w:rPr>
      </w:pPr>
      <w:r w:rsidRPr="00184B17">
        <w:rPr>
          <w:i/>
          <w:snapToGrid w:val="0"/>
          <w:lang w:eastAsia="en-US"/>
        </w:rPr>
        <w:t>Το Ευρωπαϊκό Κοινοβούλιο</w:t>
      </w:r>
      <w:r w:rsidRPr="00184B17">
        <w:rPr>
          <w:snapToGrid w:val="0"/>
          <w:lang w:eastAsia="en-US"/>
        </w:rPr>
        <w:t>,</w:t>
      </w:r>
    </w:p>
    <w:p w14:paraId="45D8C8B0" w14:textId="77777777" w:rsidR="00806B8B" w:rsidRPr="00184B17" w:rsidRDefault="00806B8B" w:rsidP="00806B8B">
      <w:pPr>
        <w:widowControl/>
        <w:spacing w:after="240"/>
        <w:ind w:left="567" w:hanging="567"/>
        <w:rPr>
          <w:snapToGrid w:val="0"/>
          <w:lang w:eastAsia="en-US"/>
        </w:rPr>
      </w:pPr>
      <w:r w:rsidRPr="00184B17">
        <w:rPr>
          <w:snapToGrid w:val="0"/>
          <w:lang w:eastAsia="en-US"/>
        </w:rPr>
        <w:t>–</w:t>
      </w:r>
      <w:r w:rsidRPr="00184B17">
        <w:rPr>
          <w:snapToGrid w:val="0"/>
          <w:lang w:eastAsia="en-US"/>
        </w:rPr>
        <w:tab/>
        <w:t>έχοντας υπόψη τα προηγούμενα ψηφίσματά του για την Ουκρανία,</w:t>
      </w:r>
    </w:p>
    <w:p w14:paraId="2897EEE4" w14:textId="77777777" w:rsidR="00806B8B" w:rsidRPr="00184B17" w:rsidRDefault="00806B8B" w:rsidP="00806B8B">
      <w:pPr>
        <w:widowControl/>
        <w:spacing w:after="240"/>
        <w:ind w:left="567" w:hanging="567"/>
        <w:rPr>
          <w:snapToGrid w:val="0"/>
          <w:lang w:eastAsia="en-US"/>
        </w:rPr>
      </w:pPr>
      <w:r w:rsidRPr="00184B17">
        <w:rPr>
          <w:snapToGrid w:val="0"/>
          <w:lang w:eastAsia="en-US"/>
        </w:rPr>
        <w:t>–</w:t>
      </w:r>
      <w:r w:rsidRPr="00184B17">
        <w:rPr>
          <w:snapToGrid w:val="0"/>
          <w:lang w:eastAsia="en-US"/>
        </w:rPr>
        <w:tab/>
        <w:t>έχοντας υπόψη το έγγραφο εργασίας των υπηρεσιών της Επιτροπής με τίτλο «Έκθεση του 2024 για την Ουκρανία» (SWD(2024)0699) που συνοδεύει την ανακοίνωση της Επιτροπής του 2024 σχετικά με την πολιτική διεύρυνσης της ΕΕ (COM(2024)0690),</w:t>
      </w:r>
    </w:p>
    <w:p w14:paraId="67B46A55"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το έγγραφο εργασίας των υπηρεσιών της Επιτροπής με τίτλο «Έκθεση του 2023 για την Ουκρανία» (SWD(2023)0699) που συνοδεύει την ανακοίνωση της Επιτροπής του 2023 σχετικά με την πολιτική διεύρυνσης της ΕΕ (COM(2023)0690), </w:t>
      </w:r>
    </w:p>
    <w:p w14:paraId="0F601FFD"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r>
      <w:bookmarkStart w:id="7" w:name="_Hlk204183886"/>
      <w:r w:rsidRPr="00184B17">
        <w:rPr>
          <w:szCs w:val="24"/>
        </w:rPr>
        <w:t xml:space="preserve">έχοντας υπόψη τα συμπεράσματα του Ευρωπαϊκού Συμβουλίου, της 24ης Ιουνίου 2022, για τη χορήγηση καθεστώτος υποψήφιας χώρας στην Ουκρανία, της 15ης Δεκεμβρίου 2023, για την έγκριση της έναρξης των ενταξιακών διαπραγματεύσεων, και της 20ής Μαρτίου 2025, </w:t>
      </w:r>
      <w:bookmarkEnd w:id="7"/>
    </w:p>
    <w:p w14:paraId="75B7EFF8"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έχοντας υπόψη τον κανονισμό (ΕΕ) 2024/792 του Ευρωπαϊκού Κοινοβουλίου και του Συμβουλίου, της 29ης Φεβρουαρίου 2024, για τη θέσπιση του Μέσου Διευκόλυνσης για την Ουκρανία</w:t>
      </w:r>
      <w:r w:rsidRPr="00184B17">
        <w:rPr>
          <w:szCs w:val="24"/>
          <w:vertAlign w:val="superscript"/>
        </w:rPr>
        <w:footnoteReference w:id="1"/>
      </w:r>
      <w:r w:rsidRPr="00184B17">
        <w:rPr>
          <w:szCs w:val="24"/>
        </w:rPr>
        <w:t>,</w:t>
      </w:r>
    </w:p>
    <w:p w14:paraId="2C7DECBD"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την έκθεση του Οργανισμού Οικονομικής Συνεργασίας και Ανάπτυξης (ΟΟΣΑ), του 2021, με τίτλο «OECD Review of the </w:t>
      </w:r>
      <w:proofErr w:type="spellStart"/>
      <w:r w:rsidRPr="00184B17">
        <w:rPr>
          <w:szCs w:val="24"/>
        </w:rPr>
        <w:t>Corporate</w:t>
      </w:r>
      <w:proofErr w:type="spellEnd"/>
      <w:r w:rsidRPr="00184B17">
        <w:rPr>
          <w:szCs w:val="24"/>
        </w:rPr>
        <w:t xml:space="preserve"> </w:t>
      </w:r>
      <w:proofErr w:type="spellStart"/>
      <w:r w:rsidRPr="00184B17">
        <w:rPr>
          <w:szCs w:val="24"/>
        </w:rPr>
        <w:t>Governance</w:t>
      </w:r>
      <w:proofErr w:type="spellEnd"/>
      <w:r w:rsidRPr="00184B17">
        <w:rPr>
          <w:szCs w:val="24"/>
        </w:rPr>
        <w:t xml:space="preserve"> of </w:t>
      </w:r>
      <w:proofErr w:type="spellStart"/>
      <w:r w:rsidRPr="00184B17">
        <w:rPr>
          <w:szCs w:val="24"/>
        </w:rPr>
        <w:t>State-Owned</w:t>
      </w:r>
      <w:proofErr w:type="spellEnd"/>
      <w:r w:rsidRPr="00184B17">
        <w:rPr>
          <w:szCs w:val="24"/>
        </w:rPr>
        <w:t xml:space="preserve"> </w:t>
      </w:r>
      <w:proofErr w:type="spellStart"/>
      <w:r w:rsidRPr="00184B17">
        <w:rPr>
          <w:szCs w:val="24"/>
        </w:rPr>
        <w:t>Enterprises</w:t>
      </w:r>
      <w:proofErr w:type="spellEnd"/>
      <w:r w:rsidRPr="00184B17">
        <w:rPr>
          <w:szCs w:val="24"/>
        </w:rPr>
        <w:t xml:space="preserve">: </w:t>
      </w:r>
      <w:proofErr w:type="spellStart"/>
      <w:r w:rsidRPr="00184B17">
        <w:rPr>
          <w:szCs w:val="24"/>
        </w:rPr>
        <w:t>Ukraine</w:t>
      </w:r>
      <w:proofErr w:type="spellEnd"/>
      <w:r w:rsidRPr="00184B17">
        <w:rPr>
          <w:szCs w:val="24"/>
        </w:rPr>
        <w:t xml:space="preserve">» (Επισκόπηση του ΟΟΣΑ σχετικά με την εταιρική διακυβέρνηση των κρατικών επιχειρήσεων: Ουκρανία) και τους επακόλουθους διαλόγους με τους οποίους δόθηκε συνέχεια το 2024, </w:t>
      </w:r>
    </w:p>
    <w:p w14:paraId="75EFDB02" w14:textId="77777777" w:rsidR="00806B8B" w:rsidRPr="00184B17" w:rsidRDefault="00806B8B" w:rsidP="00806B8B">
      <w:pPr>
        <w:widowControl/>
        <w:spacing w:before="100" w:beforeAutospacing="1" w:after="100" w:afterAutospacing="1"/>
        <w:ind w:left="567" w:hanging="567"/>
        <w:rPr>
          <w:szCs w:val="24"/>
        </w:rPr>
      </w:pPr>
      <w:r w:rsidRPr="00184B17">
        <w:rPr>
          <w:szCs w:val="24"/>
        </w:rPr>
        <w:lastRenderedPageBreak/>
        <w:t>–</w:t>
      </w:r>
      <w:r w:rsidRPr="00184B17">
        <w:rPr>
          <w:szCs w:val="24"/>
        </w:rPr>
        <w:tab/>
        <w:t xml:space="preserve">έχοντας υπόψη την όγδοη επανεξέταση από το Διεθνές Νομισματικό Ταμείο του διευρυμένου πιστωτικού μηχανισμού για την Ουκρανία για την περίοδο 2023-2026, </w:t>
      </w:r>
    </w:p>
    <w:p w14:paraId="0DB1DF74"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r>
      <w:bookmarkStart w:id="8" w:name="_Hlk204245553"/>
      <w:r w:rsidRPr="00184B17">
        <w:rPr>
          <w:szCs w:val="24"/>
        </w:rPr>
        <w:t xml:space="preserve">έχοντας υπόψη τις γνωμοδοτήσεις της Επιτροπής της Βενετίας του Συμβουλίου της Ευρώπης, ιδίως την επείγουσα γνωμοδότηση με την οποία δόθηκε συνέχεια στις γνωμοδοτήσεις που αφορούν τον νόμο «περί τροποποιήσεων ορισμένων νομοθετικών πράξεων της Ουκρανίας για την αποσαφήνιση των διατάξεων σχετικά με την ανταγωνιστική επιλογή υποψηφίων για τη θέση του δικαστή του Συνταγματικού Δικαστηρίου της Ουκρανίας», της 9ης Οκτωβρίου 2023, και τη γνωμοδότηση με την οποία δόθηκε συνέχεια στη γνωμοδότηση που αφορά τον νόμο για τις εθνικές μειονότητες (κοινότητες), της 9ης Οκτωβρίου 2023, </w:t>
      </w:r>
      <w:bookmarkEnd w:id="8"/>
    </w:p>
    <w:p w14:paraId="7BD62533"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τις εκθέσεις της ομάδας χωρών κατά της διαφθοράς (GRECO) σχετικά με την Ουκρανία, ιδίως τον τέταρτο γύρο αξιολόγησης και την προσθήκη στη δεύτερη έκθεση συμμόρφωσης σχετικά με την πρόληψη της διαφθοράς όσον αφορά τους βουλευτές, τους δικαστές και τους εισαγγελείς στην Ουκρανία, της 22ας Νοεμβρίου 2024, </w:t>
      </w:r>
    </w:p>
    <w:p w14:paraId="615E2158"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την έκθεση την οποία υπέβαλε η Ουκρανία σύμφωνα με το άρθρο 68 παράγραφος 1 της Σύμβασης του Συμβουλίου της Ευρώπης για την πρόληψη και την καταπολέμηση της βίας κατά των γυναικών και της ενδοοικογενειακής βίας (έκθεση δεδομένων βάσης), της 3ης Ιουλίου 2025, και τις πρόσθετες πληροφορίες που έλαβε η Ομάδα ειδικών σε δράση κατά της βίας εναντίον των γυναικών και της ενδοοικογενειακής βίας από ουκρανικές οργανώσεις της κοινωνίας των πολιτών, </w:t>
      </w:r>
    </w:p>
    <w:p w14:paraId="733204B5"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έχοντας υπόψη τις εκθέσεις του Παρατηρητηρίου Ανθρωπίνων Δικαιωμάτων σχετικά με την Ουκρανία, συμπεριλαμβανομένης της έκθεσής του, της 5ης Δεκεμβρίου 2024, με τίτλο «“</w:t>
      </w:r>
      <w:proofErr w:type="spellStart"/>
      <w:r w:rsidRPr="00184B17">
        <w:rPr>
          <w:szCs w:val="24"/>
        </w:rPr>
        <w:t>All</w:t>
      </w:r>
      <w:proofErr w:type="spellEnd"/>
      <w:r w:rsidRPr="00184B17">
        <w:rPr>
          <w:szCs w:val="24"/>
        </w:rPr>
        <w:t xml:space="preserve"> </w:t>
      </w:r>
      <w:proofErr w:type="spellStart"/>
      <w:r w:rsidRPr="00184B17">
        <w:rPr>
          <w:szCs w:val="24"/>
        </w:rPr>
        <w:t>She</w:t>
      </w:r>
      <w:proofErr w:type="spellEnd"/>
      <w:r w:rsidRPr="00184B17">
        <w:rPr>
          <w:szCs w:val="24"/>
        </w:rPr>
        <w:t xml:space="preserve"> </w:t>
      </w:r>
      <w:proofErr w:type="spellStart"/>
      <w:r w:rsidRPr="00184B17">
        <w:rPr>
          <w:szCs w:val="24"/>
        </w:rPr>
        <w:t>Did</w:t>
      </w:r>
      <w:proofErr w:type="spellEnd"/>
      <w:r w:rsidRPr="00184B17">
        <w:rPr>
          <w:szCs w:val="24"/>
        </w:rPr>
        <w:t xml:space="preserve"> </w:t>
      </w:r>
      <w:proofErr w:type="spellStart"/>
      <w:r w:rsidRPr="00184B17">
        <w:rPr>
          <w:szCs w:val="24"/>
        </w:rPr>
        <w:t>Was</w:t>
      </w:r>
      <w:proofErr w:type="spellEnd"/>
      <w:r w:rsidRPr="00184B17">
        <w:rPr>
          <w:szCs w:val="24"/>
        </w:rPr>
        <w:t xml:space="preserve"> </w:t>
      </w:r>
      <w:proofErr w:type="spellStart"/>
      <w:r w:rsidRPr="00184B17">
        <w:rPr>
          <w:szCs w:val="24"/>
        </w:rPr>
        <w:t>Help</w:t>
      </w:r>
      <w:proofErr w:type="spellEnd"/>
      <w:r w:rsidRPr="00184B17">
        <w:rPr>
          <w:szCs w:val="24"/>
        </w:rPr>
        <w:t xml:space="preserve"> </w:t>
      </w:r>
      <w:proofErr w:type="spellStart"/>
      <w:r w:rsidRPr="00184B17">
        <w:rPr>
          <w:szCs w:val="24"/>
        </w:rPr>
        <w:t>People</w:t>
      </w:r>
      <w:proofErr w:type="spellEnd"/>
      <w:r w:rsidRPr="00184B17">
        <w:rPr>
          <w:szCs w:val="24"/>
        </w:rPr>
        <w:t xml:space="preserve">” – </w:t>
      </w:r>
      <w:proofErr w:type="spellStart"/>
      <w:r w:rsidRPr="00184B17">
        <w:rPr>
          <w:szCs w:val="24"/>
        </w:rPr>
        <w:t>Flawed</w:t>
      </w:r>
      <w:proofErr w:type="spellEnd"/>
      <w:r w:rsidRPr="00184B17">
        <w:rPr>
          <w:szCs w:val="24"/>
        </w:rPr>
        <w:t xml:space="preserve"> </w:t>
      </w:r>
      <w:proofErr w:type="spellStart"/>
      <w:r w:rsidRPr="00184B17">
        <w:rPr>
          <w:szCs w:val="24"/>
        </w:rPr>
        <w:t>Anti-Collaboration</w:t>
      </w:r>
      <w:proofErr w:type="spellEnd"/>
      <w:r w:rsidRPr="00184B17">
        <w:rPr>
          <w:szCs w:val="24"/>
        </w:rPr>
        <w:t xml:space="preserve"> </w:t>
      </w:r>
      <w:proofErr w:type="spellStart"/>
      <w:r w:rsidRPr="00184B17">
        <w:rPr>
          <w:szCs w:val="24"/>
        </w:rPr>
        <w:t>Legislation</w:t>
      </w:r>
      <w:proofErr w:type="spellEnd"/>
      <w:r w:rsidRPr="00184B17">
        <w:rPr>
          <w:szCs w:val="24"/>
        </w:rPr>
        <w:t xml:space="preserve"> in </w:t>
      </w:r>
      <w:proofErr w:type="spellStart"/>
      <w:r w:rsidRPr="00184B17">
        <w:rPr>
          <w:szCs w:val="24"/>
        </w:rPr>
        <w:t>Ukraine</w:t>
      </w:r>
      <w:proofErr w:type="spellEnd"/>
      <w:r w:rsidRPr="00184B17">
        <w:rPr>
          <w:szCs w:val="24"/>
        </w:rPr>
        <w:t xml:space="preserve">», </w:t>
      </w:r>
    </w:p>
    <w:p w14:paraId="60EB887E"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έχοντας υπόψη το ψήφισμά του της 12ης Μαρτίου 2025 σχετικά με τη λευκή βίβλο για το μέλλον της ευρωπαϊκής άμυνας</w:t>
      </w:r>
      <w:r w:rsidRPr="00184B17">
        <w:rPr>
          <w:szCs w:val="24"/>
          <w:vertAlign w:val="superscript"/>
        </w:rPr>
        <w:footnoteReference w:id="2"/>
      </w:r>
      <w:r w:rsidRPr="00184B17">
        <w:rPr>
          <w:szCs w:val="24"/>
        </w:rPr>
        <w:t xml:space="preserve">, </w:t>
      </w:r>
    </w:p>
    <w:p w14:paraId="46E0239D"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τις δηλώσεις των ηγετών της Φινλανδίας, της Γαλλίας, της Γερμανίας, της Ιταλίας, του Ηνωμένου Βασιλείου και της Ουκρανίας μετά τη συνάντηση με τον πρόεδρο των ΗΠΑ </w:t>
      </w:r>
      <w:proofErr w:type="spellStart"/>
      <w:r w:rsidRPr="00184B17">
        <w:rPr>
          <w:szCs w:val="24"/>
        </w:rPr>
        <w:t>Donald</w:t>
      </w:r>
      <w:proofErr w:type="spellEnd"/>
      <w:r w:rsidRPr="00184B17">
        <w:rPr>
          <w:szCs w:val="24"/>
        </w:rPr>
        <w:t xml:space="preserve"> </w:t>
      </w:r>
      <w:proofErr w:type="spellStart"/>
      <w:r w:rsidRPr="00184B17">
        <w:rPr>
          <w:szCs w:val="24"/>
        </w:rPr>
        <w:t>Trump</w:t>
      </w:r>
      <w:proofErr w:type="spellEnd"/>
      <w:r w:rsidRPr="00184B17">
        <w:rPr>
          <w:szCs w:val="24"/>
        </w:rPr>
        <w:t xml:space="preserve"> στην Ουάσιγκτον στις 18 Αυγούστου 2025, </w:t>
      </w:r>
    </w:p>
    <w:p w14:paraId="1FC30FB6"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τη δήλωση της προέδρου της Επιτροπής </w:t>
      </w:r>
      <w:proofErr w:type="spellStart"/>
      <w:r w:rsidRPr="00184B17">
        <w:rPr>
          <w:szCs w:val="24"/>
        </w:rPr>
        <w:t>Ursula</w:t>
      </w:r>
      <w:proofErr w:type="spellEnd"/>
      <w:r w:rsidRPr="00184B17">
        <w:rPr>
          <w:szCs w:val="24"/>
        </w:rPr>
        <w:t xml:space="preserve"> </w:t>
      </w:r>
      <w:proofErr w:type="spellStart"/>
      <w:r w:rsidRPr="00184B17">
        <w:rPr>
          <w:szCs w:val="24"/>
        </w:rPr>
        <w:t>von</w:t>
      </w:r>
      <w:proofErr w:type="spellEnd"/>
      <w:r w:rsidRPr="00184B17">
        <w:rPr>
          <w:szCs w:val="24"/>
        </w:rPr>
        <w:t xml:space="preserve"> </w:t>
      </w:r>
      <w:proofErr w:type="spellStart"/>
      <w:r w:rsidRPr="00184B17">
        <w:rPr>
          <w:szCs w:val="24"/>
        </w:rPr>
        <w:t>der</w:t>
      </w:r>
      <w:proofErr w:type="spellEnd"/>
      <w:r w:rsidRPr="00184B17">
        <w:rPr>
          <w:szCs w:val="24"/>
        </w:rPr>
        <w:t xml:space="preserve"> </w:t>
      </w:r>
      <w:proofErr w:type="spellStart"/>
      <w:r w:rsidRPr="00184B17">
        <w:rPr>
          <w:szCs w:val="24"/>
        </w:rPr>
        <w:t>Leyen</w:t>
      </w:r>
      <w:proofErr w:type="spellEnd"/>
      <w:r w:rsidRPr="00184B17">
        <w:rPr>
          <w:szCs w:val="24"/>
        </w:rPr>
        <w:t xml:space="preserve"> προς τον πρόεδρο της Ουκρανίας </w:t>
      </w:r>
      <w:proofErr w:type="spellStart"/>
      <w:r w:rsidRPr="00184B17">
        <w:rPr>
          <w:szCs w:val="24"/>
        </w:rPr>
        <w:t>Volodymyr</w:t>
      </w:r>
      <w:proofErr w:type="spellEnd"/>
      <w:r w:rsidRPr="00184B17">
        <w:rPr>
          <w:szCs w:val="24"/>
        </w:rPr>
        <w:t xml:space="preserve"> </w:t>
      </w:r>
      <w:proofErr w:type="spellStart"/>
      <w:r w:rsidRPr="00184B17">
        <w:rPr>
          <w:szCs w:val="24"/>
        </w:rPr>
        <w:t>Zelenskyy</w:t>
      </w:r>
      <w:proofErr w:type="spellEnd"/>
      <w:r w:rsidRPr="00184B17">
        <w:rPr>
          <w:szCs w:val="24"/>
        </w:rPr>
        <w:t xml:space="preserve"> μετά τη συνάντησή τους στις Βρυξέλλες στις 17 Αυγούστου 2025,</w:t>
      </w:r>
    </w:p>
    <w:p w14:paraId="193E6C25"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 xml:space="preserve">έχοντας υπόψη την κοινή δήλωση που εξέδωσαν στις 16 Αυγούστου 2025 οι ηγέτες της Γαλλίας, της Ιταλίας, της Γερμανίας, του Ηνωμένου Βασιλείου, της Φινλανδίας και της Πολωνίας, ο πρόεδρος του Ευρωπαϊκού Συμβουλίου </w:t>
      </w:r>
      <w:proofErr w:type="spellStart"/>
      <w:r w:rsidRPr="00184B17">
        <w:rPr>
          <w:szCs w:val="24"/>
        </w:rPr>
        <w:t>António</w:t>
      </w:r>
      <w:proofErr w:type="spellEnd"/>
      <w:r w:rsidRPr="00184B17">
        <w:rPr>
          <w:szCs w:val="24"/>
        </w:rPr>
        <w:t xml:space="preserve"> </w:t>
      </w:r>
      <w:proofErr w:type="spellStart"/>
      <w:r w:rsidRPr="00184B17">
        <w:rPr>
          <w:szCs w:val="24"/>
        </w:rPr>
        <w:t>Costa</w:t>
      </w:r>
      <w:proofErr w:type="spellEnd"/>
      <w:r w:rsidRPr="00184B17">
        <w:rPr>
          <w:szCs w:val="24"/>
        </w:rPr>
        <w:t xml:space="preserve"> και η πρόεδρος της Επιτροπής </w:t>
      </w:r>
      <w:proofErr w:type="spellStart"/>
      <w:r w:rsidRPr="00184B17">
        <w:rPr>
          <w:szCs w:val="24"/>
        </w:rPr>
        <w:t>Ursula</w:t>
      </w:r>
      <w:proofErr w:type="spellEnd"/>
      <w:r w:rsidRPr="00184B17">
        <w:rPr>
          <w:szCs w:val="24"/>
        </w:rPr>
        <w:t xml:space="preserve"> </w:t>
      </w:r>
      <w:proofErr w:type="spellStart"/>
      <w:r w:rsidRPr="00184B17">
        <w:rPr>
          <w:szCs w:val="24"/>
        </w:rPr>
        <w:t>von</w:t>
      </w:r>
      <w:proofErr w:type="spellEnd"/>
      <w:r w:rsidRPr="00184B17">
        <w:rPr>
          <w:szCs w:val="24"/>
        </w:rPr>
        <w:t xml:space="preserve"> </w:t>
      </w:r>
      <w:proofErr w:type="spellStart"/>
      <w:r w:rsidRPr="00184B17">
        <w:rPr>
          <w:szCs w:val="24"/>
        </w:rPr>
        <w:t>der</w:t>
      </w:r>
      <w:proofErr w:type="spellEnd"/>
      <w:r w:rsidRPr="00184B17">
        <w:rPr>
          <w:szCs w:val="24"/>
        </w:rPr>
        <w:t xml:space="preserve"> </w:t>
      </w:r>
      <w:proofErr w:type="spellStart"/>
      <w:r w:rsidRPr="00184B17">
        <w:rPr>
          <w:szCs w:val="24"/>
        </w:rPr>
        <w:t>Leyen</w:t>
      </w:r>
      <w:proofErr w:type="spellEnd"/>
      <w:r w:rsidRPr="00184B17">
        <w:rPr>
          <w:szCs w:val="24"/>
        </w:rPr>
        <w:t xml:space="preserve"> μετά τη συνάντηση μεταξύ του προέδρου των ΗΠΑ </w:t>
      </w:r>
      <w:proofErr w:type="spellStart"/>
      <w:r w:rsidRPr="00184B17">
        <w:rPr>
          <w:szCs w:val="24"/>
        </w:rPr>
        <w:t>Donald</w:t>
      </w:r>
      <w:proofErr w:type="spellEnd"/>
      <w:r w:rsidRPr="00184B17">
        <w:rPr>
          <w:szCs w:val="24"/>
        </w:rPr>
        <w:t xml:space="preserve"> </w:t>
      </w:r>
      <w:proofErr w:type="spellStart"/>
      <w:r w:rsidRPr="00184B17">
        <w:rPr>
          <w:szCs w:val="24"/>
        </w:rPr>
        <w:t>Trump</w:t>
      </w:r>
      <w:proofErr w:type="spellEnd"/>
      <w:r w:rsidRPr="00184B17">
        <w:rPr>
          <w:szCs w:val="24"/>
        </w:rPr>
        <w:t xml:space="preserve"> και του προέδρου της Ρωσικής Ομοσπονδίας </w:t>
      </w:r>
      <w:proofErr w:type="spellStart"/>
      <w:r w:rsidRPr="00184B17">
        <w:rPr>
          <w:szCs w:val="24"/>
        </w:rPr>
        <w:t>Vladimir</w:t>
      </w:r>
      <w:proofErr w:type="spellEnd"/>
      <w:r w:rsidRPr="00184B17">
        <w:rPr>
          <w:szCs w:val="24"/>
        </w:rPr>
        <w:t xml:space="preserve"> </w:t>
      </w:r>
      <w:proofErr w:type="spellStart"/>
      <w:r w:rsidRPr="00184B17">
        <w:rPr>
          <w:szCs w:val="24"/>
        </w:rPr>
        <w:t>Putin</w:t>
      </w:r>
      <w:proofErr w:type="spellEnd"/>
      <w:r w:rsidRPr="00184B17">
        <w:rPr>
          <w:szCs w:val="24"/>
        </w:rPr>
        <w:t xml:space="preserve"> στο </w:t>
      </w:r>
      <w:proofErr w:type="spellStart"/>
      <w:r w:rsidRPr="00184B17">
        <w:rPr>
          <w:szCs w:val="24"/>
        </w:rPr>
        <w:t>Anchorage</w:t>
      </w:r>
      <w:proofErr w:type="spellEnd"/>
      <w:r w:rsidRPr="00184B17">
        <w:rPr>
          <w:szCs w:val="24"/>
        </w:rPr>
        <w:t xml:space="preserve"> της Αλάσκας στις 15 Αυγούστου 2025,</w:t>
      </w:r>
    </w:p>
    <w:p w14:paraId="0AC795AC" w14:textId="77777777" w:rsidR="00806B8B" w:rsidRPr="00184B17" w:rsidRDefault="00806B8B" w:rsidP="00806B8B">
      <w:pPr>
        <w:widowControl/>
        <w:spacing w:before="100" w:beforeAutospacing="1" w:after="100" w:afterAutospacing="1"/>
        <w:ind w:left="567" w:hanging="567"/>
        <w:rPr>
          <w:szCs w:val="24"/>
        </w:rPr>
      </w:pPr>
      <w:r w:rsidRPr="00184B17">
        <w:rPr>
          <w:szCs w:val="24"/>
        </w:rPr>
        <w:lastRenderedPageBreak/>
        <w:t>–</w:t>
      </w:r>
      <w:r w:rsidRPr="00184B17">
        <w:rPr>
          <w:szCs w:val="24"/>
        </w:rPr>
        <w:tab/>
        <w:t xml:space="preserve">έχοντας υπόψη προηγούμενες δηλώσεις, συμπεριλαμβανομένων της κοινής δήλωσης των ηγετών της Γαλλίας, της Γερμανίας, της Πολωνίας, του Ηνωμένου Βασιλείου και της Ουκρανίας μετά τη σύνοδο στο Κίεβο, στις 10 Μαΐου 2025, καθώς και της κοινής δήλωσης της Βαϊμάρης+ σχετικά με την Ουκρανία και την </w:t>
      </w:r>
      <w:proofErr w:type="spellStart"/>
      <w:r w:rsidRPr="00184B17">
        <w:rPr>
          <w:szCs w:val="24"/>
        </w:rPr>
        <w:t>ευρωατλαντική</w:t>
      </w:r>
      <w:proofErr w:type="spellEnd"/>
      <w:r w:rsidRPr="00184B17">
        <w:rPr>
          <w:szCs w:val="24"/>
        </w:rPr>
        <w:t xml:space="preserve"> ασφάλεια, της 12ης Μαΐου 2025,</w:t>
      </w:r>
    </w:p>
    <w:p w14:paraId="25C58CE0" w14:textId="77777777" w:rsidR="00806B8B" w:rsidRPr="00184B17" w:rsidRDefault="00806B8B" w:rsidP="00806B8B">
      <w:pPr>
        <w:widowControl/>
        <w:spacing w:before="100" w:beforeAutospacing="1" w:after="100" w:afterAutospacing="1"/>
        <w:ind w:left="567" w:hanging="567"/>
        <w:rPr>
          <w:szCs w:val="24"/>
        </w:rPr>
      </w:pPr>
      <w:r w:rsidRPr="00184B17">
        <w:rPr>
          <w:szCs w:val="24"/>
        </w:rPr>
        <w:t>–</w:t>
      </w:r>
      <w:r w:rsidRPr="00184B17">
        <w:rPr>
          <w:szCs w:val="24"/>
        </w:rPr>
        <w:tab/>
        <w:t>έχοντας υπόψη την κοινή δήλωση που εξέδωσαν αρκετοί βουλευτές του ΕΚ στις 11 Αυγούστου 2025 σχετικά με τις διαπραγματεύσεις για μια δίκαιη ειρήνη για την Ουκρανία με βάση το διεθνές δίκαιο και τη βούληση του ουκρανικού λαού,</w:t>
      </w:r>
    </w:p>
    <w:p w14:paraId="26BA395B" w14:textId="77777777" w:rsidR="00806B8B" w:rsidRPr="00184B17" w:rsidRDefault="00806B8B" w:rsidP="00806B8B">
      <w:pPr>
        <w:widowControl/>
        <w:spacing w:after="240"/>
        <w:ind w:left="567" w:hanging="567"/>
        <w:rPr>
          <w:snapToGrid w:val="0"/>
          <w:lang w:eastAsia="en-US"/>
        </w:rPr>
      </w:pPr>
      <w:r w:rsidRPr="00184B17">
        <w:rPr>
          <w:snapToGrid w:val="0"/>
          <w:lang w:eastAsia="en-US"/>
        </w:rPr>
        <w:t>–</w:t>
      </w:r>
      <w:r w:rsidRPr="00184B17">
        <w:rPr>
          <w:snapToGrid w:val="0"/>
          <w:lang w:eastAsia="en-US"/>
        </w:rPr>
        <w:tab/>
        <w:t>έχοντας υπόψη το άρθρο 55 του Κανονισμού του,</w:t>
      </w:r>
    </w:p>
    <w:p w14:paraId="51371294" w14:textId="77777777" w:rsidR="00806B8B" w:rsidRPr="00184B17" w:rsidRDefault="00806B8B" w:rsidP="00806B8B">
      <w:pPr>
        <w:widowControl/>
        <w:spacing w:after="240"/>
        <w:ind w:left="567" w:hanging="567"/>
        <w:rPr>
          <w:snapToGrid w:val="0"/>
          <w:lang w:eastAsia="en-US"/>
        </w:rPr>
      </w:pPr>
      <w:r w:rsidRPr="00184B17">
        <w:rPr>
          <w:snapToGrid w:val="0"/>
          <w:lang w:eastAsia="en-US"/>
        </w:rPr>
        <w:t>–</w:t>
      </w:r>
      <w:r w:rsidRPr="00184B17">
        <w:rPr>
          <w:snapToGrid w:val="0"/>
          <w:lang w:eastAsia="en-US"/>
        </w:rPr>
        <w:tab/>
        <w:t>έχοντας υπόψη την έκθεση της Επιτροπής Εξωτερικών Υποθέσεων (A10-0154/2025),</w:t>
      </w:r>
    </w:p>
    <w:p w14:paraId="48D08C49" w14:textId="77777777" w:rsidR="00806B8B" w:rsidRPr="00184B17" w:rsidRDefault="00806B8B" w:rsidP="00806B8B">
      <w:pPr>
        <w:widowControl/>
        <w:spacing w:after="240"/>
        <w:ind w:left="567" w:hanging="567"/>
        <w:rPr>
          <w:rFonts w:eastAsiaTheme="majorEastAsia"/>
          <w:iCs/>
          <w:snapToGrid w:val="0"/>
          <w:lang w:eastAsia="en-US"/>
        </w:rPr>
      </w:pPr>
      <w:r w:rsidRPr="00184B17">
        <w:rPr>
          <w:snapToGrid w:val="0"/>
          <w:lang w:eastAsia="en-US"/>
        </w:rPr>
        <w:t>Α.</w:t>
      </w:r>
      <w:r w:rsidRPr="00184B17">
        <w:rPr>
          <w:snapToGrid w:val="0"/>
          <w:lang w:eastAsia="en-US"/>
        </w:rPr>
        <w:tab/>
        <w:t>λαμβάνοντας υπόψη ότι το Κοινοβούλιο καταδικάζει απερίφραστα την παράνομη, αδικαιολόγητη και απρόκλητη επίθεση της Ρωσίας κατά της Ουκρανίας και στηρίζει το δικαίωμα της Ουκρανίας στην κυριαρχία, την ανεξαρτησία και την εδαφική ακεραιότητα εντός των διεθνώς αναγνωρισμένων συνόρων της· λαμβάνοντας υπόψη ότι η Ρωσία εισέβαλε στην Ουκρανία και συνεπώς, η πιο απλή και η μόνη δίκαιη πορεία προς την ειρήνη στην Ουκρανία συνίσταται στην απόσυρση των δυνάμεων της Ρωσίας από το σύνολο της ουκρανικής επικράτειας και στην καταβολή αποζημιώσεων για τις ζημίες που προκάλεσε κατά τη διάρκεια του παράνομου επιθετικού πολέμου της·</w:t>
      </w:r>
    </w:p>
    <w:p w14:paraId="03A2A22B" w14:textId="77777777" w:rsidR="00806B8B" w:rsidRPr="00184B17" w:rsidRDefault="00806B8B" w:rsidP="00806B8B">
      <w:pPr>
        <w:widowControl/>
        <w:spacing w:before="100" w:beforeAutospacing="1" w:after="100" w:afterAutospacing="1"/>
        <w:ind w:left="567" w:hanging="567"/>
        <w:rPr>
          <w:szCs w:val="24"/>
        </w:rPr>
      </w:pPr>
      <w:r w:rsidRPr="00184B17">
        <w:rPr>
          <w:szCs w:val="24"/>
        </w:rPr>
        <w:t>Β.</w:t>
      </w:r>
      <w:r w:rsidRPr="00184B17">
        <w:rPr>
          <w:szCs w:val="24"/>
        </w:rPr>
        <w:tab/>
        <w:t xml:space="preserve">λαμβάνοντας υπόψη ότι η Ρωσία, με την πολιτική, υλική και στρατιωτική στήριξη που της παρέχουν οι σύμμαχοί της, ιδίως η Λευκορωσία, το Ιράν και η Βόρεια Κορέα, έχει εξαπολύσει έναν παράνομο, απρόκλητο και αδικαιολόγητο ολομέτωπο επιθετικό πόλεμο κατά της Ουκρανίας από τις 24 Φεβρουαρίου 2022· λαμβάνοντας υπόψη ότι, ωστόσο, ο πόλεμος της Ρωσίας κατά της Ουκρανίας ξεκίνησε το 2014 με την παράνομη κατοχή και προσάρτηση της Κριμαίας και την επακόλουθη κατοχή τμημάτων των περιοχών </w:t>
      </w:r>
      <w:proofErr w:type="spellStart"/>
      <w:r w:rsidRPr="00184B17">
        <w:rPr>
          <w:szCs w:val="24"/>
        </w:rPr>
        <w:t>Ντονέτσκ</w:t>
      </w:r>
      <w:proofErr w:type="spellEnd"/>
      <w:r w:rsidRPr="00184B17">
        <w:rPr>
          <w:szCs w:val="24"/>
        </w:rPr>
        <w:t xml:space="preserve"> και </w:t>
      </w:r>
      <w:proofErr w:type="spellStart"/>
      <w:r w:rsidRPr="00184B17">
        <w:rPr>
          <w:szCs w:val="24"/>
        </w:rPr>
        <w:t>Λουχάνσκ</w:t>
      </w:r>
      <w:proofErr w:type="spellEnd"/>
      <w:r w:rsidRPr="00184B17">
        <w:rPr>
          <w:szCs w:val="24"/>
        </w:rPr>
        <w:t>· λαμβάνοντας υπόψη ότι αυτός ο επιθετικός πόλεμος συνιστά κατάφωρη και απροκάλυπτη παραβίαση του Χάρτη των Ηνωμένων Εθνών και των θεμελιωδών αρχών του διεθνούς δικαίου και του διεθνούς ανθρωπιστικού δικαίου, όπως ορίζονται στις Συμβάσεις της Γενεύης του 1949·</w:t>
      </w:r>
    </w:p>
    <w:p w14:paraId="1133F057" w14:textId="77777777" w:rsidR="00806B8B" w:rsidRPr="00184B17" w:rsidRDefault="00806B8B" w:rsidP="00806B8B">
      <w:pPr>
        <w:widowControl/>
        <w:spacing w:before="100" w:beforeAutospacing="1" w:after="100" w:afterAutospacing="1"/>
        <w:ind w:left="567" w:hanging="567"/>
        <w:rPr>
          <w:rFonts w:eastAsiaTheme="majorEastAsia"/>
          <w:iCs/>
          <w:szCs w:val="24"/>
        </w:rPr>
      </w:pPr>
      <w:r w:rsidRPr="00184B17">
        <w:rPr>
          <w:rFonts w:eastAsiaTheme="majorEastAsia"/>
          <w:iCs/>
          <w:szCs w:val="24"/>
        </w:rPr>
        <w:t>Γ.</w:t>
      </w:r>
      <w:r w:rsidRPr="00184B17">
        <w:rPr>
          <w:rFonts w:eastAsiaTheme="majorEastAsia"/>
          <w:iCs/>
          <w:szCs w:val="24"/>
        </w:rPr>
        <w:tab/>
        <w:t xml:space="preserve">λαμβάνοντας υπόψη ότι τον Ιούνιο και τον Ιούλιο του 2025 αυξήθηκαν δραματικά οι επιθέσεις της Ρωσίας με πυραύλους και </w:t>
      </w:r>
      <w:proofErr w:type="spellStart"/>
      <w:r w:rsidRPr="00184B17">
        <w:rPr>
          <w:rFonts w:eastAsiaTheme="majorEastAsia"/>
          <w:iCs/>
          <w:szCs w:val="24"/>
        </w:rPr>
        <w:t>δρόνους</w:t>
      </w:r>
      <w:proofErr w:type="spellEnd"/>
      <w:r w:rsidRPr="00184B17">
        <w:rPr>
          <w:rFonts w:eastAsiaTheme="majorEastAsia"/>
          <w:iCs/>
          <w:szCs w:val="24"/>
        </w:rPr>
        <w:t xml:space="preserve"> κατά μη στρατιωτικών υποδομών, συμπεριλαμβανομένων νοσοκομείων, σχολείων, οικιστικών κτιρίων και πολιτιστικών ιδρυμάτων, κάτι το οποίο είχε ως αποτέλεσμα να σημειωθούν οι υψηλότερες απώλειες αμάχων από τον Μάιο του 2022· λαμβάνοντας υπόψη ότι, σύμφωνα με στοιχεία της αποστολής του ΟΗΕ στην Ουκρανία για την παρακολούθηση των ανθρωπίνων δικαιωμάτων, τον Ιούνιο του 2025 σημειώθηκαν τουλάχιστον 232 θάνατοι και 1 343 τραυματισμοί αμάχων, ενώ τον Ιούλιο του 2025 καταγράφηκαν 286 θάνατοι και 1 388 τραυματισμοί αμάχων, δηλαδή οι υψηλότερες μηνιαίες απώλειες αμάχων από τον Μάιο του 2022·</w:t>
      </w:r>
    </w:p>
    <w:p w14:paraId="1097ED3C" w14:textId="77777777" w:rsidR="00806B8B" w:rsidRPr="00184B17" w:rsidRDefault="00806B8B" w:rsidP="00806B8B">
      <w:pPr>
        <w:widowControl/>
        <w:spacing w:before="100" w:beforeAutospacing="1" w:after="100" w:afterAutospacing="1"/>
        <w:ind w:left="567" w:hanging="567"/>
        <w:rPr>
          <w:rFonts w:eastAsiaTheme="majorEastAsia"/>
          <w:iCs/>
          <w:szCs w:val="24"/>
        </w:rPr>
      </w:pPr>
      <w:r w:rsidRPr="00184B17">
        <w:rPr>
          <w:rFonts w:eastAsiaTheme="majorEastAsia"/>
          <w:iCs/>
          <w:szCs w:val="24"/>
        </w:rPr>
        <w:t>Δ.</w:t>
      </w:r>
      <w:r w:rsidRPr="00184B17">
        <w:rPr>
          <w:rFonts w:eastAsiaTheme="majorEastAsia"/>
          <w:iCs/>
          <w:szCs w:val="24"/>
        </w:rPr>
        <w:tab/>
        <w:t xml:space="preserve">λαμβάνοντας υπόψη ότι η Ρωσία πραγματοποιεί δολοφονίες διακεκριμένων δημόσιων προσωπικοτήτων και στρατιωτικών της Ουκρανίας, καθώς και δολιοφθορές κατά υποδομών ζωτικής σημασίας της χώρας· λαμβάνοντας υπόψη ότι ο </w:t>
      </w:r>
      <w:proofErr w:type="spellStart"/>
      <w:r w:rsidRPr="00184B17">
        <w:rPr>
          <w:rFonts w:eastAsiaTheme="majorEastAsia"/>
          <w:iCs/>
          <w:szCs w:val="24"/>
        </w:rPr>
        <w:t>Andriy</w:t>
      </w:r>
      <w:proofErr w:type="spellEnd"/>
      <w:r w:rsidRPr="00184B17">
        <w:rPr>
          <w:rFonts w:eastAsiaTheme="majorEastAsia"/>
          <w:iCs/>
          <w:szCs w:val="24"/>
        </w:rPr>
        <w:t xml:space="preserve"> </w:t>
      </w:r>
      <w:proofErr w:type="spellStart"/>
      <w:r w:rsidRPr="00184B17">
        <w:rPr>
          <w:rFonts w:eastAsiaTheme="majorEastAsia"/>
          <w:iCs/>
          <w:szCs w:val="24"/>
        </w:rPr>
        <w:t>Parubiy</w:t>
      </w:r>
      <w:proofErr w:type="spellEnd"/>
      <w:r w:rsidRPr="00184B17">
        <w:rPr>
          <w:rFonts w:eastAsiaTheme="majorEastAsia"/>
          <w:iCs/>
          <w:szCs w:val="24"/>
        </w:rPr>
        <w:t xml:space="preserve">, πρώην πρόεδρος της </w:t>
      </w:r>
      <w:proofErr w:type="spellStart"/>
      <w:r w:rsidRPr="00184B17">
        <w:rPr>
          <w:rFonts w:eastAsiaTheme="majorEastAsia"/>
          <w:iCs/>
          <w:szCs w:val="24"/>
        </w:rPr>
        <w:t>Βερχόβνα</w:t>
      </w:r>
      <w:proofErr w:type="spellEnd"/>
      <w:r w:rsidRPr="00184B17">
        <w:rPr>
          <w:rFonts w:eastAsiaTheme="majorEastAsia"/>
          <w:iCs/>
          <w:szCs w:val="24"/>
        </w:rPr>
        <w:t xml:space="preserve"> Ράντα και πρώην Γραμματέας του Συμβουλίου Εθνικής </w:t>
      </w:r>
      <w:r w:rsidRPr="00184B17">
        <w:rPr>
          <w:rFonts w:eastAsiaTheme="majorEastAsia"/>
          <w:iCs/>
          <w:szCs w:val="24"/>
        </w:rPr>
        <w:lastRenderedPageBreak/>
        <w:t xml:space="preserve">Ασφάλειας και Άμυνας, δολοφονήθηκε με βίαιο τρόπο στο </w:t>
      </w:r>
      <w:proofErr w:type="spellStart"/>
      <w:r w:rsidRPr="00184B17">
        <w:rPr>
          <w:rFonts w:eastAsiaTheme="majorEastAsia"/>
          <w:iCs/>
          <w:szCs w:val="24"/>
        </w:rPr>
        <w:t>Lviv</w:t>
      </w:r>
      <w:proofErr w:type="spellEnd"/>
      <w:r w:rsidRPr="00184B17">
        <w:rPr>
          <w:rFonts w:eastAsiaTheme="majorEastAsia"/>
          <w:iCs/>
          <w:szCs w:val="24"/>
        </w:rPr>
        <w:t xml:space="preserve"> στις 30 Αυγούστου 2025·</w:t>
      </w:r>
    </w:p>
    <w:p w14:paraId="2F74D00B" w14:textId="77777777" w:rsidR="00806B8B" w:rsidRPr="00184B17" w:rsidRDefault="00806B8B" w:rsidP="00806B8B">
      <w:pPr>
        <w:widowControl/>
        <w:spacing w:after="240"/>
        <w:ind w:left="567" w:hanging="567"/>
        <w:rPr>
          <w:snapToGrid w:val="0"/>
          <w:lang w:eastAsia="en-US"/>
        </w:rPr>
      </w:pPr>
      <w:r w:rsidRPr="00184B17">
        <w:rPr>
          <w:snapToGrid w:val="0"/>
          <w:lang w:eastAsia="en-US"/>
        </w:rPr>
        <w:t>Ε.</w:t>
      </w:r>
      <w:r w:rsidRPr="00184B17">
        <w:rPr>
          <w:snapToGrid w:val="0"/>
          <w:lang w:eastAsia="en-US"/>
        </w:rPr>
        <w:tab/>
        <w:t xml:space="preserve">λαμβάνοντας υπόψη ότι η Ρωσία διαπράττει τεκμηριωμένα εγκλήματα πολέμου και προβαίνει σε απελάσεις σε όλα τα ουκρανικά εδάφη που κατέχει παράνομα, βασίζεται δε σε μεγάλο βαθμό στη χειραγώγηση των πληροφοριών, την παραπληροφόρηση και τη διάδοση προπαγάνδας, ώστε να τηρεί σκόπιμα τον πληθυσμό </w:t>
      </w:r>
      <w:proofErr w:type="spellStart"/>
      <w:r w:rsidRPr="00184B17">
        <w:rPr>
          <w:snapToGrid w:val="0"/>
          <w:lang w:eastAsia="en-US"/>
        </w:rPr>
        <w:t>παραπληροφορημένο</w:t>
      </w:r>
      <w:proofErr w:type="spellEnd"/>
      <w:r w:rsidRPr="00184B17">
        <w:rPr>
          <w:snapToGrid w:val="0"/>
          <w:lang w:eastAsia="en-US"/>
        </w:rPr>
        <w:t xml:space="preserve"> και ανενημέρωτο·</w:t>
      </w:r>
    </w:p>
    <w:p w14:paraId="2F5E0725" w14:textId="77777777" w:rsidR="00806B8B" w:rsidRPr="00184B17" w:rsidRDefault="00806B8B" w:rsidP="00806B8B">
      <w:pPr>
        <w:widowControl/>
        <w:spacing w:after="240"/>
        <w:ind w:left="567" w:hanging="567"/>
        <w:rPr>
          <w:snapToGrid w:val="0"/>
          <w:lang w:eastAsia="en-US"/>
        </w:rPr>
      </w:pPr>
      <w:r w:rsidRPr="00184B17">
        <w:rPr>
          <w:snapToGrid w:val="0"/>
          <w:lang w:eastAsia="en-US"/>
        </w:rPr>
        <w:t>ΣΤ.</w:t>
      </w:r>
      <w:r w:rsidRPr="00184B17">
        <w:rPr>
          <w:snapToGrid w:val="0"/>
          <w:lang w:eastAsia="en-US"/>
        </w:rPr>
        <w:tab/>
        <w:t xml:space="preserve">λαμβάνοντας υπόψη ότι, στις 28 Αυγούστου 2025, η Ρωσία εξαπέλυσε ακόμη μία εξαιρετικά βίαιη επίθεση με </w:t>
      </w:r>
      <w:proofErr w:type="spellStart"/>
      <w:r w:rsidRPr="00184B17">
        <w:rPr>
          <w:snapToGrid w:val="0"/>
          <w:lang w:eastAsia="en-US"/>
        </w:rPr>
        <w:t>δρόνους</w:t>
      </w:r>
      <w:proofErr w:type="spellEnd"/>
      <w:r w:rsidRPr="00184B17">
        <w:rPr>
          <w:snapToGrid w:val="0"/>
          <w:lang w:eastAsia="en-US"/>
        </w:rPr>
        <w:t xml:space="preserve"> και πυραύλους κατά διαφόρων κτιρίων στο Κίεβο, με τουλάχιστον 23 νεκρούς και πάνω από 63 τραυματίες, μεταξύ των οποίων και παιδιά· λαμβάνοντας υπόψη ότι οι εγκαταστάσεις της αντιπροσωπείας της ΕΕ στην Ουκρανία υπέστησαν σοβαρές ζημιές κατά την επίθεση, γεγονός που συνιστά σοβαρή παραβίαση της Σύμβασης της Βιέννης για τις διπλωματικές σχέσεις· λαμβάνοντας υπόψη ότι κατά την επίθεση επλήγησαν επίσης τα γραφεία του Βρετανικού Συμβουλίου στο Κίεβο, με αποτέλεσμα να σημειωθούν σοβαρές ζημιές και να τραυματιστεί ένα άτομο·</w:t>
      </w:r>
    </w:p>
    <w:p w14:paraId="4544E56A" w14:textId="77777777" w:rsidR="00806B8B" w:rsidRPr="00184B17" w:rsidRDefault="00806B8B" w:rsidP="00806B8B">
      <w:pPr>
        <w:widowControl/>
        <w:spacing w:before="100" w:beforeAutospacing="1" w:after="100" w:afterAutospacing="1"/>
        <w:ind w:left="567" w:hanging="567"/>
        <w:rPr>
          <w:szCs w:val="24"/>
        </w:rPr>
      </w:pPr>
      <w:r w:rsidRPr="00184B17">
        <w:rPr>
          <w:szCs w:val="24"/>
        </w:rPr>
        <w:t>Ζ.</w:t>
      </w:r>
      <w:r w:rsidRPr="00184B17">
        <w:rPr>
          <w:szCs w:val="24"/>
        </w:rPr>
        <w:tab/>
        <w:t xml:space="preserve">λαμβάνοντας υπόψη ότι, ως αντίδραση στον επιθετικό πόλεμο της Ρωσίας, τον Ιανουάριο του 2023 συστάθηκε η βασική ομάδα για τη σύσταση ειδικού δικαστηρίου για το έγκλημα της επίθεσης κατά της Ουκρανίας· λαμβάνοντας υπόψη ότι τον Μάρτιο του 2023 ιδρύθηκε στη Χάγη το διεθνές κέντρο για τη δίωξη του εγκλήματος της επίθεσης στο πλαίσιο της </w:t>
      </w:r>
      <w:proofErr w:type="spellStart"/>
      <w:r w:rsidRPr="00184B17">
        <w:rPr>
          <w:szCs w:val="24"/>
        </w:rPr>
        <w:t>Eurojust</w:t>
      </w:r>
      <w:proofErr w:type="spellEnd"/>
      <w:r w:rsidRPr="00184B17">
        <w:rPr>
          <w:szCs w:val="24"/>
        </w:rPr>
        <w:t xml:space="preserve">· λαμβάνοντας υπόψη ότι η βασική ομάδα οριστικοποίησε το νομικό πλαίσιο για το εν λόγω δικαστήριο τον Μάρτιο του 2025· λαμβάνοντας υπόψη ότι περισσότερες από 40 χώρες ενέκριναν τη σύστασή του μέσω της κοινής δήλωσης της συνόδου των υπουργών Εξωτερικών της 9ης Μαΐου 2025 σχετικά με την ολοκλήρωση των εργασιών της βασικής ομάδας (Δήλωση του Λβιβ)· λαμβάνοντας υπόψη ότι στις 25 Ιουνίου 2025, ο Πρόεδρος της Ουκρανίας, </w:t>
      </w:r>
      <w:proofErr w:type="spellStart"/>
      <w:r w:rsidRPr="00184B17">
        <w:rPr>
          <w:szCs w:val="24"/>
        </w:rPr>
        <w:t>Volodymyr</w:t>
      </w:r>
      <w:proofErr w:type="spellEnd"/>
      <w:r w:rsidRPr="00184B17">
        <w:rPr>
          <w:szCs w:val="24"/>
        </w:rPr>
        <w:t xml:space="preserve"> </w:t>
      </w:r>
      <w:proofErr w:type="spellStart"/>
      <w:r w:rsidRPr="00184B17">
        <w:rPr>
          <w:szCs w:val="24"/>
        </w:rPr>
        <w:t>Zelenskyy</w:t>
      </w:r>
      <w:proofErr w:type="spellEnd"/>
      <w:r w:rsidRPr="00184B17">
        <w:rPr>
          <w:szCs w:val="24"/>
        </w:rPr>
        <w:t xml:space="preserve">, και ο Γενικός Γραμματέας του Συμβουλίου της Ευρώπης, </w:t>
      </w:r>
      <w:proofErr w:type="spellStart"/>
      <w:r w:rsidRPr="00184B17">
        <w:rPr>
          <w:szCs w:val="24"/>
        </w:rPr>
        <w:t>Alain</w:t>
      </w:r>
      <w:proofErr w:type="spellEnd"/>
      <w:r w:rsidRPr="00184B17">
        <w:rPr>
          <w:szCs w:val="24"/>
        </w:rPr>
        <w:t xml:space="preserve"> </w:t>
      </w:r>
      <w:proofErr w:type="spellStart"/>
      <w:r w:rsidRPr="00184B17">
        <w:rPr>
          <w:szCs w:val="24"/>
        </w:rPr>
        <w:t>Berset</w:t>
      </w:r>
      <w:proofErr w:type="spellEnd"/>
      <w:r w:rsidRPr="00184B17">
        <w:rPr>
          <w:szCs w:val="24"/>
        </w:rPr>
        <w:t>, υπέγραψαν στο Στρασβούργο την επίσημη συμφωνία για τη σύσταση του ειδικού δικαστηρίου για το έγκλημα της επίθεσης κατά της Ουκρανίας·</w:t>
      </w:r>
    </w:p>
    <w:p w14:paraId="7F21FE94" w14:textId="77777777" w:rsidR="00806B8B" w:rsidRPr="00184B17" w:rsidRDefault="00806B8B" w:rsidP="00806B8B">
      <w:pPr>
        <w:widowControl/>
        <w:spacing w:before="100" w:beforeAutospacing="1" w:after="100" w:afterAutospacing="1"/>
        <w:ind w:left="567" w:hanging="567"/>
        <w:rPr>
          <w:rFonts w:eastAsiaTheme="majorEastAsia"/>
          <w:iCs/>
          <w:szCs w:val="24"/>
        </w:rPr>
      </w:pPr>
      <w:r w:rsidRPr="00184B17">
        <w:rPr>
          <w:rFonts w:eastAsiaTheme="majorEastAsia"/>
          <w:iCs/>
          <w:szCs w:val="24"/>
        </w:rPr>
        <w:t>Η.</w:t>
      </w:r>
      <w:r w:rsidRPr="00184B17">
        <w:rPr>
          <w:rFonts w:eastAsiaTheme="majorEastAsia"/>
          <w:iCs/>
          <w:szCs w:val="24"/>
        </w:rPr>
        <w:tab/>
        <w:t xml:space="preserve">λαμβάνοντας υπόψη ότι ο πρόεδρος των ΗΠΑ </w:t>
      </w:r>
      <w:proofErr w:type="spellStart"/>
      <w:r w:rsidRPr="00184B17">
        <w:rPr>
          <w:rFonts w:eastAsiaTheme="majorEastAsia"/>
          <w:iCs/>
          <w:szCs w:val="24"/>
        </w:rPr>
        <w:t>Donald</w:t>
      </w:r>
      <w:proofErr w:type="spellEnd"/>
      <w:r w:rsidRPr="00184B17">
        <w:rPr>
          <w:rFonts w:eastAsiaTheme="majorEastAsia"/>
          <w:iCs/>
          <w:szCs w:val="24"/>
        </w:rPr>
        <w:t xml:space="preserve"> </w:t>
      </w:r>
      <w:proofErr w:type="spellStart"/>
      <w:r w:rsidRPr="00184B17">
        <w:rPr>
          <w:rFonts w:eastAsiaTheme="majorEastAsia"/>
          <w:iCs/>
          <w:szCs w:val="24"/>
        </w:rPr>
        <w:t>Trump</w:t>
      </w:r>
      <w:proofErr w:type="spellEnd"/>
      <w:r w:rsidRPr="00184B17">
        <w:rPr>
          <w:rFonts w:eastAsiaTheme="majorEastAsia"/>
          <w:iCs/>
          <w:szCs w:val="24"/>
        </w:rPr>
        <w:t xml:space="preserve"> και ο πρόεδρος της Ρωσικής Ομοσπονδίας </w:t>
      </w:r>
      <w:proofErr w:type="spellStart"/>
      <w:r w:rsidRPr="00184B17">
        <w:rPr>
          <w:rFonts w:eastAsiaTheme="majorEastAsia"/>
          <w:iCs/>
          <w:szCs w:val="24"/>
        </w:rPr>
        <w:t>Vladimir</w:t>
      </w:r>
      <w:proofErr w:type="spellEnd"/>
      <w:r w:rsidRPr="00184B17">
        <w:rPr>
          <w:rFonts w:eastAsiaTheme="majorEastAsia"/>
          <w:iCs/>
          <w:szCs w:val="24"/>
        </w:rPr>
        <w:t xml:space="preserve"> </w:t>
      </w:r>
      <w:proofErr w:type="spellStart"/>
      <w:r w:rsidRPr="00184B17">
        <w:rPr>
          <w:rFonts w:eastAsiaTheme="majorEastAsia"/>
          <w:iCs/>
          <w:szCs w:val="24"/>
        </w:rPr>
        <w:t>Putin</w:t>
      </w:r>
      <w:proofErr w:type="spellEnd"/>
      <w:r w:rsidRPr="00184B17">
        <w:rPr>
          <w:rFonts w:eastAsiaTheme="majorEastAsia"/>
          <w:iCs/>
          <w:szCs w:val="24"/>
        </w:rPr>
        <w:t xml:space="preserve"> πραγματοποίησαν διμερή σύνοδο κορυφής στο </w:t>
      </w:r>
      <w:proofErr w:type="spellStart"/>
      <w:r w:rsidRPr="00184B17">
        <w:rPr>
          <w:rFonts w:eastAsiaTheme="majorEastAsia"/>
          <w:iCs/>
          <w:szCs w:val="24"/>
        </w:rPr>
        <w:t>Anchorage</w:t>
      </w:r>
      <w:proofErr w:type="spellEnd"/>
      <w:r w:rsidRPr="00184B17">
        <w:rPr>
          <w:rFonts w:eastAsiaTheme="majorEastAsia"/>
          <w:iCs/>
          <w:szCs w:val="24"/>
        </w:rPr>
        <w:t xml:space="preserve"> της Αλάσκας στις 15 Αυγούστου 2025· λαμβάνοντας υπόψη ότι, μετά την εν λόγω σύνοδο κορυφής, πραγματοποιήθηκαν συναντήσεις μεταξύ του προέδρου </w:t>
      </w:r>
      <w:proofErr w:type="spellStart"/>
      <w:r w:rsidRPr="00184B17">
        <w:rPr>
          <w:rFonts w:eastAsiaTheme="majorEastAsia"/>
          <w:iCs/>
          <w:szCs w:val="24"/>
        </w:rPr>
        <w:t>Trump</w:t>
      </w:r>
      <w:proofErr w:type="spellEnd"/>
      <w:r w:rsidRPr="00184B17">
        <w:rPr>
          <w:rFonts w:eastAsiaTheme="majorEastAsia"/>
          <w:iCs/>
          <w:szCs w:val="24"/>
        </w:rPr>
        <w:t xml:space="preserve"> και του προέδρου </w:t>
      </w:r>
      <w:proofErr w:type="spellStart"/>
      <w:r w:rsidRPr="00184B17">
        <w:rPr>
          <w:rFonts w:eastAsiaTheme="majorEastAsia"/>
          <w:iCs/>
          <w:szCs w:val="24"/>
        </w:rPr>
        <w:t>Zelenskyy</w:t>
      </w:r>
      <w:proofErr w:type="spellEnd"/>
      <w:r w:rsidRPr="00184B17">
        <w:rPr>
          <w:rFonts w:eastAsiaTheme="majorEastAsia"/>
          <w:iCs/>
          <w:szCs w:val="24"/>
        </w:rPr>
        <w:t xml:space="preserve"> μαζί με Ευρωπαίους ηγέτες στις 18 Αυγούστου 2025 στην Ουάσιγκτον·</w:t>
      </w:r>
    </w:p>
    <w:p w14:paraId="56306342" w14:textId="77777777" w:rsidR="00806B8B" w:rsidRPr="00184B17" w:rsidRDefault="00806B8B" w:rsidP="00806B8B">
      <w:pPr>
        <w:widowControl/>
        <w:spacing w:after="240"/>
        <w:ind w:left="567" w:hanging="567"/>
        <w:rPr>
          <w:snapToGrid w:val="0"/>
          <w:lang w:eastAsia="en-US"/>
        </w:rPr>
      </w:pPr>
      <w:r w:rsidRPr="00184B17">
        <w:rPr>
          <w:snapToGrid w:val="0"/>
          <w:lang w:eastAsia="en-US"/>
        </w:rPr>
        <w:t>Θ.</w:t>
      </w:r>
      <w:r w:rsidRPr="00184B17">
        <w:rPr>
          <w:snapToGrid w:val="0"/>
          <w:lang w:eastAsia="en-US"/>
        </w:rPr>
        <w:tab/>
        <w:t>λαμβάνοντας υπόψη ότι η Ουκρανία έχει επιδείξει αξιοσημείωτη ανθεκτικότητα και προσήλωση στην ευρωπαϊκή της πορεία και έχει σημειώσει απτή πρόοδο εν προκειμένω παρά τον συνεχιζόμενο επιθετικό πόλεμο της Ρωσίας, ο οποίος έχει επιφέρει τον θάνατο χιλιάδων ανθρώπων, έχει προκαλέσει βαθύ τραύμα στους παλαίμαχους και τις οικογένειές τους, έχει ερειπώσει πολλές πόλεις και ζωτικής σημασίας μη στρατιωτικές υποδομές και έχει οδηγήσει στη συνεχιζόμενη κατοχή τμημάτων του εδάφους της χώρας από ρωσικές δυνάμεις·</w:t>
      </w:r>
    </w:p>
    <w:p w14:paraId="195CBF9C" w14:textId="77777777" w:rsidR="00806B8B" w:rsidRPr="00184B17" w:rsidRDefault="00806B8B" w:rsidP="00806B8B">
      <w:pPr>
        <w:widowControl/>
        <w:spacing w:after="240"/>
        <w:ind w:left="567" w:hanging="567"/>
        <w:rPr>
          <w:snapToGrid w:val="0"/>
          <w:lang w:eastAsia="en-US"/>
        </w:rPr>
      </w:pPr>
      <w:r w:rsidRPr="00184B17">
        <w:rPr>
          <w:snapToGrid w:val="0"/>
          <w:lang w:eastAsia="en-US"/>
        </w:rPr>
        <w:t>Ι.</w:t>
      </w:r>
      <w:r w:rsidRPr="00184B17">
        <w:rPr>
          <w:snapToGrid w:val="0"/>
          <w:lang w:eastAsia="en-US"/>
        </w:rPr>
        <w:tab/>
        <w:t xml:space="preserve">λαμβάνοντας υπόψη ότι, ως συνέπεια της ρωσικής εισβολής, περισσότερα από 4 εκατομμύρια Ουκρανοί ζουν επί του παρόντος σε κράτη μέλη της ΕΕ στο πλαίσιο του </w:t>
      </w:r>
      <w:r w:rsidRPr="00184B17">
        <w:rPr>
          <w:snapToGrid w:val="0"/>
          <w:lang w:eastAsia="en-US"/>
        </w:rPr>
        <w:lastRenderedPageBreak/>
        <w:t>μηχανισμού προσωρινής προστασίας και επωφελούνται από δικαιώματα όσον αφορά τη διαμονή, την πρόσβαση στην αγορά εργασίας, τη στέγαση, την παροχή ιατρικής περίθαλψης και κοινωνικής πρόνοιας, καθώς και την παροχή εκπαίδευσης για τα παιδιά τους·</w:t>
      </w:r>
    </w:p>
    <w:p w14:paraId="162F74FA" w14:textId="77777777" w:rsidR="00806B8B" w:rsidRPr="00184B17" w:rsidRDefault="00806B8B" w:rsidP="00806B8B">
      <w:pPr>
        <w:widowControl/>
        <w:spacing w:after="240"/>
        <w:ind w:left="567" w:hanging="567"/>
        <w:rPr>
          <w:snapToGrid w:val="0"/>
          <w:lang w:eastAsia="en-US"/>
        </w:rPr>
      </w:pPr>
      <w:r w:rsidRPr="00184B17">
        <w:rPr>
          <w:snapToGrid w:val="0"/>
          <w:lang w:eastAsia="en-US"/>
        </w:rPr>
        <w:t>ΙΑ.</w:t>
      </w:r>
      <w:r w:rsidRPr="00184B17">
        <w:rPr>
          <w:snapToGrid w:val="0"/>
          <w:lang w:eastAsia="en-US"/>
        </w:rPr>
        <w:tab/>
        <w:t>λαμβάνοντας υπόψη ότι η διαδικασία προσχώρησης της Ουκρανίας στην ΕΕ συνιστά σημαντική συμβολή και πορεία προς την ειρήνη και την ευημερία για την Ουκρανία, στρατηγική απάντηση στην επίθεση της Ρωσίας και αξιόπιστη εγγύηση ασφάλειας για την Ουκρανία, με αποτέλεσμα να ενισχύει τη γεωπολιτική ανθεκτικότητα της ΕΕ·</w:t>
      </w:r>
    </w:p>
    <w:p w14:paraId="35A7623A" w14:textId="77777777" w:rsidR="00806B8B" w:rsidRPr="00184B17" w:rsidRDefault="00806B8B" w:rsidP="00806B8B">
      <w:pPr>
        <w:widowControl/>
        <w:spacing w:after="240"/>
        <w:ind w:left="567" w:hanging="567"/>
        <w:rPr>
          <w:snapToGrid w:val="0"/>
          <w:lang w:eastAsia="en-US"/>
        </w:rPr>
      </w:pPr>
      <w:r w:rsidRPr="00184B17">
        <w:rPr>
          <w:snapToGrid w:val="0"/>
          <w:lang w:eastAsia="en-US"/>
        </w:rPr>
        <w:t>ΙΒ.</w:t>
      </w:r>
      <w:r w:rsidRPr="00184B17">
        <w:rPr>
          <w:snapToGrid w:val="0"/>
          <w:lang w:eastAsia="en-US"/>
        </w:rPr>
        <w:tab/>
        <w:t>λαμβάνοντας υπόψη ότι οι νομοθετικές μεταρρυθμίσεις που έχει δρομολογήσει η Ουκρανία αντικατοπτρίζουν την προσήλωσή της στην ευθυγράμμιση με το</w:t>
      </w:r>
      <w:r w:rsidRPr="00184B17">
        <w:rPr>
          <w:i/>
          <w:snapToGrid w:val="0"/>
          <w:lang w:eastAsia="en-US"/>
        </w:rPr>
        <w:t xml:space="preserve"> </w:t>
      </w:r>
      <w:r w:rsidRPr="00184B17">
        <w:rPr>
          <w:snapToGrid w:val="0"/>
          <w:lang w:eastAsia="en-US"/>
        </w:rPr>
        <w:t>κεκτημένο της ΕΕ·</w:t>
      </w:r>
    </w:p>
    <w:p w14:paraId="717028E1" w14:textId="77777777" w:rsidR="00806B8B" w:rsidRPr="00184B17" w:rsidRDefault="00806B8B" w:rsidP="00806B8B">
      <w:pPr>
        <w:widowControl/>
        <w:spacing w:after="240"/>
        <w:ind w:left="567" w:hanging="567"/>
        <w:rPr>
          <w:snapToGrid w:val="0"/>
          <w:lang w:eastAsia="en-US"/>
        </w:rPr>
      </w:pPr>
      <w:r w:rsidRPr="00184B17">
        <w:rPr>
          <w:snapToGrid w:val="0"/>
          <w:lang w:eastAsia="en-US"/>
        </w:rPr>
        <w:t>ΙΓ.</w:t>
      </w:r>
      <w:r w:rsidRPr="00184B17">
        <w:rPr>
          <w:snapToGrid w:val="0"/>
          <w:lang w:eastAsia="en-US"/>
        </w:rPr>
        <w:tab/>
        <w:t>λαμβάνοντας υπόψη ότι η GRECO εξακολουθεί να αναγνωρίζει την ισχυρή δέσμευση που επέδειξε η Ουκρανία όσον αφορά τις προσπάθειες για την καταπολέμηση της διαφθοράς σε μια εξαιρετικά δύσκολη περίοδο για τη χώρα· λαμβάνοντας υπόψη ότι η GRECO αναγνώρισε ιδιαίτερα την πρόοδο της Ουκρανίας όσον αφορά την πρόληψη της διαφθοράς μεταξύ βουλευτών, δικαστών και εισαγγελέων· λαμβάνοντας υπόψη ότι παρά την πρόοδο σε τομείς όπως η ανεξαρτησία της δικαιοσύνης και η συστημική διαφθορά, εξακολουθούν να υπάρχουν προκλήσεις οι οποίες πρέπει να αντιμετωπιστούν μέσω ενισχυμένης κυβερνητικής λογοδοσίας, περαιτέρω ενίσχυσης των θεσμικών ικανοτήτων και διεθνούς εποπτείας·</w:t>
      </w:r>
    </w:p>
    <w:p w14:paraId="76DD2976" w14:textId="77777777" w:rsidR="00806B8B" w:rsidRPr="00184B17" w:rsidRDefault="00806B8B" w:rsidP="00806B8B">
      <w:pPr>
        <w:widowControl/>
        <w:spacing w:after="240"/>
        <w:ind w:left="567" w:hanging="567"/>
        <w:rPr>
          <w:snapToGrid w:val="0"/>
          <w:lang w:eastAsia="en-US"/>
        </w:rPr>
      </w:pPr>
      <w:r w:rsidRPr="00184B17">
        <w:rPr>
          <w:snapToGrid w:val="0"/>
          <w:lang w:eastAsia="en-US"/>
        </w:rPr>
        <w:t>ΙΔ.</w:t>
      </w:r>
      <w:r w:rsidRPr="00184B17">
        <w:rPr>
          <w:snapToGrid w:val="0"/>
          <w:lang w:eastAsia="en-US"/>
        </w:rPr>
        <w:tab/>
        <w:t xml:space="preserve">λαμβάνοντας υπόψη ότι ο ΟΟΣΑ επισήμανε ότι η Ουκρανία έχει επιτύχει σημαντική πρόοδο στη μεταρρύθμιση του πλαισίου της για την καταπολέμηση της διαφθοράς την τελευταία δεκαετία με την ενίσχυση της διαφάνειας, της λογοδοσίας και της ακεραιότητας μέσω των ανοικτών δεδομένων, της </w:t>
      </w:r>
      <w:proofErr w:type="spellStart"/>
      <w:r w:rsidRPr="00184B17">
        <w:rPr>
          <w:snapToGrid w:val="0"/>
          <w:lang w:eastAsia="en-US"/>
        </w:rPr>
        <w:t>ψηφιοποίησης</w:t>
      </w:r>
      <w:proofErr w:type="spellEnd"/>
      <w:r w:rsidRPr="00184B17">
        <w:rPr>
          <w:snapToGrid w:val="0"/>
          <w:lang w:eastAsia="en-US"/>
        </w:rPr>
        <w:t xml:space="preserve"> και της ενίσχυσης της ανεξαρτησίας των φορέων καταπολέμησης της διαφθοράς·</w:t>
      </w:r>
    </w:p>
    <w:p w14:paraId="1D8C7919" w14:textId="77777777" w:rsidR="00806B8B" w:rsidRPr="00184B17" w:rsidRDefault="00806B8B" w:rsidP="00806B8B">
      <w:pPr>
        <w:widowControl/>
        <w:spacing w:after="240"/>
        <w:ind w:left="567" w:hanging="567"/>
        <w:rPr>
          <w:snapToGrid w:val="0"/>
          <w:lang w:eastAsia="en-US"/>
        </w:rPr>
      </w:pPr>
      <w:r w:rsidRPr="00184B17">
        <w:rPr>
          <w:snapToGrid w:val="0"/>
          <w:lang w:eastAsia="en-US"/>
        </w:rPr>
        <w:t>ΙΕ.</w:t>
      </w:r>
      <w:r w:rsidRPr="00184B17">
        <w:rPr>
          <w:snapToGrid w:val="0"/>
          <w:lang w:eastAsia="en-US"/>
        </w:rPr>
        <w:tab/>
        <w:t xml:space="preserve">λαμβάνοντας υπόψη ότι, στα μέσα Ιουλίου του 2025, οι ουκρανικές αρχές επιχείρησαν να υπονομεύσουν την ανεξαρτησία της ουκρανικής Εθνικής Υπηρεσίας Καταπολέμησης της Διαφθοράς (NABU) και της Ειδικής Εισαγγελίας για την Καταπολέμηση της Διαφθοράς (SAPO), με την έγκριση του νόμου 12414, ο οποίος παρέχει στη Γενική Εισαγγελία ευρείες εξουσίες παρέμβασης στις έρευνες των εν λόγω αρχών· λαμβάνοντας υπόψη ότι, στις 31 Αυγούστου 2025, έπειτα από εκτεταμένες εσωτερικές και εξωτερικές πιέσεις, η </w:t>
      </w:r>
      <w:proofErr w:type="spellStart"/>
      <w:r w:rsidRPr="00184B17">
        <w:rPr>
          <w:snapToGrid w:val="0"/>
          <w:lang w:eastAsia="en-US"/>
        </w:rPr>
        <w:t>Βερχόβνα</w:t>
      </w:r>
      <w:proofErr w:type="spellEnd"/>
      <w:r w:rsidRPr="00184B17">
        <w:rPr>
          <w:snapToGrid w:val="0"/>
          <w:lang w:eastAsia="en-US"/>
        </w:rPr>
        <w:t xml:space="preserve"> Ράντα ενέκρινε τον νόμο 13533 με στόχο την επαναφορά του status quo </w:t>
      </w:r>
      <w:proofErr w:type="spellStart"/>
      <w:r w:rsidRPr="00184B17">
        <w:rPr>
          <w:snapToGrid w:val="0"/>
          <w:lang w:eastAsia="en-US"/>
        </w:rPr>
        <w:t>ante</w:t>
      </w:r>
      <w:proofErr w:type="spellEnd"/>
      <w:r w:rsidRPr="00184B17">
        <w:rPr>
          <w:snapToGrid w:val="0"/>
          <w:lang w:eastAsia="en-US"/>
        </w:rPr>
        <w:t>, λαμβάνοντας έτσι τα αναγκαία μέτρα για την πλήρη αποκατάσταση της ανεξαρτησίας της NABU και της SAPO·</w:t>
      </w:r>
    </w:p>
    <w:p w14:paraId="310E76D8" w14:textId="77777777" w:rsidR="00806B8B" w:rsidRPr="00184B17" w:rsidRDefault="00806B8B" w:rsidP="00806B8B">
      <w:pPr>
        <w:widowControl/>
        <w:spacing w:after="240"/>
        <w:ind w:left="567" w:hanging="567"/>
        <w:rPr>
          <w:snapToGrid w:val="0"/>
          <w:lang w:eastAsia="en-US"/>
        </w:rPr>
      </w:pPr>
      <w:r w:rsidRPr="00184B17">
        <w:rPr>
          <w:snapToGrid w:val="0"/>
          <w:lang w:eastAsia="en-US"/>
        </w:rPr>
        <w:t>ΙΣΤ.</w:t>
      </w:r>
      <w:r w:rsidRPr="00184B17">
        <w:rPr>
          <w:snapToGrid w:val="0"/>
          <w:lang w:eastAsia="en-US"/>
        </w:rPr>
        <w:tab/>
        <w:t>λαμβάνοντας υπόψη ότι, παρά το γεγονός ότι η Ουκρανία έλαβε 35 από τις 100 μονάδες και κατέλαβε την 105η θέση μεταξύ 180 χωρών στην κατάταξη του δείκτη αντίληψης της διαφθοράς της Διεθνούς Διαφάνειας για το 2024, και ενώ υπάρχει ισχυρή δέσμευση στις προσπάθειες για την καταπολέμηση της διαφθοράς, εξακολουθούν να απαιτούνται πραγματικές μεταρρυθμίσεις για την υλοποίηση των προθέσεων αυτών· λαμβάνοντας υπόψη ότι η ολοκληρωμένη μεταρρύθμιση της δημόσιας διοίκησης, η καταπολέμηση της διαφθοράς, η προώθηση των θεμελιωδών δικαιωμάτων και η αποτελεσματική λειτουργία των δημοκρατικών θεσμών αποτελούν βασικές προϋποθέσεις για την προσχώρηση στην ΕΕ·</w:t>
      </w:r>
    </w:p>
    <w:p w14:paraId="12F2103E" w14:textId="77777777" w:rsidR="00806B8B" w:rsidRPr="00184B17" w:rsidRDefault="00806B8B" w:rsidP="00806B8B">
      <w:pPr>
        <w:widowControl/>
        <w:spacing w:after="240"/>
        <w:ind w:left="567" w:hanging="567"/>
        <w:rPr>
          <w:snapToGrid w:val="0"/>
          <w:lang w:eastAsia="en-US"/>
        </w:rPr>
      </w:pPr>
      <w:r w:rsidRPr="00184B17">
        <w:rPr>
          <w:snapToGrid w:val="0"/>
          <w:lang w:eastAsia="en-US"/>
        </w:rPr>
        <w:lastRenderedPageBreak/>
        <w:t>ΙΖ.</w:t>
      </w:r>
      <w:r w:rsidRPr="00184B17">
        <w:rPr>
          <w:snapToGrid w:val="0"/>
          <w:lang w:eastAsia="en-US"/>
        </w:rPr>
        <w:tab/>
        <w:t>λαμβάνοντας υπόψη ότι η Ουκρανία έχει σημειώσει πρόοδο όσον αφορά την περιφερειακή συνεργασία και τις κοινωνικοοικονομικές μεταρρυθμίσεις προκειμένου να ευθυγραμμίσει τις πολιτικές της με τα πρότυπα της ΕΕ·</w:t>
      </w:r>
    </w:p>
    <w:p w14:paraId="6B65D0D8" w14:textId="77777777" w:rsidR="00806B8B" w:rsidRPr="00184B17" w:rsidRDefault="00806B8B" w:rsidP="00806B8B">
      <w:pPr>
        <w:widowControl/>
        <w:spacing w:before="100" w:beforeAutospacing="1" w:after="100" w:afterAutospacing="1"/>
        <w:ind w:left="567" w:hanging="567"/>
        <w:rPr>
          <w:szCs w:val="24"/>
        </w:rPr>
      </w:pPr>
      <w:r w:rsidRPr="00184B17">
        <w:rPr>
          <w:szCs w:val="24"/>
        </w:rPr>
        <w:t>ΙΗ.</w:t>
      </w:r>
      <w:r w:rsidRPr="00184B17">
        <w:rPr>
          <w:szCs w:val="24"/>
        </w:rPr>
        <w:tab/>
        <w:t>λαμβάνοντας υπόψη ότι οι δημοκρατικοί θεσμοί της Ουκρανίας έχουν επιδείξει προσαρμοστικότητα, καταδεικνύοντας ότι ακόμη και εν μέσω του συνεχιζόμενου επιθετικού πολέμου της Ρωσίας και υπό το καθεστώς στρατιωτικού νόμου, η Ουκρανία παραμένει ένα θεσμικά, δημοκρατικά και οικονομικά βιώσιμο κράτος· λαμβάνοντας υπόψη ότι, ενόσω η Ουκρανία παραμένει σε εμπόλεμη κατάσταση και υπόκειται σε στρατιωτικό νόμο, οι εκλογές απαγορεύονται βάσει νόμου και δεν είναι δυνατό να διεξαχθούν· λαμβάνοντας υπόψη ότι το Κοινοβούλιο εκφράζει την ικανοποίησή του για ενδείξεις σύμφωνα με τις οποίες οι προετοιμασίες για τις εκλογές μπορούν να ξεκινήσουν μόλις λήξει ο στρατιωτικός νόμος·</w:t>
      </w:r>
    </w:p>
    <w:p w14:paraId="3C09E2C2" w14:textId="77777777" w:rsidR="00806B8B" w:rsidRPr="00184B17" w:rsidRDefault="00806B8B" w:rsidP="00806B8B">
      <w:pPr>
        <w:widowControl/>
        <w:spacing w:before="100" w:beforeAutospacing="1" w:after="100" w:afterAutospacing="1"/>
        <w:ind w:left="567" w:hanging="567"/>
        <w:rPr>
          <w:szCs w:val="24"/>
        </w:rPr>
      </w:pPr>
      <w:r w:rsidRPr="00184B17">
        <w:rPr>
          <w:szCs w:val="24"/>
        </w:rPr>
        <w:t>ΙΘ.</w:t>
      </w:r>
      <w:r w:rsidRPr="00184B17">
        <w:rPr>
          <w:szCs w:val="24"/>
        </w:rPr>
        <w:tab/>
        <w:t>λαμβάνοντας υπόψη ότι έχει σημειωθεί πρόοδος όσον αφορά τη μεταρρύθμιση της δημόσιας διοίκησης, αλλά εξακολουθούν να απαιτούνται περαιτέρω ανάπτυξη ικανοτήτων, τεκμηριωμένη χάραξη πολιτικής και βελτιώσεις όσον αφορά τη διαχείριση ανθρώπινων πόρων·</w:t>
      </w:r>
    </w:p>
    <w:p w14:paraId="624D02B8" w14:textId="77777777" w:rsidR="00806B8B" w:rsidRPr="00184B17" w:rsidRDefault="00806B8B" w:rsidP="00806B8B">
      <w:pPr>
        <w:widowControl/>
        <w:spacing w:after="240"/>
        <w:ind w:left="567" w:hanging="567"/>
        <w:rPr>
          <w:snapToGrid w:val="0"/>
          <w:lang w:eastAsia="en-US"/>
        </w:rPr>
      </w:pPr>
      <w:r w:rsidRPr="00184B17">
        <w:rPr>
          <w:snapToGrid w:val="0"/>
          <w:lang w:eastAsia="en-US"/>
        </w:rPr>
        <w:t>Κ.</w:t>
      </w:r>
      <w:r w:rsidRPr="00184B17">
        <w:rPr>
          <w:snapToGrid w:val="0"/>
          <w:lang w:eastAsia="en-US"/>
        </w:rPr>
        <w:tab/>
        <w:t>λαμβάνοντας υπόψη ότι το δικαστικό σώμα έχει αναλάβει εκ νέου βασικά καθήκοντα, συμπεριλαμβανομένων του ελέγχου των δικαστών και της εφαρμογής μέτρων κατά της διαφθοράς, αν και πρέπει να ενισχυθούν τα πρότυπα ακεραιότητας και διαφάνειας και θα πρέπει να υπάρχει συνεχής εποπτεία από τους διεθνείς εταίρους·</w:t>
      </w:r>
    </w:p>
    <w:p w14:paraId="3F6E294E" w14:textId="77777777" w:rsidR="00806B8B" w:rsidRPr="00184B17" w:rsidRDefault="00806B8B" w:rsidP="00806B8B">
      <w:pPr>
        <w:widowControl/>
        <w:spacing w:after="240"/>
        <w:ind w:left="567" w:hanging="567"/>
        <w:rPr>
          <w:snapToGrid w:val="0"/>
          <w:lang w:eastAsia="en-US"/>
        </w:rPr>
      </w:pPr>
      <w:r w:rsidRPr="00184B17">
        <w:rPr>
          <w:snapToGrid w:val="0"/>
          <w:lang w:eastAsia="en-US"/>
        </w:rPr>
        <w:t>ΚΑ.</w:t>
      </w:r>
      <w:r w:rsidRPr="00184B17">
        <w:rPr>
          <w:snapToGrid w:val="0"/>
          <w:lang w:eastAsia="en-US"/>
        </w:rPr>
        <w:tab/>
        <w:t>λαμβάνοντας υπόψη ότι η συνδρομή διεθνών εμπειρογνωμόνων στις επιτροπές επιλογής δικαστών έχει ωφελήσει την ενίσχυση της ανεξαρτησίας του δικαστικού σώματος, γεγονός που έχει επίσης ενισχύσει την εμπιστοσύνη του κοινού στο δικαστικό σύστημα·</w:t>
      </w:r>
    </w:p>
    <w:p w14:paraId="003374B9" w14:textId="77777777" w:rsidR="00806B8B" w:rsidRPr="00184B17" w:rsidRDefault="00806B8B" w:rsidP="00806B8B">
      <w:pPr>
        <w:widowControl/>
        <w:spacing w:after="240"/>
        <w:ind w:left="567" w:hanging="567"/>
        <w:rPr>
          <w:snapToGrid w:val="0"/>
          <w:lang w:eastAsia="en-US"/>
        </w:rPr>
      </w:pPr>
      <w:r w:rsidRPr="00184B17">
        <w:rPr>
          <w:snapToGrid w:val="0"/>
          <w:lang w:eastAsia="en-US"/>
        </w:rPr>
        <w:t>ΚΒ.</w:t>
      </w:r>
      <w:r w:rsidRPr="00184B17">
        <w:rPr>
          <w:snapToGrid w:val="0"/>
          <w:lang w:eastAsia="en-US"/>
        </w:rPr>
        <w:tab/>
        <w:t>λαμβάνοντας υπόψη ότι η συμμετοχή διεθνών εμπειρογνωμόνων στην επιλογή της Ανώτατης Επιτροπής Επαγγελματικών Προσόντων Δικαστών (HQCJ) έληξε την 1η Ιουνίου 2025·</w:t>
      </w:r>
    </w:p>
    <w:p w14:paraId="51119973" w14:textId="77777777" w:rsidR="00806B8B" w:rsidRPr="00184B17" w:rsidRDefault="00806B8B" w:rsidP="00806B8B">
      <w:pPr>
        <w:widowControl/>
        <w:spacing w:after="240"/>
        <w:ind w:left="567" w:hanging="567"/>
        <w:rPr>
          <w:snapToGrid w:val="0"/>
          <w:lang w:eastAsia="en-US"/>
        </w:rPr>
      </w:pPr>
      <w:r w:rsidRPr="00184B17">
        <w:rPr>
          <w:snapToGrid w:val="0"/>
          <w:lang w:eastAsia="en-US"/>
        </w:rPr>
        <w:t>ΚΓ.</w:t>
      </w:r>
      <w:r w:rsidRPr="00184B17">
        <w:rPr>
          <w:snapToGrid w:val="0"/>
          <w:lang w:eastAsia="en-US"/>
        </w:rPr>
        <w:tab/>
        <w:t>λαμβάνοντας υπόψη ότι η Ουκρανία έχει επιδείξει προσήλωση, παρά τη συνεχή καταστροφή ενεργειακών εγκαταστάσεων από τη Ρωσία, στο πράσινο θεματολόγιο με τη θέσπιση νομοθεσίας για τις ανανεώσιμες πηγές ενέργειας και ευθυγραμμιζόμενη με τους στόχους της Ευρωπαϊκής Πράσινης Συμφωνίας·</w:t>
      </w:r>
    </w:p>
    <w:p w14:paraId="2B38AC1E" w14:textId="77777777" w:rsidR="00806B8B" w:rsidRPr="00184B17" w:rsidRDefault="00806B8B" w:rsidP="00806B8B">
      <w:pPr>
        <w:widowControl/>
        <w:spacing w:before="100" w:beforeAutospacing="1" w:after="100" w:afterAutospacing="1"/>
        <w:ind w:left="567" w:hanging="567"/>
        <w:rPr>
          <w:rFonts w:eastAsiaTheme="majorEastAsia"/>
          <w:iCs/>
          <w:szCs w:val="24"/>
        </w:rPr>
      </w:pPr>
      <w:r w:rsidRPr="00184B17">
        <w:rPr>
          <w:szCs w:val="24"/>
        </w:rPr>
        <w:t>ΚΔ.</w:t>
      </w:r>
      <w:r w:rsidRPr="00184B17">
        <w:rPr>
          <w:szCs w:val="24"/>
        </w:rPr>
        <w:tab/>
        <w:t>λαμβάνοντας υπόψη ότι η περιβαλλοντική βλάβη που έχει προκαλέσει η Ρωσία έχει καταστροφικές συνέπειες για τους φυσικούς πόρους της Ουκρανίας, τα κρίσιμα οικοσυστήματα και την υγεία, τα μέσα διαβίωσης και την ασφάλεια των ανθρώπων· λαμβάνοντας υπόψη ότι η πράσινη ανάκαμψη αφορά την αποκατάσταση αυτής της βλάβης και τη θέση της Ουκρανίας σε μια νέα πορεία περιβαλλοντικής και κοινωνικής βιωσιμότητας, η οποία θα είναι ευθυγραμμισμένη με την περιβαλλοντική νομοθεσία στο κεκτημένο της ΕΕ· λαμβάνοντας υπόψη ότι η Ουκρανία έπαυσε να λειτουργεί ως χώρα διέλευσης για το ρωσικό φυσικό αέριο την 1η Ιανουαρίου 2025·</w:t>
      </w:r>
    </w:p>
    <w:p w14:paraId="382FCCDF" w14:textId="77777777" w:rsidR="00806B8B" w:rsidRPr="00184B17" w:rsidRDefault="00806B8B" w:rsidP="00806B8B">
      <w:pPr>
        <w:widowControl/>
        <w:spacing w:after="240"/>
        <w:ind w:left="567" w:hanging="567"/>
        <w:rPr>
          <w:snapToGrid w:val="0"/>
          <w:lang w:eastAsia="en-US"/>
        </w:rPr>
      </w:pPr>
      <w:r w:rsidRPr="00184B17">
        <w:rPr>
          <w:snapToGrid w:val="0"/>
          <w:lang w:eastAsia="en-US"/>
        </w:rPr>
        <w:t>ΚΕ.</w:t>
      </w:r>
      <w:r w:rsidRPr="00184B17">
        <w:rPr>
          <w:snapToGrid w:val="0"/>
          <w:lang w:eastAsia="en-US"/>
        </w:rPr>
        <w:tab/>
        <w:t xml:space="preserve">λαμβάνοντας υπόψη ότι ξένοι επενδυτές και πολυεθνικές εταιρείες έχουν διευρύνει σημαντικά τον έλεγχό τους επί των φυσικών πόρων της Ουκρανίας, συμπεριλαμβανομένων των γεωργικών εκτάσεων, των ορυκτών και των κρίσιμων </w:t>
      </w:r>
      <w:r w:rsidRPr="00184B17">
        <w:rPr>
          <w:snapToGrid w:val="0"/>
          <w:lang w:eastAsia="en-US"/>
        </w:rPr>
        <w:lastRenderedPageBreak/>
        <w:t>υποδομών· λαμβάνοντας υπόψη ότι οι εξελίξεις αυτές απειλούν να υπονομεύσουν την εθνική κυριαρχία, την επισιτιστική ασφάλεια και την οικονομική αυτοδιάθεση·</w:t>
      </w:r>
    </w:p>
    <w:p w14:paraId="1CD355EA" w14:textId="77777777" w:rsidR="00806B8B" w:rsidRPr="00184B17" w:rsidRDefault="00806B8B" w:rsidP="00806B8B">
      <w:pPr>
        <w:widowControl/>
        <w:spacing w:before="100" w:beforeAutospacing="1" w:after="100" w:afterAutospacing="1"/>
        <w:ind w:left="567" w:hanging="567"/>
        <w:rPr>
          <w:rFonts w:eastAsiaTheme="majorEastAsia"/>
          <w:iCs/>
          <w:szCs w:val="24"/>
        </w:rPr>
      </w:pPr>
      <w:r w:rsidRPr="00184B17">
        <w:rPr>
          <w:szCs w:val="24"/>
        </w:rPr>
        <w:t>ΚΣΤ.</w:t>
      </w:r>
      <w:r w:rsidRPr="00184B17">
        <w:rPr>
          <w:szCs w:val="24"/>
        </w:rPr>
        <w:tab/>
        <w:t>λαμβάνοντας υπόψη ότι το 2024 οι αγορές ρωσικών ορυκτών καυσίμων από την ΕΕ ανήλθαν συνολικά σε 21,9 δισ. EUR, υπερβαίνοντας τα 18,7 δισ. EUR της χρηματοδοτικής βοήθειας που χορηγήθηκε στην Ουκρανία το ίδιο έτος· λαμβάνοντας υπόψη ότι, από την έναρξη της ολομέτωπης εισβολής, η ΕΕ έχει δαπανήσει περισσότερα από 200 δισ. EUR σε ρωσικά ορυκτά καύσιμα, συνεισφέροντας κατ’ αυτόν τον τρόπο στη χρηματοδότηση του πολεμικού αποθέματος της Ρωσίας· λαμβάνοντας υπόψη ότι η Επιτροπή έχει εξαγγείλει ότι θα θέσει τέρμα στις εισαγωγές ρωσικού φυσικού αερίου έως το 2027· λαμβάνοντας υπόψη ότι εάν η ΕΕ συνεχίσει να εισάγει ρωσική ενέργεια στον βαθμό που το έπραξε το 2024, θα καταβάλει επιπλέον 57,4 δισ. EUR στη Ρωσία έως τα τέλη του 2027·</w:t>
      </w:r>
    </w:p>
    <w:p w14:paraId="7293AFBF" w14:textId="77777777" w:rsidR="00806B8B" w:rsidRPr="00184B17" w:rsidRDefault="00806B8B" w:rsidP="00806B8B">
      <w:pPr>
        <w:widowControl/>
        <w:spacing w:after="240"/>
        <w:ind w:left="567" w:hanging="567"/>
        <w:rPr>
          <w:snapToGrid w:val="0"/>
          <w:lang w:eastAsia="en-US"/>
        </w:rPr>
      </w:pPr>
      <w:r w:rsidRPr="00184B17">
        <w:rPr>
          <w:snapToGrid w:val="0"/>
          <w:lang w:eastAsia="en-US"/>
        </w:rPr>
        <w:t>ΚΖ.</w:t>
      </w:r>
      <w:r w:rsidRPr="00184B17">
        <w:rPr>
          <w:snapToGrid w:val="0"/>
          <w:lang w:eastAsia="en-US"/>
        </w:rPr>
        <w:tab/>
        <w:t>λαμβάνοντας υπόψη ότι η κοινωνία των πολιτών παραμένει πυλώνας ανθεκτικότητας και δημοκρατίας στην Ουκρανία· λαμβάνοντας υπόψη ότι, παρά τους περιορισμούς που έχουν επιβληθεί δυνάμει του στρατιωτικού νόμου, οι μη κυβερνητικές οργανώσεις συνεχίζουν το έργο τους σχετικά ανεμπόδιστα, αν και περιστατικά άσκησης πίεσης κατά ακτιβιστών εγείρουν ανησυχίες και επιτάσσουν την ανάληψη κυβερνητικής δράσης· λαμβάνοντας υπόψη ότι οι πρόσφατες απότομες περικοπές της χρηματοδότησης από τις ΗΠΑ είχαν καταστροφικές συνέπειες για την ουκρανική κοινωνία των πολιτών·</w:t>
      </w:r>
    </w:p>
    <w:p w14:paraId="26CA2601" w14:textId="77777777" w:rsidR="00806B8B" w:rsidRPr="00184B17" w:rsidRDefault="00806B8B" w:rsidP="00806B8B">
      <w:pPr>
        <w:widowControl/>
        <w:spacing w:after="240"/>
        <w:ind w:left="567" w:hanging="567"/>
        <w:rPr>
          <w:snapToGrid w:val="0"/>
          <w:lang w:eastAsia="en-US"/>
        </w:rPr>
      </w:pPr>
      <w:r w:rsidRPr="00184B17">
        <w:rPr>
          <w:snapToGrid w:val="0"/>
          <w:lang w:eastAsia="en-US"/>
        </w:rPr>
        <w:t>ΚΗ.</w:t>
      </w:r>
      <w:r w:rsidRPr="00184B17">
        <w:rPr>
          <w:snapToGrid w:val="0"/>
          <w:lang w:eastAsia="en-US"/>
        </w:rPr>
        <w:tab/>
        <w:t>λαμβάνοντας υπόψη ότι η ελευθερία της έκφρασης και η ανεξαρτησία των μέσων ενημέρωσης αντιμετωπίζουν προκλήσεις, ιδίως υπό το καθεστώς στρατιωτικού νόμου· λαμβάνοντας υπόψη ότι απαιτούνται μέτρα για την αποκατάσταση του πλουραλισμού, την προστασία των δημοσιογράφων και τη δημιουργία ενός οικονομικά ευνοϊκού περιβάλλοντος· λαμβάνοντας υπόψη ότι εύλογα ορισμένοι περιορισμοί είναι αναγκαίοι ενώ είναι σε ισχύ στρατιωτικός νόμος·</w:t>
      </w:r>
    </w:p>
    <w:p w14:paraId="3420B254" w14:textId="77777777" w:rsidR="00806B8B" w:rsidRPr="00184B17" w:rsidRDefault="00806B8B" w:rsidP="00806B8B">
      <w:pPr>
        <w:widowControl/>
        <w:spacing w:after="240"/>
        <w:ind w:left="567" w:hanging="567"/>
        <w:rPr>
          <w:snapToGrid w:val="0"/>
          <w:lang w:eastAsia="en-US"/>
        </w:rPr>
      </w:pPr>
      <w:r w:rsidRPr="00184B17">
        <w:rPr>
          <w:snapToGrid w:val="0"/>
          <w:lang w:eastAsia="en-US"/>
        </w:rPr>
        <w:t>KΘ.</w:t>
      </w:r>
      <w:r w:rsidRPr="00184B17">
        <w:rPr>
          <w:snapToGrid w:val="0"/>
          <w:lang w:eastAsia="en-US"/>
        </w:rPr>
        <w:tab/>
        <w:t xml:space="preserve">λαμβάνοντας υπόψη ότι η Ευρωπαϊκή Συνομοσπονδία Συνδικαλιστικών Οργανώσεων (ETUC) έχει εκφράσει σοβαρές ανησυχίες σχετικά με την επιδείνωση των εργασιακών δικαιωμάτων στην Ουκρανία, συμπεριλαμβανομένων των παραβιάσεων των συνδικαλιστικών ελευθεριών και του κοινωνικού διαλόγου· λαμβάνοντας υπόψη ότι η ελευθερία του </w:t>
      </w:r>
      <w:proofErr w:type="spellStart"/>
      <w:r w:rsidRPr="00184B17">
        <w:rPr>
          <w:snapToGrid w:val="0"/>
          <w:lang w:eastAsia="en-US"/>
        </w:rPr>
        <w:t>συνεταιρίζεσθαι</w:t>
      </w:r>
      <w:proofErr w:type="spellEnd"/>
      <w:r w:rsidRPr="00184B17">
        <w:rPr>
          <w:snapToGrid w:val="0"/>
          <w:lang w:eastAsia="en-US"/>
        </w:rPr>
        <w:t>, οι συλλογικές διαπραγματεύσεις και το δικαίωμα στην απεργία προστατεύονται από συμβάσεις της Διεθνούς Οργάνωσης Εργασίας (ΔΟΕ) στις οποίες η Ουκρανία είναι συμβαλλόμενο μέρος και αποτελούν βασικά στοιχεία του κεκτημένου της ΕΕ και των κριτηρίων της Κοπεγχάγης·</w:t>
      </w:r>
    </w:p>
    <w:p w14:paraId="656622AB" w14:textId="77777777" w:rsidR="00806B8B" w:rsidRPr="00184B17" w:rsidRDefault="00806B8B" w:rsidP="00806B8B">
      <w:pPr>
        <w:widowControl/>
        <w:spacing w:after="240"/>
        <w:ind w:left="567" w:hanging="567"/>
        <w:rPr>
          <w:snapToGrid w:val="0"/>
          <w:lang w:eastAsia="en-US"/>
        </w:rPr>
      </w:pPr>
      <w:r w:rsidRPr="00184B17">
        <w:rPr>
          <w:snapToGrid w:val="0"/>
          <w:lang w:eastAsia="en-US"/>
        </w:rPr>
        <w:t>Λ.</w:t>
      </w:r>
      <w:r w:rsidRPr="00184B17">
        <w:rPr>
          <w:snapToGrid w:val="0"/>
          <w:lang w:eastAsia="en-US"/>
        </w:rPr>
        <w:tab/>
        <w:t>λαμβάνοντας υπόψη ότι η διαδικασία ένταξης της Ουκρανίας στην ΕΕ απολαμβάνει ευρεία στήριξη, δεδομένου ότι έχει τη συναίνεση της κοινής γνώμης, καθώς και θεσμική συναίνεση, γεγονός που αντικατοπτρίζει την ισχυρή κοινωνική δέσμευση για την προσχώρηση στην ΕΕ, παρά τις παρούσες δυσχέρειες·</w:t>
      </w:r>
    </w:p>
    <w:p w14:paraId="1A4CF861" w14:textId="77777777" w:rsidR="00806B8B" w:rsidRPr="00184B17" w:rsidRDefault="00806B8B" w:rsidP="00806B8B">
      <w:pPr>
        <w:widowControl/>
        <w:spacing w:after="240"/>
        <w:ind w:left="567" w:hanging="567"/>
        <w:rPr>
          <w:snapToGrid w:val="0"/>
          <w:lang w:eastAsia="en-US"/>
        </w:rPr>
      </w:pPr>
      <w:r w:rsidRPr="00184B17">
        <w:rPr>
          <w:snapToGrid w:val="0"/>
          <w:lang w:eastAsia="en-US"/>
        </w:rPr>
        <w:t>ΛΑ.</w:t>
      </w:r>
      <w:r w:rsidRPr="00184B17">
        <w:rPr>
          <w:snapToGrid w:val="0"/>
          <w:lang w:eastAsia="en-US"/>
        </w:rPr>
        <w:tab/>
        <w:t>λαμβάνοντας υπόψη ότι η προσχώρηση στην ΕΕ περιλαμβάνει μια διακριτή διάσταση ασφάλειας και έχει ισχυρή συμβολική σημασία για τη χώρα και τον πληθυσμό της, στο πλαίσιο του υπαρξιακού πολέμου της Ουκρανίας κατά της συνεχιζόμενης επίθεσης της Ρωσίας· λαμβάνοντας υπόψη ότι η ακλόνητη στήριξη της ΕΕ για την κυριαρχία, την εδαφική ακεραιότητα και την ανεξαρτησία της Ουκρανίας δεν εξαρτάται από την ταχύτητα της ευρωπαϊκής ολοκλήρωσης της χώρας·</w:t>
      </w:r>
    </w:p>
    <w:p w14:paraId="15E15731" w14:textId="77777777" w:rsidR="00806B8B" w:rsidRPr="00184B17" w:rsidRDefault="00806B8B" w:rsidP="00806B8B">
      <w:pPr>
        <w:widowControl/>
        <w:spacing w:after="240"/>
        <w:ind w:left="567" w:hanging="567"/>
        <w:rPr>
          <w:snapToGrid w:val="0"/>
          <w:lang w:eastAsia="en-US"/>
        </w:rPr>
      </w:pPr>
      <w:r w:rsidRPr="00184B17">
        <w:rPr>
          <w:snapToGrid w:val="0"/>
          <w:lang w:eastAsia="en-US"/>
        </w:rPr>
        <w:lastRenderedPageBreak/>
        <w:t>ΛΒ.</w:t>
      </w:r>
      <w:r w:rsidRPr="00184B17">
        <w:rPr>
          <w:snapToGrid w:val="0"/>
          <w:lang w:eastAsia="en-US"/>
        </w:rPr>
        <w:tab/>
        <w:t>λαμβάνοντας υπόψη ότι η προσχώρηση στην ΕΕ παραμένει κρίσιμης σημασίας παράγοντας ώθησης για τη δημοκρατική ανάπτυξη της Ουκρανίας και θα αποτελέσει βασικό στοιχείο για τη διασφάλιση της μελλοντικής ασφάλειας, σταθερότητας και ανεξαρτησίας της χώρας· λαμβάνοντας υπόψη ότι η προσχώρηση της Ουκρανίας στην ΕΕ αποτελεί στρατηγική επένδυση στην ειρήνη, την ασφάλεια, τη δημοκρατία και την ευημερία για ολόκληρη την Ευρώπη καθώς θα ενισχύσει την Ένωση συμβάλλοντας στη γεωπολιτική ανθεκτικότητά της, ενισχύοντας το οικονομικό δυναμικό της και ενδυναμώνοντας την προσήλωσή της στις κοινές αξίες της δημοκρατίας, του κράτους δικαίου και της ελευθερίας·</w:t>
      </w:r>
    </w:p>
    <w:p w14:paraId="00DA9DE4" w14:textId="77777777" w:rsidR="00806B8B" w:rsidRPr="00184B17" w:rsidRDefault="00806B8B" w:rsidP="00806B8B">
      <w:pPr>
        <w:widowControl/>
        <w:spacing w:after="240"/>
        <w:ind w:left="567" w:hanging="567"/>
        <w:rPr>
          <w:snapToGrid w:val="0"/>
          <w:lang w:eastAsia="en-US"/>
        </w:rPr>
      </w:pPr>
      <w:r w:rsidRPr="00184B17">
        <w:rPr>
          <w:snapToGrid w:val="0"/>
          <w:lang w:eastAsia="en-US"/>
        </w:rPr>
        <w:t>ΛΓ.</w:t>
      </w:r>
      <w:r w:rsidRPr="00184B17">
        <w:rPr>
          <w:snapToGrid w:val="0"/>
          <w:lang w:eastAsia="en-US"/>
        </w:rPr>
        <w:tab/>
        <w:t>λαμβάνοντας υπόψη ότι η προσχώρηση παραμένει αξιοκρατική διαδικασία και ότι η πρόοδος όσον αφορά την υλοποίηση των μεταρρυθμίσεων πρέπει να αξιολογείται διεξοδικά και προσεκτικά</w:t>
      </w:r>
      <w:bookmarkStart w:id="9" w:name="_Hlk204184035"/>
      <w:r w:rsidRPr="00184B17">
        <w:rPr>
          <w:snapToGrid w:val="0"/>
          <w:lang w:eastAsia="en-US"/>
        </w:rPr>
        <w:t>, κάτι που αποβαίνει επίσης προς το συμφέρον της Ουκρανίας·</w:t>
      </w:r>
    </w:p>
    <w:bookmarkEnd w:id="9"/>
    <w:p w14:paraId="5DE7D1F3" w14:textId="77777777" w:rsidR="00806B8B" w:rsidRPr="00184B17" w:rsidRDefault="00806B8B" w:rsidP="00806B8B">
      <w:pPr>
        <w:widowControl/>
        <w:spacing w:before="100" w:beforeAutospacing="1" w:after="100" w:afterAutospacing="1"/>
        <w:rPr>
          <w:rFonts w:eastAsiaTheme="majorEastAsia"/>
          <w:bCs/>
          <w:szCs w:val="24"/>
        </w:rPr>
      </w:pPr>
      <w:r w:rsidRPr="00184B17">
        <w:rPr>
          <w:b/>
          <w:i/>
          <w:szCs w:val="24"/>
        </w:rPr>
        <w:t>Ο επιθετικός πόλεμος της Ρωσίας ως το πλαίσιο εντός του οποίου πραγματοποιούνται οι προετοιμασίες για την προσχώρηση της Ουκρανίας στην ΕΕ</w:t>
      </w:r>
    </w:p>
    <w:p w14:paraId="216E31DE" w14:textId="77777777" w:rsidR="00806B8B" w:rsidRPr="00184B17" w:rsidRDefault="00806B8B" w:rsidP="00806B8B">
      <w:pPr>
        <w:widowControl/>
        <w:spacing w:after="240"/>
        <w:ind w:left="567" w:hanging="567"/>
        <w:rPr>
          <w:snapToGrid w:val="0"/>
          <w:lang w:eastAsia="en-US"/>
        </w:rPr>
      </w:pPr>
      <w:r w:rsidRPr="00184B17">
        <w:rPr>
          <w:snapToGrid w:val="0"/>
          <w:lang w:eastAsia="en-US"/>
        </w:rPr>
        <w:t>1.</w:t>
      </w:r>
      <w:r w:rsidRPr="00184B17">
        <w:rPr>
          <w:snapToGrid w:val="0"/>
          <w:lang w:eastAsia="en-US"/>
        </w:rPr>
        <w:tab/>
        <w:t>καταδικάζει απερίφραστα τον συνεχιζόμενο επιθετικό πόλεμο της Ρωσικής Ομοσπονδίας κατά της Ουκρανίας και τις επιθέσεις που εξαπολύει η Ρωσία αδιακρίτως κατά αμάχων και μη στρατιωτικών υποδομών· επαναλαμβάνει την αταλάντευτη αλληλεγγύη του στον γενναίο λαό της Ουκρανίας, ο οποίος από το 2014 έχει καταβάλει το υψηλότερο τίμημα για την προάσπιση της κυριαρχίας και της εδαφικής ακεραιότητας της χώρας, καθώς και για την προστασία της Ευρώπης και των κοινών δημοκρατικών αξιών και αρχών μας· εκφράζει τα βαθύτατα συλλυπητήριά του στις οικογένειες των νεκρών ηρώων και των αθώων αμάχων θυμάτων της ρωσικής επίθεσης, συμπεριλαμβανομένων των περισσότερων από 600 παιδιών που έχουν χάσει τη ζωή τους·</w:t>
      </w:r>
    </w:p>
    <w:p w14:paraId="1B7BE7BE" w14:textId="77777777" w:rsidR="00806B8B" w:rsidRPr="00184B17" w:rsidRDefault="00806B8B" w:rsidP="00806B8B">
      <w:pPr>
        <w:widowControl/>
        <w:spacing w:after="240"/>
        <w:ind w:left="567" w:hanging="567"/>
        <w:rPr>
          <w:snapToGrid w:val="0"/>
          <w:lang w:eastAsia="en-US"/>
        </w:rPr>
      </w:pPr>
      <w:r w:rsidRPr="00184B17">
        <w:rPr>
          <w:snapToGrid w:val="0"/>
          <w:lang w:eastAsia="en-US"/>
        </w:rPr>
        <w:t>2.</w:t>
      </w:r>
      <w:r w:rsidRPr="00184B17">
        <w:rPr>
          <w:snapToGrid w:val="0"/>
          <w:lang w:eastAsia="en-US"/>
        </w:rPr>
        <w:tab/>
        <w:t xml:space="preserve">καταδικάζει απερίφραστα τις οργανωμένες δολοφονίες διακεκριμένων δημόσιων προσωπικοτήτων και στρατιωτικών της Ουκρανίας από τη Ρωσία και τη δολιοφθορά σε υποδομές ζωτικής σημασίας της Ουκρανίας· εκφράζει τη φρίκη και τον αποτροπιασμό του για την ειδεχθή δολοφονία, στις 30 Αυγούστου 2025 στο </w:t>
      </w:r>
      <w:proofErr w:type="spellStart"/>
      <w:r w:rsidRPr="00184B17">
        <w:rPr>
          <w:snapToGrid w:val="0"/>
          <w:lang w:eastAsia="en-US"/>
        </w:rPr>
        <w:t>Lviv</w:t>
      </w:r>
      <w:proofErr w:type="spellEnd"/>
      <w:r w:rsidRPr="00184B17">
        <w:rPr>
          <w:snapToGrid w:val="0"/>
          <w:lang w:eastAsia="en-US"/>
        </w:rPr>
        <w:t xml:space="preserve">, του </w:t>
      </w:r>
      <w:proofErr w:type="spellStart"/>
      <w:r w:rsidRPr="00184B17">
        <w:rPr>
          <w:snapToGrid w:val="0"/>
          <w:lang w:eastAsia="en-US"/>
        </w:rPr>
        <w:t>Andriy</w:t>
      </w:r>
      <w:proofErr w:type="spellEnd"/>
      <w:r w:rsidRPr="00184B17">
        <w:rPr>
          <w:snapToGrid w:val="0"/>
          <w:lang w:eastAsia="en-US"/>
        </w:rPr>
        <w:t xml:space="preserve"> </w:t>
      </w:r>
      <w:proofErr w:type="spellStart"/>
      <w:r w:rsidRPr="00184B17">
        <w:rPr>
          <w:snapToGrid w:val="0"/>
          <w:lang w:eastAsia="en-US"/>
        </w:rPr>
        <w:t>Parubiy</w:t>
      </w:r>
      <w:proofErr w:type="spellEnd"/>
      <w:r w:rsidRPr="00184B17">
        <w:rPr>
          <w:snapToGrid w:val="0"/>
          <w:lang w:eastAsia="en-US"/>
        </w:rPr>
        <w:t xml:space="preserve">, πρώην προέδρου της </w:t>
      </w:r>
      <w:proofErr w:type="spellStart"/>
      <w:r w:rsidRPr="00184B17">
        <w:rPr>
          <w:snapToGrid w:val="0"/>
          <w:lang w:eastAsia="en-US"/>
        </w:rPr>
        <w:t>Βερχόβνα</w:t>
      </w:r>
      <w:proofErr w:type="spellEnd"/>
      <w:r w:rsidRPr="00184B17">
        <w:rPr>
          <w:snapToGrid w:val="0"/>
          <w:lang w:eastAsia="en-US"/>
        </w:rPr>
        <w:t xml:space="preserve"> Ράντα και πρώην γραμματέα του Εθνικού Συμβουλίου Ασφάλειας και Άμυνας, ο οποίος είχε επιδείξει ισχυρή προσήλωση στις ευρωπαϊκές φιλοδοξίες της Ουκρανίας·</w:t>
      </w:r>
    </w:p>
    <w:p w14:paraId="7B76328C" w14:textId="77777777" w:rsidR="00806B8B" w:rsidRPr="00184B17" w:rsidRDefault="00806B8B" w:rsidP="00806B8B">
      <w:pPr>
        <w:widowControl/>
        <w:spacing w:after="240"/>
        <w:ind w:left="567" w:hanging="567"/>
        <w:rPr>
          <w:snapToGrid w:val="0"/>
          <w:lang w:eastAsia="en-US"/>
        </w:rPr>
      </w:pPr>
      <w:r w:rsidRPr="00184B17">
        <w:rPr>
          <w:snapToGrid w:val="0"/>
          <w:lang w:eastAsia="en-US"/>
        </w:rPr>
        <w:t>3.</w:t>
      </w:r>
      <w:r w:rsidRPr="00184B17">
        <w:rPr>
          <w:snapToGrid w:val="0"/>
          <w:lang w:eastAsia="en-US"/>
        </w:rPr>
        <w:tab/>
        <w:t xml:space="preserve">εκφράζει την οργή του για την εντατικοποίηση των ρωσικών επιθέσεων με </w:t>
      </w:r>
      <w:proofErr w:type="spellStart"/>
      <w:r w:rsidRPr="00184B17">
        <w:rPr>
          <w:snapToGrid w:val="0"/>
          <w:lang w:eastAsia="en-US"/>
        </w:rPr>
        <w:t>δρόνους</w:t>
      </w:r>
      <w:proofErr w:type="spellEnd"/>
      <w:r w:rsidRPr="00184B17">
        <w:rPr>
          <w:snapToGrid w:val="0"/>
          <w:lang w:eastAsia="en-US"/>
        </w:rPr>
        <w:t xml:space="preserve"> και πυραύλους κατά μη στρατιωτικών στόχων, συμπεριλαμβανομένης της επίθεσης στο Κίεβο στις 28 Αυγούστου 2025, όταν </w:t>
      </w:r>
      <w:proofErr w:type="spellStart"/>
      <w:r w:rsidRPr="00184B17">
        <w:rPr>
          <w:snapToGrid w:val="0"/>
          <w:lang w:eastAsia="en-US"/>
        </w:rPr>
        <w:t>στοχοποιήθηκαν</w:t>
      </w:r>
      <w:proofErr w:type="spellEnd"/>
      <w:r w:rsidRPr="00184B17">
        <w:rPr>
          <w:snapToGrid w:val="0"/>
          <w:lang w:eastAsia="en-US"/>
        </w:rPr>
        <w:t xml:space="preserve"> άμεσα η αντιπροσωπεία της ΕΕ στην Ουκρανία και το Βρετανικό Συμβούλιο· τονίζει ότι αυτή η πρόσφατη επίθεση, καθώς και όλες οι άλλες επιθέσεις κατά μη στρατιωτικών υποδομών, συνιστούν έγκλημα πολέμου και αναδεικνύουν για άλλη μια φορά την κατάφωρη περιφρόνηση της Ρωσίας για την ανθρώπινη ζωή, το διεθνές δίκαιο, τις ειρηνευτικές προσπάθειες των ΗΠΑ και τις θεμελιώδεις αρχές που διέπουν την προστασία των αμάχων·</w:t>
      </w:r>
    </w:p>
    <w:p w14:paraId="007E0C7D" w14:textId="77777777" w:rsidR="00806B8B" w:rsidRPr="00184B17" w:rsidRDefault="00806B8B" w:rsidP="00806B8B">
      <w:pPr>
        <w:widowControl/>
        <w:spacing w:after="240"/>
        <w:ind w:left="567" w:hanging="567"/>
        <w:rPr>
          <w:snapToGrid w:val="0"/>
          <w:lang w:eastAsia="en-US"/>
        </w:rPr>
      </w:pPr>
      <w:r w:rsidRPr="00184B17">
        <w:rPr>
          <w:snapToGrid w:val="0"/>
          <w:lang w:eastAsia="en-US"/>
        </w:rPr>
        <w:t>4.</w:t>
      </w:r>
      <w:r w:rsidRPr="00184B17">
        <w:rPr>
          <w:snapToGrid w:val="0"/>
          <w:lang w:eastAsia="en-US"/>
        </w:rPr>
        <w:tab/>
        <w:t xml:space="preserve">επιβεβαιώνει την αταλάντευτη προσήλωσή του στην ανεξαρτησία, την κυριαρχία και την εδαφική ακεραιότητα της Ουκρανίας, εντός των διεθνώς αναγνωρισμένων συνόρων της· επαναλαμβάνει την πολιτική του για τη μη αναγνώριση των προσωρινά κατεχόμενων εδαφών της Ουκρανίας από τη Ρωσία, συμπεριλαμβανομένης της Κριμαίας· υπογραμμίζει με έμφαση το φυσικό δικαίωμα της Ουκρανίας στην </w:t>
      </w:r>
      <w:r w:rsidRPr="00184B17">
        <w:rPr>
          <w:snapToGrid w:val="0"/>
          <w:lang w:eastAsia="en-US"/>
        </w:rPr>
        <w:lastRenderedPageBreak/>
        <w:t>αυτοάμυνα, σύμφωνα με το άρθρο 51 του Χάρτη των Ηνωμένων Εθνών, που περιλαμβάνει το δικαίωμά της να πλήττει στρατιωτικούς στόχους επί ρωσικού εδάφους· επαναβεβαιώνει τη δέσμευση της ΕΕ για δίκαιη και διαρκή ειρήνη στην Ουκρανία με όρους αποδεκτούς για την Ουκρανία και τον λαό της, ώστε να διασφαλιστεί η διατήρηση της κυριαρχίας και της εδαφικής ακεραιότητάς της, καθώς και η δίωξη των υπευθύνων για εγκλήματα πολέμου και η καταβολή αποζημιώσεων· καλεί την ΕΕ και τα κράτη μέλη της να εργαστούν ενεργά για τη διατήρηση και την επίτευξη της ευρύτερης δυνατής διεθνούς στήριξης προς την Ουκρανία και για την εξεύρεση ειρηνικής λύσης στον πόλεμο, η οποία πρέπει να βασίζεται στον πλήρη σεβασμό του διεθνούς δικαίου και της κυριαρχίας και της εδαφικής ακεραιότητας της Ουκρανίας, και στη λογοδοσία για τα εγκλήματα πολέμου και το έγκλημα της επίθεσης, καθώς και στην καταβολή αποζημιώσεων από τη Ρωσία για την τεράστια βλάβη που έχει προκαλέσει στην Ουκρανία· τονίζει ότι οποιαδήποτε ειρηνική λύση πρέπει να σέβεται τη βούληση του ουκρανικού λαού και να μην επιβληθεί από κανέναν άλλο διεθνή παράγοντα, και δεν πρέπει να επιβραβεύει την επίθεση ούτε να υπονομεύει τη μελλοντική ασφάλεια της Ουκρανίας· θεωρεί ότι η ανειλικρινής προσέγγιση των διαπραγματεύσεων και οι μη σοβαρές προτάσεις των Ρώσων ηγετών κατά τους τελευταίους μήνες αποτελούν πρόσθετες αποδείξεις ότι η Ρωσία σκοπεύει να παρατείνει τον πόλεμο στο σύνολο του εδάφους της Ουκρανίας για όσο διάστημα μπορεί και της επιτρέπεται· τονίζει ότι των διαπραγματεύσεων για την ειρήνη πρέπει να προηγηθεί άνευ όρων κατάπαυση του πυρός· ζητεί να συνεχιστεί η στήριξη της ΕΕ στις ουκρανικές και διεθνείς προσπάθειες για την ενίσχυση της τεκμηρίωσης και της διερεύνησης των εγκλημάτων πολέμου που έχουν διαπραχθεί από τις ρωσικές δυνάμεις·</w:t>
      </w:r>
    </w:p>
    <w:p w14:paraId="7EB1D2FA"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5.</w:t>
      </w:r>
      <w:r w:rsidRPr="00184B17">
        <w:rPr>
          <w:bCs/>
          <w:iCs/>
          <w:snapToGrid w:val="0"/>
          <w:lang w:eastAsia="en-US"/>
        </w:rPr>
        <w:tab/>
      </w:r>
      <w:r w:rsidRPr="00184B17">
        <w:rPr>
          <w:snapToGrid w:val="0"/>
          <w:lang w:eastAsia="en-US"/>
        </w:rPr>
        <w:t>εκφράζει τη βαθιά του ανησυχία για τη μετατόπιση της στάσης των Ηνωμένων Πολιτειών όσον αφορά τον επιθετικό πόλεμο της Ρωσίας, η οποία συνίσταται στην άμεση συνεργασία με τη Ρωσία χωρίς την άσκηση ουσιαστικής πίεσης, τη δημόσια παραίτηση από την άσκηση σημαντικής επιρροής, την άρνηση επιβολής πρόσθετων κυρώσεων και τη συζήτηση για την άρση των υφιστάμενων, καθώς και την απόπειρα εξαναγκασμού της Ουκρανίας να προβεί σε εδαφικές παραχωρήσεις και να παραιτηθεί από το νόμιμο δικαίωμά της στην αυτοάμυνα· τονίζει ότι υπό το πρίσμα αυτών των εξελίξεων, η ΕΕ και τα κράτη μέλη της πρέπει να παραμείνουν οι πρωταρχικοί στρατηγικοί σύμμαχοι της Ουκρανίας και θα πρέπει να ενισχύσουν τον ηγετικό τους ρόλο στη στήριξη του αγώνα της Ουκρανίας για κυριαρχία, ειρήνη και δικαιοσύνη· αναγνωρίζει ότι η ασφάλεια της Ουκρανίας αποτελεί κρίσιμο στοιχείο για την ασφάλεια της ΕΕ· σημειώνει ότι η στήριξη της ΕΕ προς την Ουκρανία έχει πλέον υπερβεί εκείνη των Ηνωμένων Πολιτειών, γεγονός το οποίο υπογραμμίζει τον ζωτικό ρόλο της ΕΕ στη διατήρηση της ανθεκτικότητας και της ανάκαμψης της Ουκρανίας·</w:t>
      </w:r>
    </w:p>
    <w:p w14:paraId="06F7AA2D" w14:textId="77777777" w:rsidR="00806B8B" w:rsidRPr="00184B17" w:rsidRDefault="00806B8B" w:rsidP="00806B8B">
      <w:pPr>
        <w:widowControl/>
        <w:spacing w:after="240"/>
        <w:ind w:left="567" w:hanging="567"/>
        <w:rPr>
          <w:snapToGrid w:val="0"/>
          <w:lang w:eastAsia="en-US"/>
        </w:rPr>
      </w:pPr>
      <w:r w:rsidRPr="00184B17">
        <w:rPr>
          <w:snapToGrid w:val="0"/>
          <w:lang w:eastAsia="en-US"/>
        </w:rPr>
        <w:t>6.</w:t>
      </w:r>
      <w:r w:rsidRPr="00184B17">
        <w:rPr>
          <w:snapToGrid w:val="0"/>
          <w:lang w:eastAsia="en-US"/>
        </w:rPr>
        <w:tab/>
        <w:t xml:space="preserve">τονίζει ότι η ΕΕ και τα κράτη μέλη της πρέπει να αυξήσουν σημαντικά την αποτελεσματικότητα και να επιταχύνουν την παράδοση της στρατιωτικής, υλικής και οικονομικής βοήθειας που παρέχουν για την προάσπιση του δικαιώματος της Ουκρανίας στην αυτοάμυνα· επιμένει ότι η ΕΕ και τα κράτη μέλη της, από κοινού με εταίρους και συμμάχους, πρέπει να συμβάλουν στην παροχή ισχυρών εγγυήσεων ασφάλειας για την Ουκρανία, προκειμένου να αποτραπεί περαιτέρω επίθεση της Ρωσίας και να μπορέσει η Ουκρανία να επικεντρωθεί πλήρως στην επιδίωξη των αναγκαίων μεταρρυθμίσεων στην πορεία προς την προσχώρηση στην ΕΕ· υπογραμμίζει ότι είναι σημαντικό να ενισχυθεί μόνιμα η ασφάλεια της ανατολικής πτέρυγας της ΕΕ και του ΝΑΤΟ, ως αντίδραση στις απειλές από τη Ρωσία· ζητεί την ανάπτυξη στρατιωτικών και υλικοτεχνικών υποδομών στις γειτονικές χώρες της Ουκρανίας· </w:t>
      </w:r>
      <w:r w:rsidRPr="00184B17">
        <w:rPr>
          <w:snapToGrid w:val="0"/>
          <w:lang w:eastAsia="en-US"/>
        </w:rPr>
        <w:lastRenderedPageBreak/>
        <w:t>αναγνωρίζει το κυρίαρχο δικαίωμα της Ουκρανίας να επιλέγει τις στρατιωτικές συμμαχίες της·</w:t>
      </w:r>
    </w:p>
    <w:p w14:paraId="664827D5" w14:textId="77777777" w:rsidR="00806B8B" w:rsidRPr="00184B17" w:rsidRDefault="00806B8B" w:rsidP="00806B8B">
      <w:pPr>
        <w:widowControl/>
        <w:spacing w:after="240"/>
        <w:ind w:left="567" w:hanging="567"/>
        <w:rPr>
          <w:snapToGrid w:val="0"/>
          <w:lang w:eastAsia="en-US"/>
        </w:rPr>
      </w:pPr>
      <w:r w:rsidRPr="00184B17">
        <w:rPr>
          <w:snapToGrid w:val="0"/>
          <w:lang w:eastAsia="en-US"/>
        </w:rPr>
        <w:t>7.</w:t>
      </w:r>
      <w:r w:rsidRPr="00184B17">
        <w:rPr>
          <w:snapToGrid w:val="0"/>
          <w:lang w:eastAsia="en-US"/>
        </w:rPr>
        <w:tab/>
        <w:t xml:space="preserve">λαμβάνει υπόψη την πρόσφατη συνάντηση μεταξύ του προέδρου των ΗΠΑ </w:t>
      </w:r>
      <w:proofErr w:type="spellStart"/>
      <w:r w:rsidRPr="00184B17">
        <w:rPr>
          <w:snapToGrid w:val="0"/>
          <w:lang w:eastAsia="en-US"/>
        </w:rPr>
        <w:t>Donald</w:t>
      </w:r>
      <w:proofErr w:type="spellEnd"/>
      <w:r w:rsidRPr="00184B17">
        <w:rPr>
          <w:snapToGrid w:val="0"/>
          <w:lang w:eastAsia="en-US"/>
        </w:rPr>
        <w:t xml:space="preserve"> </w:t>
      </w:r>
      <w:proofErr w:type="spellStart"/>
      <w:r w:rsidRPr="00184B17">
        <w:rPr>
          <w:snapToGrid w:val="0"/>
          <w:lang w:eastAsia="en-US"/>
        </w:rPr>
        <w:t>Trump</w:t>
      </w:r>
      <w:proofErr w:type="spellEnd"/>
      <w:r w:rsidRPr="00184B17">
        <w:rPr>
          <w:snapToGrid w:val="0"/>
          <w:lang w:eastAsia="en-US"/>
        </w:rPr>
        <w:t xml:space="preserve"> και του </w:t>
      </w:r>
      <w:proofErr w:type="spellStart"/>
      <w:r w:rsidRPr="00184B17">
        <w:rPr>
          <w:snapToGrid w:val="0"/>
          <w:lang w:eastAsia="en-US"/>
        </w:rPr>
        <w:t>Vladimir</w:t>
      </w:r>
      <w:proofErr w:type="spellEnd"/>
      <w:r w:rsidRPr="00184B17">
        <w:rPr>
          <w:snapToGrid w:val="0"/>
          <w:lang w:eastAsia="en-US"/>
        </w:rPr>
        <w:t xml:space="preserve"> </w:t>
      </w:r>
      <w:proofErr w:type="spellStart"/>
      <w:r w:rsidRPr="00184B17">
        <w:rPr>
          <w:snapToGrid w:val="0"/>
          <w:lang w:eastAsia="en-US"/>
        </w:rPr>
        <w:t>Putin</w:t>
      </w:r>
      <w:proofErr w:type="spellEnd"/>
      <w:r w:rsidRPr="00184B17">
        <w:rPr>
          <w:snapToGrid w:val="0"/>
          <w:lang w:eastAsia="en-US"/>
        </w:rPr>
        <w:t xml:space="preserve">, και τονίζει ότι αυτή έρχεται σε κατάφωρη αντίθεση με τη μαζική κλιμάκωση των επιθέσεων κατά της Ουκρανίας από τη Ρωσία, οι οποίες αποδεικνύουν για άλλη μια φορά ότι η Ρωσία δεν ενδιαφέρεται καθόλου για την ειρήνη, αλλά για την υποδούλωση της Ουκρανίας· υπογραμμίζει ότι η συμμετοχή του </w:t>
      </w:r>
      <w:proofErr w:type="spellStart"/>
      <w:r w:rsidRPr="00184B17">
        <w:rPr>
          <w:snapToGrid w:val="0"/>
          <w:lang w:eastAsia="en-US"/>
        </w:rPr>
        <w:t>Vladimir</w:t>
      </w:r>
      <w:proofErr w:type="spellEnd"/>
      <w:r w:rsidRPr="00184B17">
        <w:rPr>
          <w:snapToGrid w:val="0"/>
          <w:lang w:eastAsia="en-US"/>
        </w:rPr>
        <w:t xml:space="preserve"> </w:t>
      </w:r>
      <w:proofErr w:type="spellStart"/>
      <w:r w:rsidRPr="00184B17">
        <w:rPr>
          <w:snapToGrid w:val="0"/>
          <w:lang w:eastAsia="en-US"/>
        </w:rPr>
        <w:t>Putin</w:t>
      </w:r>
      <w:proofErr w:type="spellEnd"/>
      <w:r w:rsidRPr="00184B17">
        <w:rPr>
          <w:snapToGrid w:val="0"/>
          <w:lang w:eastAsia="en-US"/>
        </w:rPr>
        <w:t xml:space="preserve"> στις ειρηνευτικές προσπάθειες των ΗΠΑ δεν είναι ειλικρινής, καθώς προσπαθεί απλώς να κερδίσει χρόνο για να συνεχίσει τον επιθετικό πόλεμο της Ρωσίας· καλεί τον Πρόεδρο </w:t>
      </w:r>
      <w:proofErr w:type="spellStart"/>
      <w:r w:rsidRPr="00184B17">
        <w:rPr>
          <w:snapToGrid w:val="0"/>
          <w:lang w:eastAsia="en-US"/>
        </w:rPr>
        <w:t>Trump</w:t>
      </w:r>
      <w:proofErr w:type="spellEnd"/>
      <w:r w:rsidRPr="00184B17">
        <w:rPr>
          <w:snapToGrid w:val="0"/>
          <w:lang w:eastAsia="en-US"/>
        </w:rPr>
        <w:t xml:space="preserve"> να υλοποιήσει την εξαγγελία ότι οι Ηνωμένες Πολιτείες θα εγκρίνουν περαιτέρω αποφασιστικές οικονομικές κυρώσεις κατά της Ρωσίας και των χωρών που τροφοδοτούν την πολεμική μηχανή της· τονίζει ότι οι διαπραγματεύσεις δεν μπορούν να οδηγήσουν σε βιώσιμη και δίκαιη ειρήνη στην Ουκρανία χωρίς την πλήρη συμμετοχή της ηγεσίας της Ουκρανίας και τη στήριξη του λαού της, καθώς και τη συμμετοχή της Ευρωπαϊκής Ένωσης· επικροτεί το γεγονός ότι πραγματοποιήθηκε συνάντηση μεταξύ του προέδρου </w:t>
      </w:r>
      <w:proofErr w:type="spellStart"/>
      <w:r w:rsidRPr="00184B17">
        <w:rPr>
          <w:snapToGrid w:val="0"/>
          <w:lang w:eastAsia="en-US"/>
        </w:rPr>
        <w:t>Trump</w:t>
      </w:r>
      <w:proofErr w:type="spellEnd"/>
      <w:r w:rsidRPr="00184B17">
        <w:rPr>
          <w:snapToGrid w:val="0"/>
          <w:lang w:eastAsia="en-US"/>
        </w:rPr>
        <w:t xml:space="preserve"> και του προέδρου </w:t>
      </w:r>
      <w:proofErr w:type="spellStart"/>
      <w:r w:rsidRPr="00184B17">
        <w:rPr>
          <w:snapToGrid w:val="0"/>
          <w:lang w:eastAsia="en-US"/>
        </w:rPr>
        <w:t>Zelenskyy</w:t>
      </w:r>
      <w:proofErr w:type="spellEnd"/>
      <w:r w:rsidRPr="00184B17">
        <w:rPr>
          <w:snapToGrid w:val="0"/>
          <w:lang w:eastAsia="en-US"/>
        </w:rPr>
        <w:t xml:space="preserve"> και ορισμένων Ευρωπαίων ηγετών στις 18 Αυγούστου 2025· τονίζει εκ νέου τη σταθερή δέσμευσή του για την παροχή εγγυήσεων ασφάλειας και τη λήψη όλων των αναγκαίων μέτρων για την ενίσχυση των ενόπλων δυνάμεων και της αμυντικής βιομηχανίας της Ουκρανίας· απορρίπτει κάθε αξίωση της Ρωσίας να αποτελέσει εγγυήτρια δύναμη για τις μελλοντικές διευθετήσεις ασφαλείας για την Ουκρανία και κάθε απόπειρα να τεθούν όροι για το μέγεθος και την επιχειρησιακή κυριαρχία των ουκρανικών ενόπλων δυνάμεων·</w:t>
      </w:r>
    </w:p>
    <w:p w14:paraId="792D0C03"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8.</w:t>
      </w:r>
      <w:r w:rsidRPr="00184B17">
        <w:rPr>
          <w:bCs/>
          <w:iCs/>
          <w:snapToGrid w:val="0"/>
          <w:lang w:eastAsia="en-US"/>
        </w:rPr>
        <w:tab/>
      </w:r>
      <w:r w:rsidRPr="00184B17">
        <w:rPr>
          <w:snapToGrid w:val="0"/>
          <w:lang w:eastAsia="en-US"/>
        </w:rPr>
        <w:t xml:space="preserve">υπενθυμίζει ότι η Ευρώπη έχει ήδη στηρίξει την Ουκρανία με 50 δισεκατομμύρια EUR σε στρατιωτική βοήθεια, αλλά υπογραμμίζει ότι απαιτείται περαιτέρω βοήθεια και ότι η στήριξη αυτή εξαρτάται πλέον σε μεγάλο βαθμό από την ίδια την Ευρώπη· παροτρύνει τα κράτη μέλη να παράσχουν περισσότερα όπλα και </w:t>
      </w:r>
      <w:proofErr w:type="spellStart"/>
      <w:r w:rsidRPr="00184B17">
        <w:rPr>
          <w:snapToGrid w:val="0"/>
          <w:lang w:eastAsia="en-US"/>
        </w:rPr>
        <w:t>πυρομαχικά</w:t>
      </w:r>
      <w:proofErr w:type="spellEnd"/>
      <w:r w:rsidRPr="00184B17">
        <w:rPr>
          <w:snapToGrid w:val="0"/>
          <w:lang w:eastAsia="en-US"/>
        </w:rPr>
        <w:t xml:space="preserve"> στην Ουκρανία πριν από την ολοκλήρωση οποιωνδήποτε διαπραγματεύσεων και να ενισχύσουν σημαντικά την ανταλλαγή πληροφοριών με την Ουκρανία· καλεί τα κράτη μέλη της ΕΕ, τους διεθνείς εταίρους και τους συμμάχους του ΝΑΤΟ να άρουν όλους τους περιορισμούς στη χρήση δυτικών οπλικών συστημάτων που παραδίδονται στην Ουκρανία κατά στρατιωτικών στόχων επί του ρωσικού εδάφους· εκφράζει την ικανοποίησή του για τις προσπάθειες της Ουκρανίας να ενισχύσει την εγχώρια βιομηχανική βάση της στον τομέα της άμυνας, συμπεριλαμβανομένης της παραγωγής μη επανδρωμένων αεροσκαφών και άλλων κρίσιμων τεχνολογιών· επιμένει ότι είναι υψίστης σημασίας η συνεργασία με την Ουκρανία και η ενσωμάτωσή της σε αμυντικές πρωτοβουλίες της ΕΕ, συμπεριλαμβανομένης της ενσωμάτωσης της ουκρανικής αμυντικής βιομηχανίας στην ευρωπαϊκή βιομηχανική και τεχνολογική βάση στον τομέα της άμυνας, προκειμένου να ενισχυθεί η στρατηγική αυτονομία της ΕΕ· ενθαρρύνει την ανάπτυξη κοινών έργων κατασκευής όπλων με εταίρους της ΕΕ και του ΝΑΤΟ· καλεί την Επιτροπή και τα κράτη μέλη να στηρίξουν τις πρωτοβουλίες αυτές μέσω της στρατηγικής για την ευρωπαϊκή αμυντική βιομηχανία και των σχετικών μέσων, προκειμένου να ενισχυθούν οι μακροπρόθεσμες ικανότητες αυτοάμυνας της Ουκρανίας· επισημαίνει την επείγουσα ανάγκη να χρηματοδοτηθεί δεόντως το μέσο στήριξης της Ουκρανίας στο πλαίσιο του προγράμματος για την ευρωπαϊκή αμυντική βιομηχανία, για το οποίο δεν έχουν ακόμη διατεθεί κονδύλια·</w:t>
      </w:r>
    </w:p>
    <w:p w14:paraId="5032D609" w14:textId="77777777" w:rsidR="00806B8B" w:rsidRPr="00184B17" w:rsidRDefault="00806B8B" w:rsidP="00806B8B">
      <w:pPr>
        <w:widowControl/>
        <w:spacing w:after="240"/>
        <w:ind w:left="567" w:hanging="567"/>
        <w:rPr>
          <w:snapToGrid w:val="0"/>
          <w:lang w:eastAsia="en-US"/>
        </w:rPr>
      </w:pPr>
      <w:r w:rsidRPr="00184B17">
        <w:rPr>
          <w:snapToGrid w:val="0"/>
          <w:lang w:eastAsia="en-US"/>
        </w:rPr>
        <w:t>9.</w:t>
      </w:r>
      <w:r w:rsidRPr="00184B17">
        <w:rPr>
          <w:snapToGrid w:val="0"/>
          <w:lang w:eastAsia="en-US"/>
        </w:rPr>
        <w:tab/>
        <w:t xml:space="preserve">επαναλαμβάνει την έκκλησή του προς τα κράτη μέλη της ΕΕ να ακολουθήσουν τα παραδείγματα της Δανίας και των Κάτω Χωρών προκειμένου να συνεργαστούν με την </w:t>
      </w:r>
      <w:r w:rsidRPr="00184B17">
        <w:rPr>
          <w:snapToGrid w:val="0"/>
          <w:lang w:eastAsia="en-US"/>
        </w:rPr>
        <w:lastRenderedPageBreak/>
        <w:t>ουκρανική αμυντική βιομηχανία και να στηρίξουν τις παραγωγικές τους ικανότητες με τον πλέον αποδοτικό τρόπο·</w:t>
      </w:r>
    </w:p>
    <w:p w14:paraId="4949F65A" w14:textId="77777777" w:rsidR="00806B8B" w:rsidRPr="00184B17" w:rsidRDefault="00806B8B" w:rsidP="00806B8B">
      <w:pPr>
        <w:widowControl/>
        <w:spacing w:after="240"/>
        <w:ind w:left="567" w:hanging="567"/>
        <w:rPr>
          <w:bCs/>
          <w:iCs/>
        </w:rPr>
      </w:pPr>
      <w:r w:rsidRPr="00184B17">
        <w:rPr>
          <w:bCs/>
          <w:iCs/>
        </w:rPr>
        <w:t>10.</w:t>
      </w:r>
      <w:r w:rsidRPr="00184B17">
        <w:rPr>
          <w:bCs/>
          <w:iCs/>
        </w:rPr>
        <w:tab/>
      </w:r>
      <w:r w:rsidRPr="00184B17">
        <w:t xml:space="preserve">εκφράζει την ικανοποίησή του για τα επιτεύγματα της αποστολής για τη στρατιωτική συνδρομή της Ευρωπαϊκής Ένωσης με σκοπό τη στήριξη της Ουκρανίας (EUMAM), η οποία παρέχει εκπαίδευση στο στρατιωτικό προσωπικό της Ουκρανίας· στηρίζει την απόφαση του Συμβουλίου, της 8ης Νοεμβρίου 2024, να παρατείνει την εντολή της αποστολής για δύο έτη· ζητεί να επεκταθούν οι οικονομικοί, υλικοτεχνικοί και ανθρώπινοι πόροι της EUMAM και να προσαρμοστούν στις εξελισσόμενες ανάγκες στρατιωτικής εκπαίδευσης των ουκρανικών ενόπλων δυνάμεων, καθώς και στις μακροπρόθεσμες μεταρρυθμιστικές προσπάθειες σύμφωνα με τις κοινές δεσμεύσεις μεταξύ της ΕΕ και της Ουκρανίας όσον αφορά την ασφάλεια· τονίζει ότι η EUMAM θα πρέπει να λειτουργεί και ως πλατφόρμα για την ανταλλαγή βέλτιστων πρακτικών ώστε να διασφαλιστεί ότι οι ευρωπαϊκές δυνάμεις επωφελούνται από την εμπειρία που έχουν αποκομίσει οι ουκρανικές ένοπλες δυνάμεις στο πεδίο της μάχης· </w:t>
      </w:r>
    </w:p>
    <w:p w14:paraId="357CC7CB" w14:textId="77777777" w:rsidR="00806B8B" w:rsidRPr="00184B17" w:rsidRDefault="00806B8B" w:rsidP="00806B8B">
      <w:pPr>
        <w:widowControl/>
        <w:spacing w:after="240"/>
        <w:ind w:left="567" w:hanging="567"/>
        <w:rPr>
          <w:b/>
          <w:bCs/>
          <w:i/>
          <w:iCs/>
        </w:rPr>
      </w:pPr>
      <w:r w:rsidRPr="00184B17">
        <w:t>11.</w:t>
      </w:r>
      <w:r w:rsidRPr="00184B17">
        <w:rPr>
          <w:b/>
          <w:bCs/>
          <w:i/>
          <w:iCs/>
        </w:rPr>
        <w:tab/>
      </w:r>
      <w:r w:rsidRPr="00184B17">
        <w:t xml:space="preserve">καταδικάζει απερίφραστα τις βιαιοπραγίες της Ρωσίας και τη συνενοχή της Λευκορωσίας όσον αφορά την κακοποίηση παιδιών από την Ουκρανία, με πράξεις που περιλαμβάνουν δολοφονίες, δια της βίας μεταφορές, εκτοπισμούς και παράνομες υιοθεσίες, καθώς και την εξάλειψη της ουκρανικής ταυτότητας μέσω εξαναγκαστικού </w:t>
      </w:r>
      <w:proofErr w:type="spellStart"/>
      <w:r w:rsidRPr="00184B17">
        <w:t>εκρωσισμού</w:t>
      </w:r>
      <w:proofErr w:type="spellEnd"/>
      <w:r w:rsidRPr="00184B17">
        <w:t>· καλεί την ΕΕ να συνεργαστεί στενά με τις ουκρανικές αρχές, τους διεθνείς οργανισμούς και τις ΜΚΟ και να τους παράσχει στήριξη προκειμένου να συγκεντρωθούν στοιχεία για όλα τα αγνοούμενα και εκτοπισμένα παιδιά, ώστε να διασφαλιστεί η ασφαλής επιστροφή και επανένταξή τους και η παροχή της αναγκαίας νομικής, ψυχολογικής και κοινωνικής στήριξης·</w:t>
      </w:r>
    </w:p>
    <w:p w14:paraId="0F097C35" w14:textId="77777777" w:rsidR="00806B8B" w:rsidRPr="00184B17" w:rsidRDefault="00806B8B" w:rsidP="00806B8B">
      <w:pPr>
        <w:widowControl/>
        <w:spacing w:after="240"/>
        <w:ind w:left="567" w:hanging="567"/>
        <w:rPr>
          <w:bCs/>
          <w:iCs/>
        </w:rPr>
      </w:pPr>
      <w:r w:rsidRPr="00184B17">
        <w:rPr>
          <w:bCs/>
          <w:iCs/>
        </w:rPr>
        <w:t>12.</w:t>
      </w:r>
      <w:r w:rsidRPr="00184B17">
        <w:rPr>
          <w:bCs/>
          <w:iCs/>
        </w:rPr>
        <w:tab/>
      </w:r>
      <w:r w:rsidRPr="00184B17">
        <w:t xml:space="preserve">καταδικάζει την απάνθρωπη μεταχείριση, συμπεριλαμβανομένων βασανιστηρίων και εκτελέσεων, των Ουκρανών αιχμαλώτων πολέμου από τη Ρωσία, η οποία παραβιάζει κατάφωρα τις Συμβάσεις της Γενεύης, ενώ οι Ρώσοι αιχμάλωτοι πολέμου στην Ουκρανία απολαμβάνουν όλα τα δικαιώματα που τους παρέχει το διεθνές δίκαιο, μεταξύ άλλων επισκέψεις και βοήθεια από διεθνείς οργανισμούς όπως η Διεθνής Επιτροπή του Ερυθρού Σταυρού (ΔΕΕΣ)· εκφράζει την ικανοποίησή του για τη μεγαλύτερη μέχρι σήμερα ανταλλαγή κρατουμένων, η οποία πραγματοποιήθηκε τον Μάιο του 2025, και καλεί την ΕΕ, τα κράτη μέλη της και τη διεθνή κοινότητα να διευκολύνουν περαιτέρω ανταλλαγές και να ασκήσουν την απαιτούμενη πίεση προκειμένου να διασφαλιστεί η συνέχισή τους· εκφράζει τη λύπη του για την παράνομη φυλάκιση Ουκρανών αμάχων από τη Ρωσία, οι οποίοι κρατούνται σε απομόνωση και σε απάνθρωπες συνθήκες, περιλαμβανομένων βασανιστηρίων και εξωδικαστικών εκτελέσεων· ζητεί να ενταθεί η διεθνής πίεση για να διασφαλιστεί η απελευθέρωση όλων των Ουκρανών κρατουμένων· καλεί τη ΔΕΕΣ να </w:t>
      </w:r>
      <w:proofErr w:type="spellStart"/>
      <w:r w:rsidRPr="00184B17">
        <w:t>εμμείνει</w:t>
      </w:r>
      <w:proofErr w:type="spellEnd"/>
      <w:r w:rsidRPr="00184B17">
        <w:t xml:space="preserve"> στη θέση ότι οι ρωσικές αρχές πρέπει να παράσχουν στους διεθνείς εκπροσώπους της ΔΕΕΣ απρόσκοπτη πρόσβαση σε όλες τις τοποθεσίες όπου κρατούνται Ουκρανοί αιχμάλωτοι πολέμου·</w:t>
      </w:r>
    </w:p>
    <w:p w14:paraId="79EEBF56" w14:textId="77777777" w:rsidR="00806B8B" w:rsidRPr="00184B17" w:rsidRDefault="00806B8B" w:rsidP="00806B8B">
      <w:pPr>
        <w:widowControl/>
        <w:spacing w:after="240"/>
        <w:ind w:left="567" w:hanging="567"/>
        <w:rPr>
          <w:snapToGrid w:val="0"/>
          <w:lang w:eastAsia="en-US"/>
        </w:rPr>
      </w:pPr>
      <w:r w:rsidRPr="00184B17">
        <w:rPr>
          <w:snapToGrid w:val="0"/>
          <w:lang w:eastAsia="en-US"/>
        </w:rPr>
        <w:t>13.</w:t>
      </w:r>
      <w:r w:rsidRPr="00184B17">
        <w:rPr>
          <w:snapToGrid w:val="0"/>
          <w:lang w:eastAsia="en-US"/>
        </w:rPr>
        <w:tab/>
        <w:t xml:space="preserve">υπογραμμίζει τη σημασία ολοκληρωμένων μηχανισμών λογοδοσίας και απονομής δικαιοσύνης· εκφράζει την ικανοποίησή του για την κύρωση από την Ουκρανία του Καταστατικού της Ρώμης του Διεθνούς Ποινικού Δικαστηρίου και για τις αντίστοιχες τροποποιήσεις στον ποινικό της κώδικα· εκφράζει την ικανοποίησή του για την κοινή δήλωση των υπουργών Εξωτερικών της βασικής ομάδας (δήλωση του Λβιβ), της 9ης Μαΐου 2025, σχετικά με τη σύσταση ειδικού δικαστηρίου για το έγκλημα της επίθεσης κατά της Ουκρανίας· υπογραμμίζει ότι η δίωξη του εγκλήματος της επίθεσης είναι απαραίτητη για την προάσπιση της βασισμένης σε κανόνες διεθνούς τάξης και την </w:t>
      </w:r>
      <w:r w:rsidRPr="00184B17">
        <w:rPr>
          <w:snapToGrid w:val="0"/>
          <w:lang w:eastAsia="en-US"/>
        </w:rPr>
        <w:lastRenderedPageBreak/>
        <w:t xml:space="preserve">πρόληψη της ατιμωρησίας· καλεί τα θεσμικά όργανα της ΕΕ και τα κράτη μέλη να συνεχίσουν να στηρίζουν τη σύσταση και τη λειτουργία του ειδικού δικαστηρίου στο πλαίσιο του Συμβουλίου της Ευρώπης· ενθαρρύνει όλα τα μέρη να εγγυηθούν ότι οι ουκρανικές οργανώσεις της κοινωνίας των πολιτών και τα θύματα του πολέμου μπορούν να διαδραματίσουν ουσιαστικό ρόλο στο έργο του δικαστηρίου· είναι πεπεισμένο ότι μια δίκαιη και διαρκής ειρήνη είναι δυνατή μόνο εφόσον τα παιδιά από την Ουκρανία, άλλοι άμαχοι που έχουν εκτοπιστεί βίαια ή βρίσκονται υπό κράτηση και οι αιχμάλωτοι πολέμου απελευθερωθούν και </w:t>
      </w:r>
      <w:proofErr w:type="spellStart"/>
      <w:r w:rsidRPr="00184B17">
        <w:rPr>
          <w:snapToGrid w:val="0"/>
          <w:lang w:eastAsia="en-US"/>
        </w:rPr>
        <w:t>επανενωθούν</w:t>
      </w:r>
      <w:proofErr w:type="spellEnd"/>
      <w:r w:rsidRPr="00184B17">
        <w:rPr>
          <w:snapToGrid w:val="0"/>
          <w:lang w:eastAsia="en-US"/>
        </w:rPr>
        <w:t xml:space="preserve"> με τις οικογένειές τους, και όταν οι υπεύθυνοι προσαχθούν στη δικαιοσύνη·</w:t>
      </w:r>
    </w:p>
    <w:p w14:paraId="572F4E63" w14:textId="77777777" w:rsidR="00806B8B" w:rsidRPr="00184B17" w:rsidRDefault="00806B8B" w:rsidP="00806B8B">
      <w:pPr>
        <w:widowControl/>
        <w:spacing w:after="240"/>
        <w:ind w:left="567" w:hanging="567"/>
        <w:rPr>
          <w:snapToGrid w:val="0"/>
          <w:lang w:eastAsia="en-US"/>
        </w:rPr>
      </w:pPr>
      <w:r w:rsidRPr="00184B17">
        <w:rPr>
          <w:snapToGrid w:val="0"/>
          <w:lang w:eastAsia="en-US"/>
        </w:rPr>
        <w:t>14.</w:t>
      </w:r>
      <w:r w:rsidRPr="00184B17">
        <w:rPr>
          <w:snapToGrid w:val="0"/>
          <w:lang w:eastAsia="en-US"/>
        </w:rPr>
        <w:tab/>
        <w:t>εκφράζει την ικανοποίησή του για την απόφαση του Ευρωπαϊκού Δικαστηρίου των Δικαιωμάτων του Ανθρώπου της 9ης Ιουλίου 2025 στην υπόθεση Ουκρανία και Κάτω Χώρες κατά Ρωσίας, η οποία έκρινε την Ρωσία υπεύθυνη για εκτεταμένες και κατάφορες παραβιάσεις των ανθρωπίνων δικαιωμάτων στην Ουκρανία, συμπεριλαμβανομένης της κατάρριψης της πτήσης ΜΗ17, των βασανιστηρίων, του βιασμού ως όπλου πολέμου, των εκτελέσεων με συνοπτικές διαδικασίες, των παράνομων και αυθαίρετων κρατήσεων, και της οργανωμένης μετακίνησης παιδιών στη Ρωσία και της υιοθεσίας τους εκεί·</w:t>
      </w:r>
    </w:p>
    <w:p w14:paraId="4CDF0774" w14:textId="77777777" w:rsidR="00806B8B" w:rsidRPr="00184B17" w:rsidRDefault="00806B8B" w:rsidP="00806B8B">
      <w:pPr>
        <w:widowControl/>
        <w:spacing w:after="240"/>
        <w:ind w:left="567" w:hanging="567"/>
      </w:pPr>
      <w:r w:rsidRPr="00184B17">
        <w:t>15.</w:t>
      </w:r>
      <w:r w:rsidRPr="00184B17">
        <w:tab/>
        <w:t>υπογραμμίζει ότι οι κυρώσεις, καθώς και η πρόληψη και η αντιμετώπιση της καταστρατήγησης των κυρώσεων, παραμένουν κρίσιμα μέσα για να υπονομευθεί η ικανότητα της Ρωσίας να συνεχίσει να διεξάγει τον επιθετικό της πόλεμο και για να εξουδετερωθούν οι απειλές για την ευρωπαϊκή ασφάλεια· ζητεί την επέκταση των κυρώσεων κατά της ρωσικής οικονομίας, μεταξύ άλλων στη μεταλλουργία, στον τομέα της πυρηνικής ενέργειας, στη χημική βιομηχανία, στον τομέα της ενέργειας και στον χρηματοπιστωτικού τομέα· επικροτεί την έγκριση 18 δεσμών κυρώσεων κατά της Ρωσικής Ομοσπονδίας και ζητεί από την ΕΕ και τα κράτη μέλη της να εγκρίνουν πρόσθετες δέσμες κυρώσεων, ιδίως με στόχο την αντιμετώπιση της καταστρατήγησης των υφιστάμενων μέτρων· τονίζει ότι η αυστηρή εφαρμογή και επιβολή των κυρώσεων είναι απαραίτητες προκειμένου η πολεμική μηχανή της Ρωσίας να αποστερηθεί πόρους και να ενισχυθεί η ανθεκτικότητα της Ουκρανίας· καλεί την Επιτροπή και τα κράτη μέλη να καταβάλουν προσπάθειες για να διασφαλίσουν τη συνεχιζόμενη συμμετοχή των ΗΠΑ στην εφαρμογή των κυρώσεων κατά της Ρωσίας, ώστε να διατηρηθεί η πίεση στην οικονομία και τον κρατικό προϋπολογισμό της Ρωσίας· είναι της άποψης ότι οι κυρώσεις πρέπει να παραταθούν και να συνεχιστούν έως ότου η Ρωσία τερματίσει τον επιθετικό της πόλεμο κατά της Ουκρανίας και καταβάλει πολεμικές επανορθώσεις·</w:t>
      </w:r>
    </w:p>
    <w:p w14:paraId="232DBEAA" w14:textId="77777777" w:rsidR="00806B8B" w:rsidRPr="00184B17" w:rsidRDefault="00806B8B" w:rsidP="00806B8B">
      <w:pPr>
        <w:widowControl/>
        <w:spacing w:after="240"/>
        <w:ind w:left="567" w:hanging="567"/>
      </w:pPr>
      <w:r w:rsidRPr="00184B17">
        <w:t>16.</w:t>
      </w:r>
      <w:r w:rsidRPr="00184B17">
        <w:tab/>
        <w:t xml:space="preserve">ζητεί επιτακτικά να επισπευσθεί η σταδιακή κατάργηση των ρωσικών προϊόντων υδρογονανθράκων στην ΕΕ, ώστε να επιτευχθεί επιτέλους η πλήρης απαγόρευση· επαναλαμβάνει ότι ο τερματισμός της ενεργειακής εξάρτησης της ΕΕ από τους υδρογονάνθρακες της Ρωσίας είναι απαραίτητος για την ενεργειακή ασφάλεια της Ευρώπης· εκφράζει την ικανοποίησή του για την αποτελεσματική εφαρμογή του πλήρους εμπάργκο της ΕΕ στον ρωσικό άνθρακα, με το οποίο έπαυσε η εξάρτηση της ΕΕ από τον ρωσικό άνθρακα· υπενθυμίζει το εμπάργκο της ΕΕ στο ρωσικό πετρέλαιο, αλλά εκφράζει τη λύπη του για το γεγονός ότι οι κυβερνήσεις της Ουγγαρίας και της Σλοβακίας επέλεξαν να παραμείνουν εξαρτημένες από αυτό και τις παροτρύνει να τερματίσουν ταχέως αυτή την επιβλαβή εξάρτηση, όπου απαιτείται, με ειδικά μέτρα στήριξης· καλεί το Συμβούλιο να επιβάλει κυρώσεις σε όλα τα σκάφη που δραστηριοποιούνται στον ρωσικό σκιώδη στόλο και να επικοινωνήσει με τα κράτη σημαίας για να διαγράψουν τα εν λόγω σκάφη από το νηολόγιο τους, ώστε να καταστούν «μη ασφαλίσιμα» για τις ασφαλιστικές εταιρείες· ζητεί να ενταθούν οι </w:t>
      </w:r>
      <w:r w:rsidRPr="00184B17">
        <w:lastRenderedPageBreak/>
        <w:t xml:space="preserve">προσπάθειες για την πρόληψη της καταστρατήγησης των υφιστάμενων κυρώσεων κατά του ρωσικού πετρελαίου· καλεί την ΕΕ και τον συνασπισμό G7 να μειώσουν το ανώτατο όριο τιμών του πετρελαίου προκειμένου να μειωθεί περαιτέρω η οικονομική ικανότητα της Ρωσίας να διεξάγει πόλεμο· επικροτεί το σχέδιο </w:t>
      </w:r>
      <w:proofErr w:type="spellStart"/>
      <w:r w:rsidRPr="00184B17">
        <w:t>REPowerEU</w:t>
      </w:r>
      <w:proofErr w:type="spellEnd"/>
      <w:r w:rsidRPr="00184B17">
        <w:t xml:space="preserve"> που ανακοινώθηκε πρόσφατα από την Επιτροπή· παροτρύνει, ωστόσο, την Επιτροπή να επισπεύσει τα χρονοδιαγράμματα, όπου είναι δυνατόν, και να λάβει, όπου χρειάζεται, προσωρινά μέτρα, όπως η μείωση του ανώτατου ορίου τιμών του πετρελαίου και η εφαρμογή ανώτατου ορίου τιμών για το υγροποιημένο φυσικό αέριο και ποσοστώσεων εισαγωγής· απορρίπτει κατηγορηματικά τις εκκλήσεις για επανέναρξη έργων όπως το </w:t>
      </w:r>
      <w:proofErr w:type="spellStart"/>
      <w:r w:rsidRPr="00184B17">
        <w:t>Nord</w:t>
      </w:r>
      <w:proofErr w:type="spellEnd"/>
      <w:r w:rsidRPr="00184B17">
        <w:t xml:space="preserve"> </w:t>
      </w:r>
      <w:proofErr w:type="spellStart"/>
      <w:r w:rsidRPr="00184B17">
        <w:t>Stream</w:t>
      </w:r>
      <w:proofErr w:type="spellEnd"/>
      <w:r w:rsidRPr="00184B17">
        <w:t xml:space="preserve"> 1 και 2· εκφράζει τη βαθιά του λύπη για το γεγονός ότι περισσότερα από τρία έτη μετά την έναρξη της ολομέτωπης εισβολής, το Συμβούλιο δεν έχει εγκρίνει πλήρες εμπάργκο στο ρωσικό φυσικό αέριο· ζητεί την ταχεία έγκριση ενός τέτοιου μέτρου·</w:t>
      </w:r>
    </w:p>
    <w:p w14:paraId="2CF84B36" w14:textId="77777777" w:rsidR="00806B8B" w:rsidRPr="00184B17" w:rsidRDefault="00806B8B" w:rsidP="00806B8B">
      <w:pPr>
        <w:widowControl/>
        <w:spacing w:after="240"/>
        <w:ind w:left="567" w:hanging="567"/>
      </w:pPr>
      <w:r w:rsidRPr="00184B17">
        <w:t>17.</w:t>
      </w:r>
      <w:r w:rsidRPr="00184B17">
        <w:tab/>
        <w:t xml:space="preserve">εκφράζει τη λύπη του για την παρεμποδιστική συμπεριφορά των κυβερνήσεων εντός της ΕΕ που έχουν απειλήσει να ασκήσουν βέτο ή να υπονομεύσουν τα περιοριστικά μέτρα κατά της Ρωσίας· υποστηρίζει την πρόθεση να </w:t>
      </w:r>
      <w:proofErr w:type="spellStart"/>
      <w:r w:rsidRPr="00184B17">
        <w:t>ποινικοποιηθούν</w:t>
      </w:r>
      <w:proofErr w:type="spellEnd"/>
      <w:r w:rsidRPr="00184B17">
        <w:t xml:space="preserve"> η παραβίαση και η καταστρατήγηση των κυρώσεων στην Ουκρανία, όπως προτείνεται στο επείγον νομοσχέδιο αριθ. 12406· υπογραμμίζει ότι η επιβολή της εν λόγω νομοθεσίας είναι απαραίτητη προκειμένου να καλυφθούν τα κενά που επιτρέπουν την ανάληψη περιουσιακών στοιχείων επί των οποίων έχουν επιβληθεί κυρώσεις κατά το στάδιο που αυτά είναι μπλοκαρισμένα και να προσαχθούν στη δικαιοσύνη οι παράγοντες διευκόλυνσης του επιθετικού πολέμου της Ρωσίας· </w:t>
      </w:r>
      <w:bookmarkStart w:id="10" w:name="_Hlk204184405"/>
      <w:r w:rsidRPr="00184B17">
        <w:t xml:space="preserve">παροτρύνει την Ουκρανία να εγκρίνει αυτό το νομοσχέδιο, σύμφωνα με τις σχετικές βέλτιστες πρακτικές της ΕΕ· </w:t>
      </w:r>
    </w:p>
    <w:bookmarkEnd w:id="10"/>
    <w:p w14:paraId="4C6A2D16"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18.</w:t>
      </w:r>
      <w:r w:rsidRPr="00184B17">
        <w:rPr>
          <w:bCs/>
          <w:iCs/>
          <w:snapToGrid w:val="0"/>
          <w:lang w:eastAsia="en-US"/>
        </w:rPr>
        <w:tab/>
      </w:r>
      <w:r w:rsidRPr="00184B17">
        <w:rPr>
          <w:snapToGrid w:val="0"/>
          <w:lang w:eastAsia="en-US"/>
        </w:rPr>
        <w:t xml:space="preserve">παροτρύνει την Επιτροπή και τα κράτη μέλη να κατασχέσουν τα </w:t>
      </w:r>
      <w:proofErr w:type="spellStart"/>
      <w:r w:rsidRPr="00184B17">
        <w:rPr>
          <w:snapToGrid w:val="0"/>
          <w:lang w:eastAsia="en-US"/>
        </w:rPr>
        <w:t>ακινητοποιημένα</w:t>
      </w:r>
      <w:proofErr w:type="spellEnd"/>
      <w:r w:rsidRPr="00184B17">
        <w:rPr>
          <w:snapToGrid w:val="0"/>
          <w:lang w:eastAsia="en-US"/>
        </w:rPr>
        <w:t xml:space="preserve"> ρωσικά περιουσιακά στοιχεία και να τα καταστήσουν διαθέσιμα για την άμυνα, την ανασυγκρότηση της Ουκρανίας και τις αποζημιώσεις για τα θύματα, σύμφωνα με το διεθνές δίκαιο και την αρχή της κρατικής ευθύνης· τονίζει, προκειμένου να επιτευχθεί ο πρώτος στόχος, ότι είναι υψίστης σημασίας να διασφαλιστεί ότι τα κρατικά ρωσικά περιουσιακά στοιχεία παραμένουν </w:t>
      </w:r>
      <w:proofErr w:type="spellStart"/>
      <w:r w:rsidRPr="00184B17">
        <w:rPr>
          <w:snapToGrid w:val="0"/>
          <w:lang w:eastAsia="en-US"/>
        </w:rPr>
        <w:t>ακινητοποιημένα</w:t>
      </w:r>
      <w:proofErr w:type="spellEnd"/>
      <w:r w:rsidRPr="00184B17">
        <w:rPr>
          <w:snapToGrid w:val="0"/>
          <w:lang w:eastAsia="en-US"/>
        </w:rPr>
        <w:t xml:space="preserve"> εντός της ΕΕ·</w:t>
      </w:r>
    </w:p>
    <w:p w14:paraId="20506FFF" w14:textId="77777777" w:rsidR="00806B8B" w:rsidRPr="00184B17" w:rsidRDefault="00806B8B" w:rsidP="00806B8B">
      <w:pPr>
        <w:widowControl/>
        <w:spacing w:after="240"/>
        <w:ind w:left="567" w:hanging="567"/>
        <w:rPr>
          <w:bCs/>
          <w:iCs/>
        </w:rPr>
      </w:pPr>
      <w:r w:rsidRPr="00184B17">
        <w:rPr>
          <w:bCs/>
          <w:iCs/>
        </w:rPr>
        <w:t>19.</w:t>
      </w:r>
      <w:r w:rsidRPr="00184B17">
        <w:rPr>
          <w:bCs/>
          <w:iCs/>
        </w:rPr>
        <w:tab/>
      </w:r>
      <w:r w:rsidRPr="00184B17">
        <w:t>ζητεί από το Συμβούλιο και την Επιτροπή να ασκήσουν ισχυρή ηγεσία για την εξεύρεση βιώσιμης λύσης όσον αφορά τον μηχανισμό προσωρινής προστασίας της ΕΕ για περισσότερους από 4 εκατομμύρια Ουκρανούς, ο οποίος παρατάθηκε έως τον Μάρτιο του 2026· τονίζει την ανάγκη να διασφαλιστεί η ίση μεταχείριση και να αποφευχθεί ο κατακερματισμός σε ολόκληρη την ΕΕ· τονίζει ότι είναι σημαντικό να γίνουν σεβαστά τα δικαιώματα των Ουκρανών που δεν μπορούν να επιστρέψουν και επιθυμούν να παραμείνουν στην ΕΕ, και ταυτόχρονα να στηριχθούν εκείνοι που επιλέγουν να επιστρέψουν και να ξαναχτίσουν τη ζωή τους στην Ουκρανία·</w:t>
      </w:r>
    </w:p>
    <w:p w14:paraId="48E55CA8" w14:textId="77777777" w:rsidR="00806B8B" w:rsidRPr="00184B17" w:rsidRDefault="00806B8B" w:rsidP="00806B8B">
      <w:pPr>
        <w:widowControl/>
        <w:spacing w:after="240"/>
        <w:ind w:left="567" w:hanging="567"/>
        <w:rPr>
          <w:snapToGrid w:val="0"/>
          <w:lang w:eastAsia="en-US"/>
        </w:rPr>
      </w:pPr>
      <w:r w:rsidRPr="00184B17">
        <w:rPr>
          <w:snapToGrid w:val="0"/>
          <w:lang w:eastAsia="en-US"/>
        </w:rPr>
        <w:t>20.</w:t>
      </w:r>
      <w:r w:rsidRPr="00184B17">
        <w:rPr>
          <w:snapToGrid w:val="0"/>
          <w:lang w:eastAsia="en-US"/>
        </w:rPr>
        <w:tab/>
        <w:t>ενθαρρύνει την Ουκρανία και τα κράτη μέλη να συνεργαστούν στενά για να μεγιστοποιήσουν τις δυνατότητες οικονομικής συμμετοχής των προσφύγων και του πληθυσμού της διασποράς της Ουκρανίας, ώστε να διασφαλιστεί η ανθεκτικότητα και ο συμμετοχικός χαρακτήρας της τρέχουσας και μελλοντικής οικονομικής ανάκαμψης και ανασυγκρότησης της Ουκρανίας·</w:t>
      </w:r>
    </w:p>
    <w:p w14:paraId="22207CC3" w14:textId="77777777" w:rsidR="00806B8B" w:rsidRPr="00184B17" w:rsidRDefault="00806B8B" w:rsidP="00806B8B">
      <w:pPr>
        <w:widowControl/>
        <w:spacing w:after="240"/>
        <w:ind w:left="567" w:hanging="567"/>
        <w:rPr>
          <w:snapToGrid w:val="0"/>
          <w:lang w:eastAsia="en-US"/>
        </w:rPr>
      </w:pPr>
      <w:r w:rsidRPr="00184B17">
        <w:rPr>
          <w:snapToGrid w:val="0"/>
          <w:lang w:eastAsia="en-US"/>
        </w:rPr>
        <w:t>21.</w:t>
      </w:r>
      <w:r w:rsidRPr="00184B17">
        <w:rPr>
          <w:snapToGrid w:val="0"/>
          <w:lang w:eastAsia="en-US"/>
        </w:rPr>
        <w:tab/>
        <w:t xml:space="preserve">καλεί τις πολιτικές δυνάμεις στην Ουκρανία να παραμείνουν ενωμένες και να συνεχίσουν να καθοδηγούνται από ένα αίσθημα σταθερής πολιτικής ενότητας και συνοχής, το οποίο έχει αποδειχθεί ότι ενισχύει την ανθεκτικότητα της Ουκρανίας έναντι της συνεχιζόμενης υπαρξιακής απειλής για την ελευθερία και την ανεξαρτησία της </w:t>
      </w:r>
      <w:r w:rsidRPr="00184B17">
        <w:rPr>
          <w:snapToGrid w:val="0"/>
          <w:lang w:eastAsia="en-US"/>
        </w:rPr>
        <w:lastRenderedPageBreak/>
        <w:t>χώρας· καλεί όλους τους πολιτικούς παράγοντες στην Ουκρανία, ιδίως εκείνους που βρίσκονται επί του παρόντος στην εξουσία, να χρησιμοποιούν τις εξουσίες τους σε καιρό πολέμου για να προωθούν την πολιτική ενότητα και τη συνεκτική και συμπεριληπτική χάραξη πολιτικής·</w:t>
      </w:r>
    </w:p>
    <w:p w14:paraId="535F159D" w14:textId="77777777" w:rsidR="00806B8B" w:rsidRPr="00184B17" w:rsidRDefault="00806B8B" w:rsidP="00806B8B">
      <w:pPr>
        <w:widowControl/>
        <w:spacing w:after="240"/>
        <w:ind w:left="567" w:hanging="567"/>
        <w:rPr>
          <w:snapToGrid w:val="0"/>
          <w:lang w:eastAsia="en-US"/>
        </w:rPr>
      </w:pPr>
      <w:r w:rsidRPr="00184B17">
        <w:rPr>
          <w:b/>
          <w:i/>
          <w:snapToGrid w:val="0"/>
          <w:lang w:eastAsia="en-US"/>
        </w:rPr>
        <w:t>Δέσμευση για την προσχώρηση στην ΕΕ</w:t>
      </w:r>
    </w:p>
    <w:p w14:paraId="01CCFA89" w14:textId="77777777" w:rsidR="00806B8B" w:rsidRPr="00184B17" w:rsidRDefault="00806B8B" w:rsidP="00806B8B">
      <w:pPr>
        <w:widowControl/>
        <w:spacing w:after="240"/>
        <w:ind w:left="567" w:hanging="567"/>
        <w:rPr>
          <w:snapToGrid w:val="0"/>
          <w:lang w:eastAsia="en-US"/>
        </w:rPr>
      </w:pPr>
      <w:r w:rsidRPr="00184B17">
        <w:rPr>
          <w:snapToGrid w:val="0"/>
          <w:lang w:eastAsia="en-US"/>
        </w:rPr>
        <w:t>22.</w:t>
      </w:r>
      <w:r w:rsidRPr="00184B17">
        <w:rPr>
          <w:snapToGrid w:val="0"/>
          <w:lang w:eastAsia="en-US"/>
        </w:rPr>
        <w:tab/>
        <w:t>επικροτεί ένθερμα τη σταθερή προσήλωση της Ουκρανίας στην εκπλήρωση των απαιτήσεων για την προσχώρηση στην ΕΕ, συμπεριλαμβανομένης της συμμόρφωσης με το</w:t>
      </w:r>
      <w:r w:rsidRPr="00184B17">
        <w:rPr>
          <w:i/>
          <w:snapToGrid w:val="0"/>
          <w:lang w:eastAsia="en-US"/>
        </w:rPr>
        <w:t xml:space="preserve"> </w:t>
      </w:r>
      <w:r w:rsidRPr="00184B17">
        <w:rPr>
          <w:snapToGrid w:val="0"/>
          <w:lang w:eastAsia="en-US"/>
        </w:rPr>
        <w:t xml:space="preserve">κεκτημένο της ΕΕ, παρά τον βάναυσο και αδιάκοπο επιθετικό πόλεμο της Ρωσίας και την πρόσφατη εκ νέου κλιμάκωση του πολέμου· παροτρύνει την Ουκρανία να διατηρήσει την προσήλωσή της και τον ρυθμό των μεταρρυθμίσεων· επισημαίνει την ισχυρή δυναμική στην εφαρμογή των μεταρρυθμίσεων στην Ουκρανία και εκφράζει την ικανοποίησή του για τον αυξανόμενο βαθμό ευθυγράμμισης της Ουκρανίας με την κοινή εξωτερική πολιτική και πολιτική ασφάλειας της ΕΕ, που έφτασε το 95 % το 2024· σημειώνει ότι οι απαιτήσεις της ΕΕ για μεταρρυθμίσεις στο πλαίσιο της διαδικασίας προσχώρησης υποστηρίζονται από ποσοστό άνω του 70 % των Ουκρανών, ενώ υπογραμμίζει τη σημασία της συνεχούς </w:t>
      </w:r>
      <w:proofErr w:type="spellStart"/>
      <w:r w:rsidRPr="00184B17">
        <w:rPr>
          <w:snapToGrid w:val="0"/>
          <w:lang w:eastAsia="en-US"/>
        </w:rPr>
        <w:t>μόχλευσης</w:t>
      </w:r>
      <w:proofErr w:type="spellEnd"/>
      <w:r w:rsidRPr="00184B17">
        <w:rPr>
          <w:snapToGrid w:val="0"/>
          <w:lang w:eastAsia="en-US"/>
        </w:rPr>
        <w:t xml:space="preserve"> της ΕΕ, της διαρθρωμένης </w:t>
      </w:r>
      <w:proofErr w:type="spellStart"/>
      <w:r w:rsidRPr="00184B17">
        <w:rPr>
          <w:snapToGrid w:val="0"/>
          <w:lang w:eastAsia="en-US"/>
        </w:rPr>
        <w:t>αιρεσιμότητας</w:t>
      </w:r>
      <w:proofErr w:type="spellEnd"/>
      <w:r w:rsidRPr="00184B17">
        <w:rPr>
          <w:snapToGrid w:val="0"/>
          <w:lang w:eastAsia="en-US"/>
        </w:rPr>
        <w:t xml:space="preserve"> και της δημόσιας επικοινωνίας κατά τη διάρκεια αυτής της περιόδου·</w:t>
      </w:r>
    </w:p>
    <w:p w14:paraId="2FB40CB9" w14:textId="77777777" w:rsidR="00806B8B" w:rsidRPr="00184B17" w:rsidRDefault="00806B8B" w:rsidP="00806B8B">
      <w:pPr>
        <w:widowControl/>
        <w:spacing w:after="240"/>
        <w:ind w:left="567" w:hanging="567"/>
        <w:rPr>
          <w:b/>
          <w:i/>
          <w:snapToGrid w:val="0"/>
          <w:lang w:eastAsia="en-US"/>
        </w:rPr>
      </w:pPr>
      <w:r w:rsidRPr="00184B17">
        <w:rPr>
          <w:b/>
          <w:i/>
          <w:snapToGrid w:val="0"/>
          <w:lang w:eastAsia="en-US"/>
        </w:rPr>
        <w:t>Δημοκρατία, κράτος δικαίου και καταπολέμηση της διαφθοράς</w:t>
      </w:r>
    </w:p>
    <w:p w14:paraId="2958DC78" w14:textId="77777777" w:rsidR="00806B8B" w:rsidRPr="00184B17" w:rsidRDefault="00806B8B" w:rsidP="00806B8B">
      <w:pPr>
        <w:widowControl/>
        <w:spacing w:after="240"/>
        <w:ind w:left="567" w:hanging="567"/>
        <w:rPr>
          <w:snapToGrid w:val="0"/>
          <w:lang w:eastAsia="en-US"/>
        </w:rPr>
      </w:pPr>
      <w:r w:rsidRPr="00184B17">
        <w:rPr>
          <w:snapToGrid w:val="0"/>
          <w:lang w:eastAsia="en-US"/>
        </w:rPr>
        <w:t>23.</w:t>
      </w:r>
      <w:r w:rsidRPr="00184B17">
        <w:rPr>
          <w:snapToGrid w:val="0"/>
          <w:lang w:eastAsia="en-US"/>
        </w:rPr>
        <w:tab/>
        <w:t>επαινεί τις εξαιρετικές προσπάθειες της Ουκρανίας για την ενίσχυση των δημοκρατικών θεσμών κατά τη διάρκεια του πολέμου· ενθαρρύνει την Ουκρανία και την κυβέρνησή της να συνεχίσουν να προωθούν τις μεταρρυθμίσεις στον ίδιο ρυθμό· υπενθυμίζει ότι, σύμφωνα με ευρέως αναγνωρισμένες δημοκρατικές αρχές και το Σύνταγμα της Ουκρανίας, οι εκλογές δεν μπορούν να διεξαχθούν κατά τη διάρκεια πολέμου και υπό το καθεστώς στρατιωτικού νόμου· υπογραμμίζει ότι οι δημοκρατικές εκλογές απαιτούν επαρκή χρόνο για προετοιμασία και την πρόσβαση σε πληροφορίες προκειμένου να τηρηθούν τα διεθνή πρότυπα· καλεί τις ουκρανικές αρχές να απόσχουν από άκαιρες και πολιτικά υποκινούμενες δικαστικές διαδικασίες και κυρώσεις κατά εκπροσώπων της αντιπολίτευσης, να διατηρήσουν τον κοινοβουλευτικό πλουραλισμό και να προωθήσουν τον εποικοδομητικό διάλογο μεταξύ των πολιτικών ομάδων στο Κοινοβούλιο της Ουκρανίας (</w:t>
      </w:r>
      <w:proofErr w:type="spellStart"/>
      <w:r w:rsidRPr="00184B17">
        <w:rPr>
          <w:snapToGrid w:val="0"/>
          <w:lang w:eastAsia="en-US"/>
        </w:rPr>
        <w:t>Verkhovna</w:t>
      </w:r>
      <w:proofErr w:type="spellEnd"/>
      <w:r w:rsidRPr="00184B17">
        <w:rPr>
          <w:snapToGrid w:val="0"/>
          <w:lang w:eastAsia="en-US"/>
        </w:rPr>
        <w:t xml:space="preserve"> </w:t>
      </w:r>
      <w:proofErr w:type="spellStart"/>
      <w:r w:rsidRPr="00184B17">
        <w:rPr>
          <w:snapToGrid w:val="0"/>
          <w:lang w:eastAsia="en-US"/>
        </w:rPr>
        <w:t>Rada</w:t>
      </w:r>
      <w:proofErr w:type="spellEnd"/>
      <w:r w:rsidRPr="00184B17">
        <w:rPr>
          <w:snapToGrid w:val="0"/>
          <w:lang w:eastAsia="en-US"/>
        </w:rPr>
        <w:t>)·</w:t>
      </w:r>
    </w:p>
    <w:p w14:paraId="510EA81B" w14:textId="77777777" w:rsidR="00806B8B" w:rsidRPr="00184B17" w:rsidRDefault="00806B8B" w:rsidP="00806B8B">
      <w:pPr>
        <w:widowControl/>
        <w:spacing w:after="240"/>
        <w:ind w:left="567" w:hanging="567"/>
        <w:rPr>
          <w:snapToGrid w:val="0"/>
          <w:lang w:eastAsia="en-US"/>
        </w:rPr>
      </w:pPr>
      <w:r w:rsidRPr="00184B17">
        <w:rPr>
          <w:snapToGrid w:val="0"/>
          <w:lang w:eastAsia="en-US"/>
        </w:rPr>
        <w:t>24.</w:t>
      </w:r>
      <w:r w:rsidRPr="00184B17">
        <w:rPr>
          <w:snapToGrid w:val="0"/>
          <w:lang w:eastAsia="en-US"/>
        </w:rPr>
        <w:tab/>
        <w:t xml:space="preserve">επαναλαμβάνει τη σύσταση, στο πλαίσιο της προσχώρησης στην ΕΕ, να αρθούν όλοι οι περιορισμοί στις μετακινήσεις των βουλευτών της </w:t>
      </w:r>
      <w:proofErr w:type="spellStart"/>
      <w:r w:rsidRPr="00184B17">
        <w:rPr>
          <w:snapToGrid w:val="0"/>
          <w:lang w:eastAsia="en-US"/>
        </w:rPr>
        <w:t>Verkhovna</w:t>
      </w:r>
      <w:proofErr w:type="spellEnd"/>
      <w:r w:rsidRPr="00184B17">
        <w:rPr>
          <w:snapToGrid w:val="0"/>
          <w:lang w:eastAsia="en-US"/>
        </w:rPr>
        <w:t xml:space="preserve"> </w:t>
      </w:r>
      <w:proofErr w:type="spellStart"/>
      <w:r w:rsidRPr="00184B17">
        <w:rPr>
          <w:snapToGrid w:val="0"/>
          <w:lang w:eastAsia="en-US"/>
        </w:rPr>
        <w:t>Rada</w:t>
      </w:r>
      <w:proofErr w:type="spellEnd"/>
      <w:r w:rsidRPr="00184B17">
        <w:rPr>
          <w:snapToGrid w:val="0"/>
          <w:lang w:eastAsia="en-US"/>
        </w:rPr>
        <w:t xml:space="preserve"> που σχετίζονται με την εντολή τους, καθώς και στα πολιτικού χαρακτήρα ταξίδια τους στο εξωτερικό· τονίζει ότι είναι σημαντικό να είναι σεβαστός και να ενισχυθεί ο θεσμικός ρόλος της </w:t>
      </w:r>
      <w:proofErr w:type="spellStart"/>
      <w:r w:rsidRPr="00184B17">
        <w:rPr>
          <w:snapToGrid w:val="0"/>
          <w:lang w:eastAsia="en-US"/>
        </w:rPr>
        <w:t>Verkhovna</w:t>
      </w:r>
      <w:proofErr w:type="spellEnd"/>
      <w:r w:rsidRPr="00184B17">
        <w:rPr>
          <w:snapToGrid w:val="0"/>
          <w:lang w:eastAsia="en-US"/>
        </w:rPr>
        <w:t xml:space="preserve"> </w:t>
      </w:r>
      <w:proofErr w:type="spellStart"/>
      <w:r w:rsidRPr="00184B17">
        <w:rPr>
          <w:snapToGrid w:val="0"/>
          <w:lang w:eastAsia="en-US"/>
        </w:rPr>
        <w:t>Rada</w:t>
      </w:r>
      <w:proofErr w:type="spellEnd"/>
      <w:r w:rsidRPr="00184B17">
        <w:rPr>
          <w:snapToGrid w:val="0"/>
          <w:lang w:eastAsia="en-US"/>
        </w:rPr>
        <w:t>, και υποστηρίζει τις συνεχιζόμενες μεταρρυθμιστικές προσπάθειες για την ενίσχυση της νομοθετικής της ικανότητας, της εποπτείας της εκτελεστικής εξουσίας και της λογοδοσίας στους πολίτες·</w:t>
      </w:r>
    </w:p>
    <w:p w14:paraId="3A53FCB5" w14:textId="77777777" w:rsidR="00806B8B" w:rsidRPr="00184B17" w:rsidRDefault="00806B8B" w:rsidP="00806B8B">
      <w:pPr>
        <w:widowControl/>
        <w:spacing w:after="240"/>
        <w:ind w:left="567" w:hanging="567"/>
        <w:rPr>
          <w:snapToGrid w:val="0"/>
          <w:lang w:eastAsia="en-US"/>
        </w:rPr>
      </w:pPr>
      <w:r w:rsidRPr="00184B17">
        <w:rPr>
          <w:snapToGrid w:val="0"/>
          <w:lang w:eastAsia="en-US"/>
        </w:rPr>
        <w:t>25.</w:t>
      </w:r>
      <w:r w:rsidRPr="00184B17">
        <w:rPr>
          <w:snapToGrid w:val="0"/>
          <w:lang w:eastAsia="en-US"/>
        </w:rPr>
        <w:tab/>
        <w:t xml:space="preserve">εκφράζει την ικανοποίησή του για την έγκριση του νόμου περί νομοθετικού έργου, τον οποίο η Επιτροπή αξιολογεί ως θεμελιώδες βήμα προς μια πιο διαρθρωμένη και αποτελεσματικότερη νομοθετική διαδικασία στην Ουκρανία μετά την ενδεχόμενη άρση του στρατιωτικού νόμου και τις προσπάθειες της κεντρικής εκλογικής επιτροπής της Ουκρανίας για την </w:t>
      </w:r>
      <w:proofErr w:type="spellStart"/>
      <w:r w:rsidRPr="00184B17">
        <w:rPr>
          <w:snapToGrid w:val="0"/>
          <w:lang w:eastAsia="en-US"/>
        </w:rPr>
        <w:t>επικαιροποίηση</w:t>
      </w:r>
      <w:proofErr w:type="spellEnd"/>
      <w:r w:rsidRPr="00184B17">
        <w:rPr>
          <w:snapToGrid w:val="0"/>
          <w:lang w:eastAsia="en-US"/>
        </w:rPr>
        <w:t xml:space="preserve"> του εθνικού εκλογικού μητρώου· </w:t>
      </w:r>
    </w:p>
    <w:p w14:paraId="431290FB" w14:textId="77777777" w:rsidR="00806B8B" w:rsidRPr="00184B17" w:rsidRDefault="00806B8B" w:rsidP="00806B8B">
      <w:pPr>
        <w:widowControl/>
        <w:spacing w:after="240"/>
        <w:ind w:left="567" w:hanging="567"/>
        <w:rPr>
          <w:bCs/>
          <w:iCs/>
        </w:rPr>
      </w:pPr>
      <w:r w:rsidRPr="00184B17">
        <w:rPr>
          <w:bCs/>
          <w:iCs/>
        </w:rPr>
        <w:t>26.</w:t>
      </w:r>
      <w:r w:rsidRPr="00184B17">
        <w:rPr>
          <w:bCs/>
          <w:iCs/>
        </w:rPr>
        <w:tab/>
      </w:r>
      <w:r w:rsidRPr="00184B17">
        <w:t xml:space="preserve">χαιρετίζει την εκπόνηση από την Ουκρανία, σε συνεργασία με την Επιτροπή, τριών χαρτών πορείας για μεταρρυθμίσεις που καλύπτουν το κράτος δικαίου, τη </w:t>
      </w:r>
      <w:r w:rsidRPr="00184B17">
        <w:lastRenderedPageBreak/>
        <w:t xml:space="preserve">μεταρρύθμιση της δημόσιας διοίκησης και τη λειτουργία των δημοκρατικών θεσμών, οι οποίοι περιλαμβάνουν εγκάρσια μέτρα για την καταπολέμηση της διαφθοράς· σημειώνει ότι οι εν λόγω χάρτες πορείας, εφόσον εγκριθούν από την Επιτροπή, θα χρησιμεύσουν ως σημείο αναφοράς κρίσιμης σημασίας για την παρακολούθηση της προόδου της Ουκρανίας όσον αφορά τις μεταρρυθμίσεις· εκφράζει την ικανοποίησή του για το γεγονός ότι οι προσπάθειες για την καταπολέμηση της διαφθοράς εντάσσονται ως αναπόσπαστο στοιχείο και στους τρεις χάρτες πορείας· υπογραμμίζει τη σημασία της σύνδεσης των μεταρρυθμίσεων στο πλαίσιο ευρύτερων κοινωνικών και πολιτικών μετασχηματισμών, ώστε να διασφαλιστεί η μακροπρόθεσμη ανθεκτικότητά τους, η αποτελεσματική εφαρμογή τους και η ανεξάρτητη λειτουργία των δημόσιων θεσμών· τονίζει ότι είναι σημαντικό να καλλιεργηθεί μια εποικοδομητική πολιτική νοοτροπία και να προωθηθεί η βασισμένη στην εμπιστοσύνη συνεργασία μεταξύ των πολιτικών κομμάτων στην Ουκρανία· σημειώνει θετικά την ενεργό συμμετοχή Ουκρανών βουλευτών στον διάλογο </w:t>
      </w:r>
      <w:proofErr w:type="spellStart"/>
      <w:r w:rsidRPr="00184B17">
        <w:t>Jean</w:t>
      </w:r>
      <w:proofErr w:type="spellEnd"/>
      <w:r w:rsidRPr="00184B17">
        <w:t xml:space="preserve"> </w:t>
      </w:r>
      <w:proofErr w:type="spellStart"/>
      <w:r w:rsidRPr="00184B17">
        <w:t>Monnet</w:t>
      </w:r>
      <w:proofErr w:type="spellEnd"/>
      <w:r w:rsidRPr="00184B17">
        <w:t xml:space="preserve"> και ενθαρρύνει την εφαρμογή ευρωπαϊκών βέλτιστων πρακτικών για την προώθηση της διακομματικής συνεργασίας ενόψει κοινών προκλήσεων στην πορεία προς την ένταξη στην ΕΕ·</w:t>
      </w:r>
    </w:p>
    <w:p w14:paraId="3A50D63C" w14:textId="77777777" w:rsidR="00806B8B" w:rsidRPr="00184B17" w:rsidRDefault="00806B8B" w:rsidP="00806B8B">
      <w:pPr>
        <w:widowControl/>
        <w:spacing w:after="240"/>
        <w:ind w:left="567" w:hanging="567"/>
        <w:rPr>
          <w:snapToGrid w:val="0"/>
          <w:lang w:eastAsia="en-US"/>
        </w:rPr>
      </w:pPr>
      <w:r w:rsidRPr="00184B17">
        <w:rPr>
          <w:snapToGrid w:val="0"/>
          <w:lang w:eastAsia="en-US"/>
        </w:rPr>
        <w:t>27.</w:t>
      </w:r>
      <w:r w:rsidRPr="00184B17">
        <w:rPr>
          <w:snapToGrid w:val="0"/>
          <w:lang w:eastAsia="en-US"/>
        </w:rPr>
        <w:tab/>
        <w:t>εκφράζει την ικανοποίησή του για την πρόοδο στη μεταρρύθμιση του δικαστικού συστήματος κατά την περίοδο αναφοράς και ενθαρρύνει την Ουκρανία να ενισχύσει περαιτέρω τη διαφάνεια στις νομοθετικές της διαδικασίες και να της διαθέσει αυξημένους οικονομικούς, ανθρώπινους και τεχνικούς πόρους για την αντιμετώπιση των προκλήσεων που παρεμποδίζουν την ανάπτυξη του δικαστικού συστήματος, την ενίσχυση της ανεξαρτησίας της δικαιοσύνης και την ενίσχυση της καταπολέμησης της διαφθοράς, ώστε να διασφαλιστεί η ευθυγράμμιση με τα πρότυπα της ΕΕ και παράλληλα να αποφευχθεί η λήψη επιφανειακών μέτρων που θα μπορούσαν να εμποδίσουν την προσχώρηση στην ΕΕ·</w:t>
      </w:r>
    </w:p>
    <w:p w14:paraId="4A378899" w14:textId="77777777" w:rsidR="00806B8B" w:rsidRPr="00184B17" w:rsidRDefault="00806B8B" w:rsidP="00806B8B">
      <w:pPr>
        <w:widowControl/>
        <w:spacing w:after="240"/>
        <w:ind w:left="567" w:hanging="567"/>
        <w:rPr>
          <w:bCs/>
          <w:iCs/>
        </w:rPr>
      </w:pPr>
      <w:r w:rsidRPr="00184B17">
        <w:rPr>
          <w:bCs/>
          <w:iCs/>
        </w:rPr>
        <w:t>28.</w:t>
      </w:r>
      <w:r w:rsidRPr="00184B17">
        <w:rPr>
          <w:bCs/>
          <w:iCs/>
        </w:rPr>
        <w:tab/>
      </w:r>
      <w:r w:rsidRPr="00184B17">
        <w:t xml:space="preserve">σημειώνει ότι, παρά το βελτιωμένο νομοθετικό πλαίσιο, το δικαστικό σώμα παραμένει ένας από τους τομείς που είναι πιο ευάλωτοι στη διαφθορά και τις πολιτικές παρεμβάσεις, όπως αποδεικνύεται από τα επανειλημμένα περιστατικά διαφθοράς σε υψηλά κλιμάκια και αθέμιτης επιρροής στη λειτουργία των δικαστηρίων και των δικαστικών οργάνων, συμπεριλαμβανομένων του Συνταγματικού Δικαστηρίου της Ουκρανίας (CCU) και της HQCJ· σημειώνει με ανησυχία τη συνεχιζόμενη παράλυση του CCU και ζητεί τον ταχύ διορισμό των υπόλοιπων δικαστών και την πλήρωση των κενών θέσεων στο Ανώτατο Συμβούλιο Δικαιοσύνης· καλεί, επίσης, τη </w:t>
      </w:r>
      <w:proofErr w:type="spellStart"/>
      <w:r w:rsidRPr="00184B17">
        <w:t>Verkhovna</w:t>
      </w:r>
      <w:proofErr w:type="spellEnd"/>
      <w:r w:rsidRPr="00184B17">
        <w:t xml:space="preserve"> </w:t>
      </w:r>
      <w:proofErr w:type="spellStart"/>
      <w:r w:rsidRPr="00184B17">
        <w:t>Rada</w:t>
      </w:r>
      <w:proofErr w:type="spellEnd"/>
      <w:r w:rsidRPr="00184B17">
        <w:t xml:space="preserve"> να εγκρίνει νόμο για το Συνταγματικό Δικαστήριο σύμφωνα με τις γνωμοδοτήσεις της Επιτροπής της Βενετίας και, επιπλέον, καλεί την Ουκρανία να εγκρίνει σχέδιο δράσης και εσωτερικές μεταρρυθμίσεις για την πρόληψη αδικαιολόγητων παρεμβάσεων και την ενίσχυση της δικαστικής δεοντολογίας· υπογραμμίζει την ιδιαίτερη σημασία που έχει η διασφάλιση της θεσμικής ανεξαρτησίας της HQCJ, λαμβανομένων υπόψη και των δεσμεύσεων που έχουν αναληφθεί στο πλαίσιο διεθνών συμφωνιών, μεταξύ άλλων με το Διεθνές Νομισματικό Ταμείο· τονίζει την ανάγκη να ενταθεί η καταπολέμηση της διαφθοράς και των ιδιαίτερων συμφερόντων στο δικαστικό σώμα, στοιχείο απολύτως αναγκαίο για να </w:t>
      </w:r>
      <w:proofErr w:type="spellStart"/>
      <w:r w:rsidRPr="00184B17">
        <w:t>οικοδομηθεί</w:t>
      </w:r>
      <w:proofErr w:type="spellEnd"/>
      <w:r w:rsidRPr="00184B17">
        <w:t xml:space="preserve"> η εμπιστοσύνη του κοινού και να προωθηθεί η διαδικασία προσχώρησης της Ουκρανίας· τονίζει τη σημασία που έχουν οι διαφανείς και αξιοκρατικές διαδικασίες επιλογής για τα όργανα δικαστικής διακυβέρνησης και τις διευθυντικές θέσεις, συμπεριλαμβανομένης της συμμετοχής ανεξάρτητων εθνικών και διεθνών εμπειρογνωμόνων· τονίζει ότι είναι απαραίτητο οι διορισμοί δικαστών να μην βασίζονται σε πολιτικά κριτήρια, να παρέχονται εχέγγυα λειτουργικής ακεραιότητας, να διασφαλιστούν η διαφάνεια, η ακεραιότητα, η λογοδοσία και να ενισχυθεί η διεθνής παρακολούθηση, ώστε να </w:t>
      </w:r>
      <w:r w:rsidRPr="00184B17">
        <w:lastRenderedPageBreak/>
        <w:t>αποτραπεί η επιλεκτική απονομή δικαιοσύνης και να ενισχυθεί η εμπιστοσύνη των πολιτών στο δικαστικό σώμα·</w:t>
      </w:r>
    </w:p>
    <w:p w14:paraId="4F803664" w14:textId="77777777" w:rsidR="00806B8B" w:rsidRPr="00184B17" w:rsidRDefault="00806B8B" w:rsidP="00806B8B">
      <w:pPr>
        <w:widowControl/>
        <w:spacing w:after="240"/>
        <w:ind w:left="567" w:hanging="567"/>
        <w:rPr>
          <w:bCs/>
          <w:iCs/>
        </w:rPr>
      </w:pPr>
      <w:r w:rsidRPr="00184B17">
        <w:rPr>
          <w:bCs/>
          <w:iCs/>
        </w:rPr>
        <w:t>29.</w:t>
      </w:r>
      <w:r w:rsidRPr="00184B17">
        <w:rPr>
          <w:bCs/>
          <w:iCs/>
        </w:rPr>
        <w:tab/>
      </w:r>
      <w:r w:rsidRPr="00184B17">
        <w:t xml:space="preserve">σημειώνει με ανησυχία την κρίσιμη έλλειψη δικαστών, τον υπερβολικό φόρτο υποθέσεων στα περισσότερα δικαστήρια, τις σημαντικές ελλείψεις χρηματοδότησης και την άνιση κατανομή του δικαστικού έργου, στοιχεία που υπονομεύουν την ποιότητα και την έγκαιρη περάτωση των διαδικασιών και παρακωλύουν την πρόσβαση των πολιτών στη δικαιοσύνη· τονίζει ότι είναι απαραίτητο να αντιμετωπιστούν αυτά τα ζητήματα, μεταξύ άλλων με τη χρήση μηχανισμών διαμεσολάβησης και διαδικαστικής διήθησης ώστε να μετριαστεί η πίεση στο δικαστικό σώμα· σημειώνει ότι η Διεθνής Διαφάνεια κατέταξε την Ουκρανία στην 105η θέση μεταξύ 180 χωρών στην κατάταξη με βάση τον δείκτη αντίληψης της διαφθοράς για το 2024, με βαθμολογία 35 στις 100 μονάδες, γεγονός που υπογραμμίζει την κλίμακα των συνεχιζόμενων προκλήσεων που αντιμετωπίζει η διακυβέρνηση όσον αφορά την καταπολέμηση της διαφθοράς· τονίζει ότι η βελτίωση της δικαστικής εκπαίδευσης και η ολοκλήρωση της </w:t>
      </w:r>
      <w:proofErr w:type="spellStart"/>
      <w:r w:rsidRPr="00184B17">
        <w:t>ψηφιοποίησης</w:t>
      </w:r>
      <w:proofErr w:type="spellEnd"/>
      <w:r w:rsidRPr="00184B17">
        <w:t xml:space="preserve"> των δικαστηρίων της Ουκρανίας είναι καίριας σημασίας για την ευρύτερη δικαστική μεταρρύθμιση της Ουκρανίας·</w:t>
      </w:r>
    </w:p>
    <w:p w14:paraId="04B367E2" w14:textId="77777777" w:rsidR="00806B8B" w:rsidRPr="00184B17" w:rsidRDefault="00806B8B" w:rsidP="00806B8B">
      <w:pPr>
        <w:widowControl/>
        <w:spacing w:after="240"/>
        <w:ind w:left="567" w:hanging="567"/>
        <w:rPr>
          <w:snapToGrid w:val="0"/>
          <w:lang w:eastAsia="en-US"/>
        </w:rPr>
      </w:pPr>
      <w:r w:rsidRPr="00184B17">
        <w:rPr>
          <w:snapToGrid w:val="0"/>
          <w:lang w:eastAsia="en-US"/>
        </w:rPr>
        <w:t>30.</w:t>
      </w:r>
      <w:r w:rsidRPr="00184B17">
        <w:rPr>
          <w:snapToGrid w:val="0"/>
          <w:lang w:eastAsia="en-US"/>
        </w:rPr>
        <w:tab/>
        <w:t>εκφράζει την ικανοποίησή του για τον διορισμό νέου επικεφαλής της Εθνικής Υπηρεσίας για την Πρόληψη της Διαφθοράς (NACP) και την έναρξη των ανεξάρτητων ελέγχων για την αξιολόγηση της αποτελεσματικότητας της Εθνικής Υπηρεσίας Καταπολέμησης της Διαφθοράς της Ουκρανίας (NABU) όσον αφορά την καταπολέμηση της διαφθοράς· επικροτεί την έναρξη ισχύος του τροποποιημένου ποινικού κώδικα και του κώδικα ποινικής δικονομίας, που αναμένεται να ενισχύσουν την αποτελεσματικότητα της επιβολής της καταπολέμησης της διαφθοράς, ιδίως μέσω βελτιώσεων στο πλαίσιο δικαστικών διαπραγματεύσεων· αναγνωρίζει την αύξηση των ετυμηγοριών που εκδίδονται ετησίως από το Ανώτατο Δικαστήριο για την Καταπολέμηση της Διαφθοράς (HACC) και την αύξηση των κατηγορητηρίων που υποβάλλονται από τη NABU και την Ειδική Εισαγγελία για την Καταπολέμηση της Διαφθοράς (SAPO), γεγονός που αντικατοπτρίζει τη σταθερή πρόοδο όσον αφορά την εισαγγελική δραστηριότητα· εκφράζει την ικανοποίησή του για την αποκατάσταση των διαδικασιών δήλωσης περιουσιακών στοιχείων και της πρόσβασης του κοινού, την ενίσχυση των κανονισμών για τη σύγκρουση συμφερόντων και τις βελτιώσεις όσον αφορά τη θεσμική ανεξαρτησία της Ειδικής Εισαγγελίας για την Καταπολέμηση της Διαφθοράς· επαινεί την έγκριση του σχεδίου δράσης για την εφαρμογή της στρατηγικής ανάκτησης περιουσιακών στοιχείων για την περίοδο 2024-2025 και των συναφών μέτρων· ζητεί την επείγουσα μεταρρύθμιση της Υπηρεσίας Ανάκτησης και Διαχείρισης Περιουσιακών Στοιχείων και υποστηρίζει την ταχεία έγκριση του νομοσχεδίου αριθ. 12374-d με σκοπό την ενίσχυση της λειτουργίας της· εκφράζει την ικανοποίησή του για την αύξηση του προσωπικού εντός της Ειδικής Εισαγγελίας Περιβάλλοντος της Γενικής Εισαγγελίας και ζητεί να συνεχιστεί η εκπόνηση πολιτικών για την καταπολέμηση της διαφθοράς στη διακυβέρνηση των φυσικών πόρων·</w:t>
      </w:r>
    </w:p>
    <w:p w14:paraId="71A4FC80" w14:textId="77777777" w:rsidR="00806B8B" w:rsidRPr="00184B17" w:rsidRDefault="00806B8B" w:rsidP="00806B8B">
      <w:pPr>
        <w:widowControl/>
        <w:spacing w:after="240"/>
        <w:ind w:left="567" w:hanging="567"/>
        <w:rPr>
          <w:bCs/>
          <w:iCs/>
        </w:rPr>
      </w:pPr>
      <w:r w:rsidRPr="00184B17">
        <w:rPr>
          <w:bCs/>
          <w:iCs/>
        </w:rPr>
        <w:t>31.</w:t>
      </w:r>
      <w:r w:rsidRPr="00184B17">
        <w:rPr>
          <w:bCs/>
          <w:iCs/>
        </w:rPr>
        <w:tab/>
      </w:r>
      <w:r w:rsidRPr="00184B17">
        <w:t>σημειώνει τη συνεχιζόμενη έλλειψη δικαστών στο HACC και τονίζει την επείγουσα ανάγκη να δρομολογηθεί νέος διαφανής διαγωνισμός για την πλήρωση κενών θέσεων, ώστε να διασφαλιστεί ότι το δικαστήριο διαθέτει επαρκές προσωπικό και εγκαταστάσεις για την αποτελεσματική λειτουργία του· τονίζει την ανάγκη να καλυφθεί χωρίς καθυστέρηση η κενή θέση του Γενικού Εισαγγελέα και υπογραμμίζει ότι είναι σημαντικό να ενισχυθεί η θεσμική ανεξαρτησία της υπηρεσίας, και παράλληλα να διασφαλιστούν οι δέοντες έλεγχοι των εξουσιών της·</w:t>
      </w:r>
    </w:p>
    <w:p w14:paraId="6177AB91" w14:textId="77777777" w:rsidR="00806B8B" w:rsidRPr="00184B17" w:rsidRDefault="00806B8B" w:rsidP="00806B8B">
      <w:pPr>
        <w:widowControl/>
        <w:spacing w:after="240"/>
        <w:ind w:left="567" w:hanging="567"/>
      </w:pPr>
      <w:r w:rsidRPr="00184B17">
        <w:lastRenderedPageBreak/>
        <w:t>32.</w:t>
      </w:r>
      <w:r w:rsidRPr="00184B17">
        <w:tab/>
        <w:t>ενθαρρύνει την Ουκρανία να εξασφαλίσει την ανεξαρτησία και την αποτελεσματικότητα των θεσμών για την καταπολέμηση της διαφθοράς, συμπεριλαμβανομένων της SAPO και της NABU, με τη διασφάλιση διαφανών διαδικασιών διορισμού, τη θωράκιση των εν λόγω οργάνων από πολιτικές παρεμβάσεις και την ενίσχυση της θεσμικής αυτονομίας τους· τονίζει ότι είναι σημαντικό να δοθεί μεγαλύτερη ανεξαρτησία στη SAPO από τη Γενική Εισαγγελία και να εξοπλιστεί η NABU με τα μέσα για την έγκαιρη πρόσβαση σε εγκληματολογική εμπειρογνωμοσύνη και αυτόνομη ικανότητα παρακολούθησης τηλεφωνικών συνδιαλέξεων για τη διεξαγωγή αποτελεσματικών ερευνών· επαινεί την Ουκρανία για την αύξηση του αριθμού του προσωπικού της SAPO και υπογραμμίζει την ανάγκη να παρασχεθούν, κατά τρόπο αντίστοιχο προς αυτή την ανάπτυξη, επαρκείς οικονομικοί και τεχνικοί πόροι προκειμένου να διασφαλιστεί η επιχειρησιακή ικανότητα· ενθαρρύνει την Ουκρανία να εξετάσει το ενδεχόμενο διαρθρωτικής μεταρρύθμισης της κρατικής υπηρεσίας ερευνών, προκειμένου να ενισχυθεί η ανεξαρτησία και η αποτελεσματικότητά της, ώστε να αποφευχθεί η κατάχρηση των εξουσιών της στο πλαίσιο των μεταπολεμικών πολιτικών εξελίξεων στην Ουκρανία, ιδίως σε σύνδεση με προεκλογικές εκστρατείες·</w:t>
      </w:r>
    </w:p>
    <w:p w14:paraId="46FDB743" w14:textId="77777777" w:rsidR="00806B8B" w:rsidRPr="00184B17" w:rsidRDefault="00806B8B" w:rsidP="00806B8B">
      <w:pPr>
        <w:widowControl/>
        <w:spacing w:after="240"/>
        <w:ind w:left="567" w:hanging="567"/>
      </w:pPr>
      <w:r w:rsidRPr="00184B17">
        <w:t>33.</w:t>
      </w:r>
      <w:r w:rsidRPr="00184B17">
        <w:tab/>
        <w:t>εκφράζει την ανησυχία του για την αποτυχημένη προσπάθεια των ουκρανικών αρχών να υπονομεύσουν την ανεξαρτησία των θεσμικών οργάνων για την καταπολέμηση της διαφθοράς· επικροτεί την ισχυρή αντίθεση της κοινωνίας των πολιτών στις απαράδεκτες αυτές απόπειρες, με αποτέλεσμα να αναγκαστούν οι αρχές να οπισθοδρομήσουν· θεωρεί ότι η ενέργεια αυτή των αρχών αποτελεί επικίνδυνη απόπειρα υπονόμευσης των επιτευγμάτων ενός πραγματικού αγώνα κατά της διαφθοράς· επισημαίνει ότι —εάν είχε επιτύχει— η ενέργεια αυτή θα είχε απλώς ωφελήσει τους εχθρούς της Ουκρανίας· τονίζει ότι αυτό θα πρέπει να χρησιμεύσει ως έντονη υπενθύμιση προς όλους εκείνους στην Ουκρανία οι οποίοι, εξυπηρετώντας κοντόφθαλμα συμφέροντα, δεν διστάζουν να θέσουν σε κίνδυνο το μέλλον της χώρας· επαναλαμβάνει ότι η καταπολέμηση της διαφθοράς απαιτεί μακροπρόθεσμη δέσμευση και ολοκληρωμένες προσπάθειες ώστε να καθιερωθεί η χρηστή διακυβέρνηση με εύρυθμους ελέγχους και ισορροπίες· υποστηρίζει τη θέση της Επιτροπής ότι τα θεσμικά αυτά όργανα είναι κρίσιμα για το θεματολόγιο μεταρρυθμίσεων της Ουκρανίας και ότι πρέπει να λειτουργούν ανεξάρτητα ώστε να καταπολεμηθεί η διαφθορά και να διατηρηθεί η εμπιστοσύνη του κοινού·</w:t>
      </w:r>
    </w:p>
    <w:p w14:paraId="0E6C5A29" w14:textId="77777777" w:rsidR="00806B8B" w:rsidRPr="00184B17" w:rsidRDefault="00806B8B" w:rsidP="00806B8B">
      <w:pPr>
        <w:widowControl/>
        <w:spacing w:after="240"/>
        <w:ind w:left="567" w:hanging="567"/>
        <w:rPr>
          <w:snapToGrid w:val="0"/>
          <w:lang w:eastAsia="en-US"/>
        </w:rPr>
      </w:pPr>
      <w:r w:rsidRPr="00184B17">
        <w:rPr>
          <w:snapToGrid w:val="0"/>
          <w:lang w:eastAsia="en-US"/>
        </w:rPr>
        <w:t>34.</w:t>
      </w:r>
      <w:r w:rsidRPr="00184B17">
        <w:rPr>
          <w:snapToGrid w:val="0"/>
          <w:lang w:eastAsia="en-US"/>
        </w:rPr>
        <w:tab/>
        <w:t xml:space="preserve">εκφράζει την ικανοποίησή του για την έγκριση του νόμου περί άσκησης πίεσης ή επιρροής από ομάδες συμφερόντων στο πλαίσιο του θεματολογίου της Ουκρανίας για την </w:t>
      </w:r>
      <w:proofErr w:type="spellStart"/>
      <w:r w:rsidRPr="00184B17">
        <w:rPr>
          <w:snapToGrid w:val="0"/>
          <w:lang w:eastAsia="en-US"/>
        </w:rPr>
        <w:t>αποολιγαρχοποίηση</w:t>
      </w:r>
      <w:proofErr w:type="spellEnd"/>
      <w:r w:rsidRPr="00184B17">
        <w:rPr>
          <w:snapToGrid w:val="0"/>
          <w:lang w:eastAsia="en-US"/>
        </w:rPr>
        <w:t xml:space="preserve">· τονίζει την ανάγκη να εκπονηθεί μια ανανεωμένη και ολοκληρωμένη στρατηγική για την αντιμετώπιση της επιρροής των </w:t>
      </w:r>
      <w:proofErr w:type="spellStart"/>
      <w:r w:rsidRPr="00184B17">
        <w:rPr>
          <w:snapToGrid w:val="0"/>
          <w:lang w:eastAsia="en-US"/>
        </w:rPr>
        <w:t>ολιγαρχών</w:t>
      </w:r>
      <w:proofErr w:type="spellEnd"/>
      <w:r w:rsidRPr="00184B17">
        <w:rPr>
          <w:snapToGrid w:val="0"/>
          <w:lang w:eastAsia="en-US"/>
        </w:rPr>
        <w:t>, στο πλαίσιο της οποίας θα διασφαλίζεται η συμμετοχή εθνικών ενδιαφερόμενων μερών, διεθνών εμπειρογνωμόνων και οργανώσεων της κοινωνίας των πολιτών· ενθαρρύνει τις ουκρανικές αρχές να συνεχίσουν να εργάζονται για τη μεταρρύθμιση της διακυβέρνησης των επιχειρήσεων κρατικής ιδιοκτησίας σύμφωνα με τις κατευθυντήριες γραμμές του ΟΟΣΑ, προκειμένου να ελαχιστοποιηθούν δυνητικά περιστατικά πατρωνίας και να αποτραπεί η διαφθορά, μεταξύ άλλων με τη δημοσίευση όλων των δεδομένων σχετικά με την πραγματική κυριότητα των επιχειρήσεων κρατικής ιδιοκτησίας, και να διασφαλίσουν ότι όλες οι μεγάλες επιχειρήσεις κρατικής ιδιοκτησίας διαθέτουν ανεξάρτητα και ισορροπημένα ως προς το φύλο διοικητικά συμβούλια·</w:t>
      </w:r>
    </w:p>
    <w:p w14:paraId="6DCBA20C"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lastRenderedPageBreak/>
        <w:t>35.</w:t>
      </w:r>
      <w:r w:rsidRPr="00184B17">
        <w:rPr>
          <w:bCs/>
          <w:iCs/>
          <w:snapToGrid w:val="0"/>
          <w:lang w:eastAsia="en-US"/>
        </w:rPr>
        <w:tab/>
      </w:r>
      <w:r w:rsidRPr="00184B17">
        <w:rPr>
          <w:snapToGrid w:val="0"/>
          <w:lang w:eastAsia="en-US"/>
        </w:rPr>
        <w:t>τονίζει ότι είναι σημαντικό να πραγματοποιηθούν περαιτέρω μεταρρυθμίσεις όσον αφορά τους δημοσιονομικούς ελέγχους, καθώς και να βελτιωθεί η παρακολούθηση των επιδόσεων από την Κρατική Υπηρεσία Ελέγχου και να εφαρμοστεί ορθά η μεταρρύθμιση της Λογιστικής Υπηρεσίας για τη διασφάλιση των εθνικών δαπανών·</w:t>
      </w:r>
    </w:p>
    <w:p w14:paraId="38148751" w14:textId="77777777" w:rsidR="00806B8B" w:rsidRPr="00184B17" w:rsidRDefault="00806B8B" w:rsidP="00806B8B">
      <w:pPr>
        <w:widowControl/>
        <w:spacing w:after="240"/>
        <w:ind w:left="567" w:hanging="567"/>
        <w:rPr>
          <w:snapToGrid w:val="0"/>
          <w:lang w:eastAsia="en-US"/>
        </w:rPr>
      </w:pPr>
      <w:r w:rsidRPr="00184B17">
        <w:rPr>
          <w:snapToGrid w:val="0"/>
          <w:lang w:eastAsia="en-US"/>
        </w:rPr>
        <w:t>36.</w:t>
      </w:r>
      <w:r w:rsidRPr="00184B17">
        <w:rPr>
          <w:snapToGrid w:val="0"/>
          <w:lang w:eastAsia="en-US"/>
        </w:rPr>
        <w:tab/>
        <w:t>αναγνωρίζει τα πορίσματα της προσθήκης στη δεύτερη έκθεση συμμόρφωσης η οποία εγκρίθηκε από την Ομάδα χωρών κατά της διαφθοράς του Συμβουλίου της Ευρώπης στις 22 Νοεμβρίου 2024, σύμφωνα με τα οποία η Ουκρανία έχει εφαρμόσει ικανοποιητικά ή έχει αντιμετωπίσει με ικανοποιητικό τρόπο 18 από τις 31 συστάσεις που περιλαμβάνονται στην έκθεση· ενθαρρύνει την Ουκρανία να εφαρμόσει πλήρως τις υπόλοιπες συστάσεις, και ειδικότερα να θεσπίσει ένα σύστημα τυχαίας ανάθεσης υποθέσεων σε εισαγγελείς, να διευκρινίσει τους ορισμούς πειθαρχικών παραπτωμάτων, και να επεκτείνει το φάσμα των πειθαρχικών κυρώσεων ώστε να διασφαλιστεί καλύτερη αναλογικότητα και αποτελεσματικότητα, λαμβανομένων υπόψη των ειδικών περιστάσεων της Ουκρανίας·</w:t>
      </w:r>
    </w:p>
    <w:p w14:paraId="06980A11"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37.</w:t>
      </w:r>
      <w:r w:rsidRPr="00184B17">
        <w:rPr>
          <w:bCs/>
          <w:iCs/>
          <w:snapToGrid w:val="0"/>
          <w:lang w:eastAsia="en-US"/>
        </w:rPr>
        <w:tab/>
      </w:r>
      <w:r w:rsidRPr="00184B17">
        <w:rPr>
          <w:snapToGrid w:val="0"/>
          <w:lang w:eastAsia="en-US"/>
        </w:rPr>
        <w:t>παροτρύνει την Ουκρανία να δώσει προτεραιότητα στην ενίσχυση του κράτους δικαίου, τη μεταρρύθμιση του δικαστικού συστήματος και την καταπολέμηση της διαφθοράς, και ζητεί από την ΕΕ και τα κράτη μέλη να εντείνουν τη στήριξη προς αυτές τις προσπάθειες, δεδομένου ότι η πρόοδος σε αυτούς τους τομείς είναι ζωτικής σημασίας όχι μόνο για την προσχώρηση στην ΕΕ, αλλά και για την επιτυχή ανασυγκρότηση και την οικονομική εμπιστοσύνη· συνιστά την έγκριση ενός ισχυρού νόμου για την προστασία των μαρτύρων δημοσίου συμφέροντος σύμφωνα με το κεκτημένο της ΕΕ· σημειώνει ότι το τρέχον πλαίσιο πολιτικής της Ουκρανίας για την καταπολέμηση της διαφθοράς εκπνέει το 2025 και τονίζει ότι απαιτείται ένα ανανεωμένο κρατικό πρόγραμμα για την καταπολέμηση της διαφθοράς που θα αντικατοπτρίζει τη συμβολή της κοινωνίας των πολιτών και θα θέτει φιλόδοξους στόχους, μετρήσιμα κριτήρια και σαφή χρονοδιαγράμματα·</w:t>
      </w:r>
    </w:p>
    <w:p w14:paraId="11C6E746"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38.</w:t>
      </w:r>
      <w:r w:rsidRPr="00184B17">
        <w:rPr>
          <w:bCs/>
          <w:iCs/>
          <w:snapToGrid w:val="0"/>
          <w:lang w:eastAsia="en-US"/>
        </w:rPr>
        <w:tab/>
      </w:r>
      <w:r w:rsidRPr="00184B17">
        <w:rPr>
          <w:snapToGrid w:val="0"/>
          <w:lang w:eastAsia="en-US"/>
        </w:rPr>
        <w:t>καλεί την Επιτροπή να συμπεριλάβει την Ουκρανία στην εργαλειοθήκη της ΕΕ για το κράτος δικαίου προκειμένου να ενισχυθεί η υλοποίηση των δημοκρατικών μεταρρυθμίσεων πριν από την προσχώρηση· ενθαρρύνει την ενίσχυση της ικανότητας επιβολής του νόμου για τη διεξαγωγή οικονομικών ερευνών με την κατάρτιση μεθοδολογικών κατευθυντηρίων γραμμών και την αποσαφήνιση των αρμοδιοτήτων, καθώς και για την καλύτερη αντιμετώπιση εγκληματικών κυκλωμάτων, όπως η χρήση παρένθετων προσώπων για τη μεταφορά χρημάτων·</w:t>
      </w:r>
    </w:p>
    <w:p w14:paraId="16A32BA5" w14:textId="77777777" w:rsidR="00806B8B" w:rsidRPr="00184B17" w:rsidRDefault="00806B8B" w:rsidP="00806B8B">
      <w:pPr>
        <w:widowControl/>
        <w:spacing w:after="240"/>
        <w:ind w:left="567" w:hanging="567"/>
        <w:rPr>
          <w:bCs/>
          <w:iCs/>
        </w:rPr>
      </w:pPr>
      <w:r w:rsidRPr="00184B17">
        <w:rPr>
          <w:bCs/>
          <w:iCs/>
        </w:rPr>
        <w:t>39.</w:t>
      </w:r>
      <w:r w:rsidRPr="00184B17">
        <w:rPr>
          <w:bCs/>
          <w:iCs/>
        </w:rPr>
        <w:tab/>
      </w:r>
      <w:r w:rsidRPr="00184B17">
        <w:t>σημειώνει ότι ο επιθετικός πόλεμος της Ρωσίας ασκεί τεράστια πίεση στο δικαστικό σύστημα της Ουκρανίας, μεταξύ άλλων ως αποτέλεσμα του μεγάλου όγκου υποθέσεων «συνεργασίας»· ζητεί, εν προκειμένω, την προσεκτική εφαρμογή της νομοθεσίας περί «συνεργασίας», για να διασφαλιστούν τα θεμελιώδη δικαιώματα και η δικαστική αμεροληψία, και ενθαρρύνει μια ενιαία εισαγγελική προσέγγιση η οποία θα βασίζεται στη νομική σαφήνεια και την αυστηρότητα ως προς τα γεγονότα, στοιχεία ζωτικής σημασίας για την επανένταξη των απελευθερωμένων εδαφών· ενθαρρύνει, εν προκειμένω, τις ουκρανικές αρχές να δώσουν προτεραιότητα στις διώξεις βάσει της σοβαρότητας και της σημασίας τους για την κρατική ασφάλεια, σύμφωνα με την Τέταρτη Σύμβαση της Γενεύης· ζητεί να βελτιωθεί η διαφάνεια και η πρόσβαση του κοινού σε δεδομένα όσον αφορά τις εν λόγω διώξεις·</w:t>
      </w:r>
    </w:p>
    <w:p w14:paraId="0CCE09CC" w14:textId="77777777" w:rsidR="00806B8B" w:rsidRPr="00184B17" w:rsidRDefault="00806B8B" w:rsidP="00806B8B">
      <w:pPr>
        <w:widowControl/>
        <w:spacing w:after="240"/>
        <w:ind w:left="567" w:hanging="567"/>
        <w:rPr>
          <w:bCs/>
          <w:iCs/>
        </w:rPr>
      </w:pPr>
      <w:r w:rsidRPr="00184B17">
        <w:rPr>
          <w:bCs/>
          <w:iCs/>
        </w:rPr>
        <w:t>40.</w:t>
      </w:r>
      <w:r w:rsidRPr="00184B17">
        <w:rPr>
          <w:bCs/>
          <w:iCs/>
        </w:rPr>
        <w:tab/>
      </w:r>
      <w:r w:rsidRPr="00184B17">
        <w:t xml:space="preserve">παροτρύνει την Ουκρανία να ρυθμίσει τα εικονικά περιουσιακά στοιχεία με τη θέσπιση ολοκληρωμένης νομοθεσίας, τον ορισμό εποπτικής αρχής, τη διενέργεια εκτίμησης </w:t>
      </w:r>
      <w:r w:rsidRPr="00184B17">
        <w:lastRenderedPageBreak/>
        <w:t xml:space="preserve">κινδύνου και τη στήριξη με στόχο τον εντοπισμό οικονομικών εγκλημάτων που αφορούν εικονικά περιουσιακά στοιχεία· επικροτεί, εν προκειμένω, την πρόσφατη έγκριση από τη </w:t>
      </w:r>
      <w:proofErr w:type="spellStart"/>
      <w:r w:rsidRPr="00184B17">
        <w:t>Verkhovna</w:t>
      </w:r>
      <w:proofErr w:type="spellEnd"/>
      <w:r w:rsidRPr="00184B17">
        <w:t xml:space="preserve"> </w:t>
      </w:r>
      <w:proofErr w:type="spellStart"/>
      <w:r w:rsidRPr="00184B17">
        <w:t>Rada</w:t>
      </w:r>
      <w:proofErr w:type="spellEnd"/>
      <w:r w:rsidRPr="00184B17">
        <w:t xml:space="preserve"> του νομοσχεδίου αριθ. 11290 και ζητεί επιτακτικά την έγκριση του νομοσχεδίου αριθ. 12207, το οποίο, μεταξύ άλλων, θεσπίζει ευρωπαϊκά συστήματα πιστοποίησης για την </w:t>
      </w:r>
      <w:proofErr w:type="spellStart"/>
      <w:r w:rsidRPr="00184B17">
        <w:t>κυβερνοασφάλεια</w:t>
      </w:r>
      <w:proofErr w:type="spellEnd"/>
      <w:r w:rsidRPr="00184B17">
        <w:t xml:space="preserve"> και αποσκοπεί στην ευθυγράμμιση της ουκρανικής νομοθεσίας με τα πρότυπα της ΕΕ· </w:t>
      </w:r>
    </w:p>
    <w:p w14:paraId="575A9B11" w14:textId="77777777" w:rsidR="00806B8B" w:rsidRPr="00184B17" w:rsidRDefault="00806B8B" w:rsidP="00806B8B">
      <w:pPr>
        <w:widowControl/>
        <w:spacing w:after="240"/>
        <w:ind w:left="567" w:hanging="567"/>
        <w:rPr>
          <w:snapToGrid w:val="0"/>
          <w:lang w:eastAsia="en-US"/>
        </w:rPr>
      </w:pPr>
      <w:r w:rsidRPr="00184B17">
        <w:rPr>
          <w:b/>
          <w:i/>
          <w:snapToGrid w:val="0"/>
          <w:lang w:eastAsia="en-US"/>
        </w:rPr>
        <w:t>Θεμελιώδεις ελευθερίες και ανθρώπινα δικαιώματα</w:t>
      </w:r>
    </w:p>
    <w:p w14:paraId="49FBD1B6" w14:textId="77777777" w:rsidR="00806B8B" w:rsidRPr="00184B17" w:rsidRDefault="00806B8B" w:rsidP="00806B8B">
      <w:pPr>
        <w:widowControl/>
        <w:spacing w:after="240"/>
        <w:ind w:left="567" w:hanging="567"/>
        <w:rPr>
          <w:snapToGrid w:val="0"/>
          <w:lang w:eastAsia="en-US"/>
        </w:rPr>
      </w:pPr>
      <w:r w:rsidRPr="00184B17">
        <w:rPr>
          <w:snapToGrid w:val="0"/>
          <w:lang w:eastAsia="en-US"/>
        </w:rPr>
        <w:t>41.</w:t>
      </w:r>
      <w:r w:rsidRPr="00184B17">
        <w:rPr>
          <w:snapToGrid w:val="0"/>
          <w:lang w:eastAsia="en-US"/>
        </w:rPr>
        <w:tab/>
        <w:t xml:space="preserve">επαινεί την προσήλωση της Ουκρανίας στην προάσπιση των θεμελιωδών δικαιωμάτων σε συνθήκες που χαρακτηρίζονται από τον συνεχιζόμενο επιθετικό πόλεμο της Ρωσίας και παρά τις συνθήκες αυτές· υπογραμμίζει τον ουσιαστικό ρόλο που διαδραματίζει η κοινωνία των πολιτών στις διαδικασίες που αφορούν τις μεταρρυθμίσεις και την προσχώρηση στην ΕΕ· τονίζει την ανάγκη να διατηρηθεί ένα ασφαλές, ευνοϊκό και συμμετοχικό περιβάλλον για τις οργανώσεις της κοινωνίας των πολιτών, συμπεριλαμβανομένων των υπερασπιστών των ανθρωπίνων δικαιωμάτων και των ακτιβιστών· ζητεί την επείγουσα </w:t>
      </w:r>
      <w:proofErr w:type="spellStart"/>
      <w:r w:rsidRPr="00184B17">
        <w:rPr>
          <w:snapToGrid w:val="0"/>
          <w:lang w:eastAsia="en-US"/>
        </w:rPr>
        <w:t>επικαιροποίηση</w:t>
      </w:r>
      <w:proofErr w:type="spellEnd"/>
      <w:r w:rsidRPr="00184B17">
        <w:rPr>
          <w:snapToGrid w:val="0"/>
          <w:lang w:eastAsia="en-US"/>
        </w:rPr>
        <w:t xml:space="preserve"> της εθνικής στρατηγικής για τα ανθρώπινα δικαιώματα και την κατάρτιση ενός ολοκληρωμένου σχεδίου εφαρμογής· ενθαρρύνει τον ουσιαστικό διάλογο με την κοινωνία των πολιτών σε όλους τους τομείς της δημόσιας και πολιτικής ζωής και ζητεί μετ’ επιτάσεως διαρκή πολιτική ενότητα όσον αφορά την ευρωπαϊκή πορεία της Ουκρανίας· ενθαρρύνει την ευθυγράμμιση της νομοθεσίας που διέπει την εντολή του Διαμεσολαβητή της Ουκρανίας με το κεκτημένο της ΕΕ·</w:t>
      </w:r>
    </w:p>
    <w:p w14:paraId="5CA91A97" w14:textId="77777777" w:rsidR="00806B8B" w:rsidRPr="00184B17" w:rsidRDefault="00806B8B" w:rsidP="00806B8B">
      <w:pPr>
        <w:widowControl/>
        <w:spacing w:after="240"/>
        <w:ind w:left="567" w:hanging="567"/>
        <w:rPr>
          <w:snapToGrid w:val="0"/>
          <w:lang w:eastAsia="en-US"/>
        </w:rPr>
      </w:pPr>
      <w:r w:rsidRPr="00184B17">
        <w:rPr>
          <w:snapToGrid w:val="0"/>
          <w:lang w:eastAsia="en-US"/>
        </w:rPr>
        <w:t>42.</w:t>
      </w:r>
      <w:r w:rsidRPr="00184B17">
        <w:rPr>
          <w:snapToGrid w:val="0"/>
          <w:lang w:eastAsia="en-US"/>
        </w:rPr>
        <w:tab/>
        <w:t xml:space="preserve">αναγνωρίζει τις προκλήσεις που συνεπάγεται η διατήρηση του πλουραλισμού των μέσων ενημέρωσης σε συνθήκες πολέμου, μεταξύ άλλων την κατάρρευση της αγοράς, τους περιορισμούς που συνδέονται με την ασφάλεια και τις ελλείψεις ανθρωπίνων πόρων πιστεύει ότι ο δυναμικός χώρος πληροφόρησης και η ελευθερία των μέσων ενημέρωσης της Ουκρανίας αποτελούν ένα από τα βασικά πλεονεκτήματα της χώρας όσον αφορά την αντίσταση στη ρωσική εισβολή και την προπαγάνδα της· ζητεί να αποκατασταθεί η πλήρης ραδιοτηλεοπτική μετάδοση σε εθνικό επίπεδο για τους </w:t>
      </w:r>
      <w:proofErr w:type="spellStart"/>
      <w:r w:rsidRPr="00184B17">
        <w:rPr>
          <w:snapToGrid w:val="0"/>
          <w:lang w:eastAsia="en-US"/>
        </w:rPr>
        <w:t>παρόχους</w:t>
      </w:r>
      <w:proofErr w:type="spellEnd"/>
      <w:r w:rsidRPr="00184B17">
        <w:rPr>
          <w:snapToGrid w:val="0"/>
          <w:lang w:eastAsia="en-US"/>
        </w:rPr>
        <w:t xml:space="preserve"> μέσων ενημέρωσης ως ζήτημα πολιτικής, απορρίπτοντας κατηγορηματικά την περαιτέρω ενίσχυση της πολιτικής λογοκρισίας με παράλληλη εφαρμογή των αναγκαίων περιορισμών εν καιρώ πολέμου··</w:t>
      </w:r>
    </w:p>
    <w:p w14:paraId="5E6E0D23" w14:textId="77777777" w:rsidR="00806B8B" w:rsidRPr="00184B17" w:rsidRDefault="00806B8B" w:rsidP="00806B8B">
      <w:pPr>
        <w:widowControl/>
        <w:spacing w:after="240"/>
        <w:ind w:left="567" w:hanging="567"/>
        <w:rPr>
          <w:snapToGrid w:val="0"/>
          <w:lang w:eastAsia="en-US"/>
        </w:rPr>
      </w:pPr>
      <w:r w:rsidRPr="00184B17">
        <w:rPr>
          <w:snapToGrid w:val="0"/>
          <w:lang w:eastAsia="en-US"/>
        </w:rPr>
        <w:t>43.</w:t>
      </w:r>
      <w:r w:rsidRPr="00184B17">
        <w:rPr>
          <w:snapToGrid w:val="0"/>
          <w:lang w:eastAsia="en-US"/>
        </w:rPr>
        <w:tab/>
        <w:t xml:space="preserve">επαινεί το θαρραλέο έργο των Ουκρανών υπερασπιστών των ανθρωπίνων δικαιωμάτων και δημοσιογράφων που συγκεντρώνουν στοιχεία προς τεκμηρίωση των παραβιάσεων των ανθρωπίνων δικαιωμάτων σε προσωρινά κατεχόμενες περιοχές· αναγνωρίζει τη στρατηγική θέση της Ουκρανίας στην πρώτη γραμμή του πολέμου που διεξάγεται στον τομέα της ενημέρωσης και εκφράζει την ικανοποίησή του για τη συμμετοχή της σε ευρωπαϊκές πρωτοβουλίες, όπως η Ασπίδα Δημοκρατίας και οι από κοινού δεσμεύσεις για θέματα ασφαλείας με σκοπό την αντιμετώπιση της χειραγώγησης των πληροφοριών και των παρεμβάσεων από το εξωτερικό· αναγνωρίζει ότι η Ουκρανία είναι βασικός εταίρος της ΕΕ στον αγώνα κατά της χειραγώγησης των πληροφοριών και των παρεμβάσεων από το εξωτερικό και παροτρύνει την ΕΕ και τα κράτη μέλη της να εντείνουν την καταπολέμηση της ρωσικής παραπληροφόρησης και των υβριδικών απειλών· ζητεί την προώθηση του ψηφιακού </w:t>
      </w:r>
      <w:proofErr w:type="spellStart"/>
      <w:r w:rsidRPr="00184B17">
        <w:rPr>
          <w:snapToGrid w:val="0"/>
          <w:lang w:eastAsia="en-US"/>
        </w:rPr>
        <w:t>γραμματισμού</w:t>
      </w:r>
      <w:proofErr w:type="spellEnd"/>
      <w:r w:rsidRPr="00184B17">
        <w:rPr>
          <w:snapToGrid w:val="0"/>
          <w:lang w:eastAsia="en-US"/>
        </w:rPr>
        <w:t>, την επιβολή του νόμου για τις ψηφιακές υπηρεσίες στις πλατφόρμες μέσων κοινωνικής δικτύωσης και την ενίσχυση των οικείων στρατηγικών επικοινωνιών της ΕΕ με σκοπό την αντιμετώπιση των ρωσικών παρεμβάσεων και τη σαφή δημοσιοποίηση της σημαντικής στήριξης της ΕΕ προς την Ουκρανία·</w:t>
      </w:r>
    </w:p>
    <w:p w14:paraId="3EFAE257"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lastRenderedPageBreak/>
        <w:t>44.</w:t>
      </w:r>
      <w:r w:rsidRPr="00184B17">
        <w:rPr>
          <w:bCs/>
          <w:iCs/>
          <w:snapToGrid w:val="0"/>
          <w:lang w:eastAsia="en-US"/>
        </w:rPr>
        <w:tab/>
      </w:r>
      <w:r w:rsidRPr="00184B17">
        <w:rPr>
          <w:snapToGrid w:val="0"/>
          <w:lang w:eastAsia="en-US"/>
        </w:rPr>
        <w:t>επικροτεί τις νομοθετικές πρωτοβουλίες για την προώθηση της ισότητας για τα άτομα ΛΟΑΤΚΙ+ και άλλες περιθωριοποιημένες ομάδες, ιδίως τα νομοσχέδια 5488 (εγκλήματα μίσους), 12252 (σύμφωνο συμβίωσης) και 9103 (καταχωρισμένη συμβίωση)· ζητεί την άμεση έγκριση των νόμων αυτών προκειμένου να διασφαλιστεί η συμμόρφωση με τα πρότυπα του Ευρωπαϊκού Δικαστηρίου Ανθρωπίνων Δικαιωμάτων· ζητεί την έγκριση ενός νέου νόμου κατά των διακρίσεων που θα καλύπτει τον σεξουαλικό προσανατολισμό, την ταυτότητα φύλου και την αναπηρία, καθώς και την περαιτέρω ενίσχυση του νομικού πλαισίου της Ουκρανίας κατά των διακρίσεων·</w:t>
      </w:r>
    </w:p>
    <w:p w14:paraId="39C9E94A"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45.</w:t>
      </w:r>
      <w:r w:rsidRPr="00184B17">
        <w:rPr>
          <w:bCs/>
          <w:iCs/>
          <w:snapToGrid w:val="0"/>
          <w:lang w:eastAsia="en-US"/>
        </w:rPr>
        <w:tab/>
      </w:r>
      <w:r w:rsidRPr="00184B17">
        <w:rPr>
          <w:snapToGrid w:val="0"/>
          <w:lang w:eastAsia="en-US"/>
        </w:rPr>
        <w:t>εκφράζει την ικανοποίησή του για τις τροποποιήσεις του Ιουλίου του 2024 επί του νόμου για τις εθνικές μειονότητες, με τις οποίες εισάγονται κατευθύνσεις δίγλωσσης εκπαίδευσης, και ενθαρρύνει την ταχεία εφαρμογή αυτών των μεταρρυθμίσεων μέσω επαρκούς χρηματοδότησης και κατάρτισης των εκπαιδευτικών· εκφράζει την ικανοποίησή του για τη σύσταση του Συμβουλίου Εθνικών Μειονοτήτων και την έγκριση του σχεδίου δράσης για την προστασία των δικαιωμάτων των εθνικών μειονοτήτων έως το 2027, το οποίο αποσκοπεί στην εναρμόνιση της ουκρανικής νομοθεσίας με τα ευρωπαϊκά πρότυπα· ζητεί τη διεξαγωγή διαρθρωμένου και ουσιαστικού διαλόγου με τις μειονοτικές κοινότητες και την πλήρη εφαρμογή των συστάσεων της Επιτροπής της Βενετίας·</w:t>
      </w:r>
    </w:p>
    <w:p w14:paraId="120792E1" w14:textId="77777777" w:rsidR="00806B8B" w:rsidRPr="00184B17" w:rsidRDefault="00806B8B" w:rsidP="00806B8B">
      <w:pPr>
        <w:widowControl/>
        <w:spacing w:after="240"/>
        <w:ind w:left="567" w:hanging="567"/>
        <w:rPr>
          <w:snapToGrid w:val="0"/>
          <w:lang w:eastAsia="en-US"/>
        </w:rPr>
      </w:pPr>
      <w:r w:rsidRPr="00184B17">
        <w:rPr>
          <w:snapToGrid w:val="0"/>
          <w:lang w:eastAsia="en-US"/>
        </w:rPr>
        <w:t>46.</w:t>
      </w:r>
      <w:r w:rsidRPr="00184B17">
        <w:rPr>
          <w:snapToGrid w:val="0"/>
          <w:lang w:eastAsia="en-US"/>
        </w:rPr>
        <w:tab/>
        <w:t xml:space="preserve">επαινεί την ικανότητα της Ουκρανίας να διασφαλίσει την εκπαιδευτική συνέχεια και μεταρρύθμιση, ιδίως μέσω ψηφιακών εργαλείων, προγραμμάτων που υποστηρίζονται από την ΕΕ, καθώς και την ανάπτυξη ανθεκτικών δημόσιων υποδομών· ενθαρρύνει την Επιτροπή να επεκτείνει τη στήριξη προς τους Ουκρανούς σπουδαστές και τα ουκρανικά εκπαιδευτικά ιδρύματα στο πλαίσιο των προγραμμάτων </w:t>
      </w:r>
      <w:proofErr w:type="spellStart"/>
      <w:r w:rsidRPr="00184B17">
        <w:rPr>
          <w:snapToGrid w:val="0"/>
          <w:lang w:eastAsia="en-US"/>
        </w:rPr>
        <w:t>Erasmus</w:t>
      </w:r>
      <w:proofErr w:type="spellEnd"/>
      <w:r w:rsidRPr="00184B17">
        <w:rPr>
          <w:snapToGrid w:val="0"/>
          <w:lang w:eastAsia="en-US"/>
        </w:rPr>
        <w:t>+, «</w:t>
      </w:r>
      <w:proofErr w:type="spellStart"/>
      <w:r w:rsidRPr="00184B17">
        <w:rPr>
          <w:snapToGrid w:val="0"/>
          <w:lang w:eastAsia="en-US"/>
        </w:rPr>
        <w:t>Ορίζων</w:t>
      </w:r>
      <w:proofErr w:type="spellEnd"/>
      <w:r w:rsidRPr="00184B17">
        <w:rPr>
          <w:snapToGrid w:val="0"/>
          <w:lang w:eastAsia="en-US"/>
        </w:rPr>
        <w:t xml:space="preserve"> Ευρώπη» και EU4Youth·</w:t>
      </w:r>
    </w:p>
    <w:p w14:paraId="479A70CB" w14:textId="77777777" w:rsidR="00806B8B" w:rsidRPr="00184B17" w:rsidRDefault="00806B8B" w:rsidP="00806B8B">
      <w:pPr>
        <w:widowControl/>
        <w:spacing w:after="240"/>
        <w:ind w:left="567" w:hanging="567"/>
        <w:rPr>
          <w:bCs/>
          <w:iCs/>
        </w:rPr>
      </w:pPr>
      <w:r w:rsidRPr="00184B17">
        <w:rPr>
          <w:bCs/>
          <w:iCs/>
        </w:rPr>
        <w:t>47.</w:t>
      </w:r>
      <w:r w:rsidRPr="00184B17">
        <w:rPr>
          <w:bCs/>
          <w:iCs/>
        </w:rPr>
        <w:tab/>
      </w:r>
      <w:r w:rsidRPr="00184B17">
        <w:t xml:space="preserve">εκφράζει την ικανοποίησή του για την κύρωση της Σύμβασης της Κωνσταντινούπολης από την Ουκρανία και για τη θέσπιση κέντρων υποστήριξης για επιβιώσασες </w:t>
      </w:r>
      <w:proofErr w:type="spellStart"/>
      <w:r w:rsidRPr="00184B17">
        <w:t>έμφυλης</w:t>
      </w:r>
      <w:proofErr w:type="spellEnd"/>
      <w:r w:rsidRPr="00184B17">
        <w:t xml:space="preserve"> βίας· ενθαρρύνει την Ουκρανία να παράσχει συνεχή χρηματοδότηση για την πρόληψη της </w:t>
      </w:r>
      <w:proofErr w:type="spellStart"/>
      <w:r w:rsidRPr="00184B17">
        <w:t>έμφυλης</w:t>
      </w:r>
      <w:proofErr w:type="spellEnd"/>
      <w:r w:rsidRPr="00184B17">
        <w:t xml:space="preserve"> βίας και τη στήριξη των θυμάτων, ιδίως δεδομένων των αυξημένων κινδύνων κατά τη διάρκεια του πολέμου· ενθαρρύνει την Ουκρανία να βελτιώσει τον νόμο για τις αρχές πρόληψης και καταπολέμησης των διακρίσεων στην Ουκρανία και τον ποινικό κώδικα της Ουκρανίας για τα εγκλήματα μίσους σύμφωνα με τα διεθνή πρότυπα, και να θεσπίσει τις αναγκαίες νομοθετικές αλλαγές για την εφαρμογή της Σύμβασης της Κωνσταντινούπολης·</w:t>
      </w:r>
    </w:p>
    <w:p w14:paraId="0AE5F849" w14:textId="77777777" w:rsidR="00806B8B" w:rsidRPr="00184B17" w:rsidRDefault="00806B8B" w:rsidP="00806B8B">
      <w:pPr>
        <w:widowControl/>
        <w:spacing w:after="240"/>
        <w:ind w:left="567" w:hanging="567"/>
        <w:rPr>
          <w:snapToGrid w:val="0"/>
          <w:lang w:eastAsia="en-US"/>
        </w:rPr>
      </w:pPr>
      <w:r w:rsidRPr="00184B17">
        <w:rPr>
          <w:snapToGrid w:val="0"/>
          <w:lang w:eastAsia="en-US"/>
        </w:rPr>
        <w:t>48.</w:t>
      </w:r>
      <w:r w:rsidRPr="00184B17">
        <w:rPr>
          <w:snapToGrid w:val="0"/>
          <w:lang w:eastAsia="en-US"/>
        </w:rPr>
        <w:tab/>
        <w:t xml:space="preserve">αναγνωρίζει τους αυξημένους κινδύνους της εμπορίας ανθρώπων, ιδίως για τις γυναίκες και τα παιδιά, σε εμπόλεμες και </w:t>
      </w:r>
      <w:proofErr w:type="spellStart"/>
      <w:r w:rsidRPr="00184B17">
        <w:rPr>
          <w:snapToGrid w:val="0"/>
          <w:lang w:eastAsia="en-US"/>
        </w:rPr>
        <w:t>μετασυγκρουσιακές</w:t>
      </w:r>
      <w:proofErr w:type="spellEnd"/>
      <w:r w:rsidRPr="00184B17">
        <w:rPr>
          <w:snapToGrid w:val="0"/>
          <w:lang w:eastAsia="en-US"/>
        </w:rPr>
        <w:t xml:space="preserve"> συνθήκες· καλεί τις ουκρανικές αρχές, με τη στήριξη της ΕΕ, να ενισχύσουν τους μηχανισμούς εντοπισμού και να συνεργαστούν με την κοινωνία των πολιτών προκειμένου να διασφαλίσουν την προστασία και την αποκατάσταση των θυμάτων σύμφωνα με την οδηγία της ΕΕ για την καταπολέμηση της εμπορίας ανθρώπων</w:t>
      </w:r>
      <w:r w:rsidRPr="00184B17">
        <w:rPr>
          <w:snapToGrid w:val="0"/>
          <w:vertAlign w:val="superscript"/>
          <w:lang w:eastAsia="en-US"/>
        </w:rPr>
        <w:footnoteReference w:id="3"/>
      </w:r>
      <w:r w:rsidRPr="00184B17">
        <w:rPr>
          <w:snapToGrid w:val="0"/>
          <w:lang w:eastAsia="en-US"/>
        </w:rPr>
        <w:t>·</w:t>
      </w:r>
    </w:p>
    <w:p w14:paraId="3372C882" w14:textId="77777777" w:rsidR="00806B8B" w:rsidRPr="00184B17" w:rsidRDefault="00806B8B" w:rsidP="00806B8B">
      <w:pPr>
        <w:widowControl/>
        <w:spacing w:after="240"/>
        <w:ind w:left="567" w:hanging="567"/>
        <w:rPr>
          <w:snapToGrid w:val="0"/>
          <w:lang w:eastAsia="en-US"/>
        </w:rPr>
      </w:pPr>
      <w:r w:rsidRPr="00184B17">
        <w:rPr>
          <w:snapToGrid w:val="0"/>
          <w:lang w:eastAsia="en-US"/>
        </w:rPr>
        <w:t>49.</w:t>
      </w:r>
      <w:r w:rsidRPr="00184B17">
        <w:rPr>
          <w:snapToGrid w:val="0"/>
          <w:lang w:eastAsia="en-US"/>
        </w:rPr>
        <w:tab/>
        <w:t xml:space="preserve">υποστηρίζει την ενίσχυση της βοήθειας της ΕΕ προς την Ουκρανία στον τομέα της σωματικής αποκατάστασης και της προσθετικής φροντίδας, ιδίως για τραυματίες </w:t>
      </w:r>
      <w:r w:rsidRPr="00184B17">
        <w:rPr>
          <w:snapToGrid w:val="0"/>
          <w:lang w:eastAsia="en-US"/>
        </w:rPr>
        <w:lastRenderedPageBreak/>
        <w:t>στρατιώτες, θύματα ναρκών και άτομα που υπέστησαν ακρωτηριασμό· τονίζει ότι είναι σημαντικό να αναπτυχθεί ένα εθνικό σύστημα προσθετικής και αποκατάστασης με τη στήριξη της ΕΕ και των κρατών μελών· ενθαρρύνει τις συμπράξεις με ευρωπαϊκά ιατρικά ιδρύματα για την ενίσχυση της ικανότητας, της κατάρτισης και της πρόσβασης σε σύγχρονο εξοπλισμό·</w:t>
      </w:r>
    </w:p>
    <w:p w14:paraId="558301B6" w14:textId="77777777" w:rsidR="00806B8B" w:rsidRPr="00184B17" w:rsidRDefault="00806B8B" w:rsidP="00806B8B">
      <w:pPr>
        <w:widowControl/>
        <w:spacing w:after="240"/>
        <w:ind w:left="567" w:hanging="567"/>
      </w:pPr>
      <w:r w:rsidRPr="00184B17">
        <w:t>50.</w:t>
      </w:r>
      <w:r w:rsidRPr="00184B17">
        <w:tab/>
        <w:t>σημειώνει την έγκριση του νόμου που θα επιτρέψει στις ορθόδοξες ενορίες από την Ουκρανία να μην υπάγονται πλέον στο Πατριαρχείο της Μόσχας και να αποφασίσουν ελεύθερα σχετικά με τη νέα Ιεραρχία στην οποία θα υπάγονται· καταδικάζει την παράνομη ιδιοποίηση και αφαίρεση αντικειμένων πολιτιστικής κληρονομιάς από τα προσωρινά κατεχόμενα ουκρανικά εδάφη από τις ρωσικές δυνάμεις· ζητεί επιτακτικά τον σεβασμό της θρησκευτικής και πολιτιστικής κληρονομιάς σε προσωρινά κατεχόμενες περιοχές, συμπεριλαμβανομένων 485 ήδη κατεστραμμένων χώρων, τόπων λατρείας και ιερών χώρων· υπογραμμίζει την ευθύνη όλων των μερών να προστατεύουν την πολιτιστική κληρονομιά σύμφωνα με τις διεθνείς συμβάσεις·</w:t>
      </w:r>
    </w:p>
    <w:p w14:paraId="1DE57ED5" w14:textId="77777777" w:rsidR="00806B8B" w:rsidRPr="00184B17" w:rsidRDefault="00806B8B" w:rsidP="00806B8B">
      <w:pPr>
        <w:widowControl/>
        <w:spacing w:after="240"/>
        <w:ind w:left="567" w:hanging="567"/>
        <w:rPr>
          <w:bCs/>
          <w:iCs/>
        </w:rPr>
      </w:pPr>
      <w:r w:rsidRPr="00184B17">
        <w:rPr>
          <w:bCs/>
          <w:iCs/>
        </w:rPr>
        <w:t>51.</w:t>
      </w:r>
      <w:r w:rsidRPr="00184B17">
        <w:rPr>
          <w:bCs/>
          <w:iCs/>
        </w:rPr>
        <w:tab/>
      </w:r>
      <w:r w:rsidRPr="00184B17">
        <w:t xml:space="preserve">καλεί την Ουκρανία να συνεχίσει τις προσπάθειες προσέγγισης των εργασιακών προτύπων, ιδίως όσον αφορά το δικαίωμα του </w:t>
      </w:r>
      <w:proofErr w:type="spellStart"/>
      <w:r w:rsidRPr="00184B17">
        <w:t>συνέρχεσθαι</w:t>
      </w:r>
      <w:proofErr w:type="spellEnd"/>
      <w:r w:rsidRPr="00184B17">
        <w:t xml:space="preserve"> και τον κοινωνικό διάλογο, και ενθαρρύνει την Ουκρανία να συνεχίσει να ευθυγραμμίζει την εθνική εργατική και κοινωνική νομοθεσία της με τα πρότυπα της ΕΕ, ιδίως στους τομείς της απασχόλησης, της κοινωνικής πολιτικής και των ίσων ευκαιριών· καλεί την Επιτροπή να παράσχει πρόσθετη στήριξη για την προώθηση της προόδου αυτής· τονίζει την ανάγκη για ευρείες διαβουλεύσεις με τις συνδικαλιστικές οργανώσεις και την κοινωνία των πολιτών και συνιστά να ληφθεί υπόψη η </w:t>
      </w:r>
      <w:proofErr w:type="spellStart"/>
      <w:r w:rsidRPr="00184B17">
        <w:t>εμπειρογνωσία</w:t>
      </w:r>
      <w:proofErr w:type="spellEnd"/>
      <w:r w:rsidRPr="00184B17">
        <w:t xml:space="preserve"> της Διεθνούς Οργάνωσης Εργασίας επί του θέματος·</w:t>
      </w:r>
    </w:p>
    <w:p w14:paraId="083F7172" w14:textId="77777777" w:rsidR="00806B8B" w:rsidRPr="00184B17" w:rsidRDefault="00806B8B" w:rsidP="00806B8B">
      <w:pPr>
        <w:widowControl/>
        <w:spacing w:after="240"/>
        <w:ind w:left="567" w:hanging="567"/>
        <w:rPr>
          <w:snapToGrid w:val="0"/>
          <w:lang w:eastAsia="en-US"/>
        </w:rPr>
      </w:pPr>
      <w:r w:rsidRPr="00184B17">
        <w:rPr>
          <w:b/>
          <w:i/>
          <w:snapToGrid w:val="0"/>
          <w:lang w:eastAsia="en-US"/>
        </w:rPr>
        <w:t>Περιφερειακή συνεργασία και σχέσεις καλής γειτονίας</w:t>
      </w:r>
    </w:p>
    <w:p w14:paraId="04EFE182" w14:textId="77777777" w:rsidR="00806B8B" w:rsidRPr="00184B17" w:rsidRDefault="00806B8B" w:rsidP="00806B8B">
      <w:pPr>
        <w:widowControl/>
        <w:spacing w:after="240"/>
        <w:ind w:left="567" w:hanging="567"/>
      </w:pPr>
      <w:r w:rsidRPr="00184B17">
        <w:t>52.</w:t>
      </w:r>
      <w:r w:rsidRPr="00184B17">
        <w:tab/>
        <w:t>επικροτεί την ενεργό συμμετοχή της Ουκρανίας σε περιφερειακές πρωτοβουλίες, όπως η ανάληψη ηγετικού ρόλου στο Φόρουμ της Κοινωνίας των Πολιτών της Ανατολικής Εταιρικής Σχέσης και ο συντονισμός διασυνοριακών έργων με τα κράτη μέλη·</w:t>
      </w:r>
    </w:p>
    <w:p w14:paraId="01AAE975" w14:textId="77777777" w:rsidR="00806B8B" w:rsidRPr="00184B17" w:rsidRDefault="00806B8B" w:rsidP="00806B8B">
      <w:pPr>
        <w:widowControl/>
        <w:spacing w:after="240"/>
        <w:ind w:left="567" w:hanging="567"/>
        <w:rPr>
          <w:bCs/>
          <w:iCs/>
        </w:rPr>
      </w:pPr>
      <w:r w:rsidRPr="00184B17">
        <w:rPr>
          <w:bCs/>
          <w:iCs/>
        </w:rPr>
        <w:t>53.</w:t>
      </w:r>
      <w:r w:rsidRPr="00184B17">
        <w:rPr>
          <w:bCs/>
          <w:iCs/>
        </w:rPr>
        <w:tab/>
      </w:r>
      <w:r w:rsidRPr="00184B17">
        <w:t>εκφράζει την ικανοποίησή του για την πρόσφατη κοινή ανακοίνωση της Επιτροπής και της Ύπατης Εκπροσώπου της Ένωσης για Θέματα Εξωτερικής Πολιτικής και Πολιτικής Ασφαλείας με τίτλο «Η στρατηγική προσέγγιση της Ευρωπαϊκής Ένωσης για την περιοχή του Εύξεινου Πόντου»</w:t>
      </w:r>
      <w:r w:rsidRPr="00184B17">
        <w:rPr>
          <w:bCs/>
          <w:iCs/>
          <w:vertAlign w:val="superscript"/>
        </w:rPr>
        <w:footnoteReference w:id="4"/>
      </w:r>
      <w:r w:rsidRPr="00184B17">
        <w:t xml:space="preserve"> και ιδίως για τις ευκαιρίες που παρέχονται για ουσιαστική συμβολή της Ουκρανίας στο πλαίσιο αυτό· ενθαρρύνει τη συνεχιζόμενη ενεργό συμμετοχή της Ουκρανίας στην Ανατολική Εταιρική Σχέση και στην Κοινοβουλευτική Συνέλευση </w:t>
      </w:r>
      <w:proofErr w:type="spellStart"/>
      <w:r w:rsidRPr="00184B17">
        <w:t>Euronest</w:t>
      </w:r>
      <w:proofErr w:type="spellEnd"/>
      <w:r w:rsidRPr="00184B17">
        <w:t xml:space="preserve"> ως «ηγέτιδας της ολοκλήρωσης» που υπερασπίζεται τις ευρωπαϊκές αξίες και τις μεταρρυθμίσεις σε ολόκληρη την περιοχή·</w:t>
      </w:r>
    </w:p>
    <w:p w14:paraId="14CAEDF2" w14:textId="77777777" w:rsidR="00806B8B" w:rsidRPr="00184B17" w:rsidRDefault="00806B8B" w:rsidP="00806B8B">
      <w:pPr>
        <w:widowControl/>
        <w:spacing w:after="240"/>
        <w:ind w:left="567" w:hanging="567"/>
        <w:rPr>
          <w:snapToGrid w:val="0"/>
          <w:lang w:eastAsia="en-US"/>
        </w:rPr>
      </w:pPr>
      <w:r w:rsidRPr="00184B17">
        <w:rPr>
          <w:snapToGrid w:val="0"/>
          <w:lang w:eastAsia="en-US"/>
        </w:rPr>
        <w:t>54.</w:t>
      </w:r>
      <w:r w:rsidRPr="00184B17">
        <w:rPr>
          <w:snapToGrid w:val="0"/>
          <w:lang w:eastAsia="en-US"/>
        </w:rPr>
        <w:tab/>
        <w:t xml:space="preserve">επικροτεί και ενθαρρύνει κάθε προσπάθεια της Ουκρανίας και των κρατών μελών της ΕΕ να διευθετήσουν ανεπίλυτες πτυχές των ιστορικών διμερών και περιφερειακών σχέσεων, για παράδειγμα τη σφαγή της </w:t>
      </w:r>
      <w:proofErr w:type="spellStart"/>
      <w:r w:rsidRPr="00184B17">
        <w:rPr>
          <w:snapToGrid w:val="0"/>
          <w:lang w:eastAsia="en-US"/>
        </w:rPr>
        <w:t>Βολυνίας</w:t>
      </w:r>
      <w:proofErr w:type="spellEnd"/>
      <w:r w:rsidRPr="00184B17">
        <w:rPr>
          <w:snapToGrid w:val="0"/>
          <w:lang w:eastAsia="en-US"/>
        </w:rPr>
        <w:t xml:space="preserve">, με πνεύμα πραγματικής και ειλικρινούς συμφιλίωσης και με σεβασμό προς τις αξίες της ΕΕ που αφορούν την ανθρώπινη αξιοπρέπεια και τις σχέσεις καλής γειτονίας, και κατά τρόπο που προάγει </w:t>
      </w:r>
      <w:r w:rsidRPr="00184B17">
        <w:rPr>
          <w:snapToGrid w:val="0"/>
          <w:lang w:eastAsia="en-US"/>
        </w:rPr>
        <w:lastRenderedPageBreak/>
        <w:t>την κριτική αξιολόγηση των ιστορικών γεγονότων· πιστεύει ότι με την καλή θέληση όλων των ενδιαφερόμενων μερών, θα προσεγγιστεί εποικοδομητικά μια διαδικασία συμφιλίωσης η οποία απαιτεί υπομονή, με στόχο την αμοιβαία κατανόηση· επικροτεί, στο πλαίσιο αυτό, τις εν εξελίξει συνομιλίες μεταξύ των πολωνικών και των ουκρανικών αρχών, οι οποίες οδήγησαν στην επανέναρξη της εκσκαφής τάφων Πολωνών πολιτών στο ουκρανικό έδαφος τον Απρίλιο του 2025· εκφράζει την ελπίδα ότι η διαδικασία θα συνεχιστεί με σαφή στόχο να διασφαλιστεί η αξιοπρεπής ταφή και να διαφυλαχθεί η μνήμη των θυμάτων·</w:t>
      </w:r>
    </w:p>
    <w:p w14:paraId="4817187C" w14:textId="77777777" w:rsidR="00806B8B" w:rsidRPr="00184B17" w:rsidRDefault="00806B8B" w:rsidP="00806B8B">
      <w:pPr>
        <w:widowControl/>
        <w:spacing w:after="240"/>
        <w:ind w:left="567" w:hanging="567"/>
      </w:pPr>
      <w:r w:rsidRPr="00184B17">
        <w:t>55.</w:t>
      </w:r>
      <w:r w:rsidRPr="00184B17">
        <w:tab/>
        <w:t xml:space="preserve">εκφράζει βαθιά ανησυχία για την πρόσφατη ανακάλυψη δραστηριοτήτων συλλογής πληροφοριών από ουγγρικές υπηρεσίες ασφάλειας στην νοτιοδυτική περιοχή </w:t>
      </w:r>
      <w:proofErr w:type="spellStart"/>
      <w:r w:rsidRPr="00184B17">
        <w:t>Zakarpattia</w:t>
      </w:r>
      <w:proofErr w:type="spellEnd"/>
      <w:r w:rsidRPr="00184B17">
        <w:t xml:space="preserve"> της Ουκρανίας· εκφράζει τη λύπη του για τις συστηματικές πολιτικές της ουγγρικής κυβέρνησης που αποσκοπούν στην υπονόμευση των προσπαθειών αυτοάμυνας της Ουκρανίας και στην εκμετάλλευση ζητημάτων που σχετίζονται με την ουγγρική μειονότητα στην Ουκρανία για πολιτικό όφελος, και έχουν ως αποτέλεσμα να παρεμποδίζεται η πρόοδος της Ουκρανίας προς την ένταξη στην ΕΕ· </w:t>
      </w:r>
    </w:p>
    <w:p w14:paraId="39132709" w14:textId="77777777" w:rsidR="00806B8B" w:rsidRPr="00184B17" w:rsidRDefault="00806B8B" w:rsidP="00806B8B">
      <w:pPr>
        <w:widowControl/>
        <w:spacing w:after="240"/>
        <w:ind w:left="567" w:hanging="567"/>
        <w:rPr>
          <w:snapToGrid w:val="0"/>
          <w:lang w:eastAsia="en-US"/>
        </w:rPr>
      </w:pPr>
      <w:proofErr w:type="spellStart"/>
      <w:r w:rsidRPr="00184B17">
        <w:rPr>
          <w:b/>
          <w:i/>
          <w:snapToGrid w:val="0"/>
          <w:lang w:eastAsia="en-US"/>
        </w:rPr>
        <w:t>Κοινωνικο</w:t>
      </w:r>
      <w:proofErr w:type="spellEnd"/>
      <w:r w:rsidRPr="00184B17">
        <w:rPr>
          <w:b/>
          <w:i/>
          <w:snapToGrid w:val="0"/>
          <w:lang w:eastAsia="en-US"/>
        </w:rPr>
        <w:t>-οικονομικές μεταρρυθμίσεις</w:t>
      </w:r>
    </w:p>
    <w:p w14:paraId="2ECD63E1" w14:textId="77777777" w:rsidR="00806B8B" w:rsidRPr="00184B17" w:rsidRDefault="00806B8B" w:rsidP="00806B8B">
      <w:pPr>
        <w:widowControl/>
        <w:spacing w:after="240"/>
        <w:ind w:left="567" w:hanging="567"/>
        <w:rPr>
          <w:snapToGrid w:val="0"/>
          <w:lang w:eastAsia="en-US"/>
        </w:rPr>
      </w:pPr>
      <w:r w:rsidRPr="00184B17">
        <w:rPr>
          <w:snapToGrid w:val="0"/>
          <w:lang w:eastAsia="en-US"/>
        </w:rPr>
        <w:t>56.</w:t>
      </w:r>
      <w:r w:rsidRPr="00184B17">
        <w:rPr>
          <w:snapToGrid w:val="0"/>
          <w:lang w:eastAsia="en-US"/>
        </w:rPr>
        <w:tab/>
        <w:t>εκφράζει την ικανοποίησή του για το γεγονός ότι η Ουκρανία εφάρμοσε το σχέδιο δράσης προτεραιότητας για την περίοδο 2023-2024 και ενέκρινε την απαιτούμενη νομοθεσία για τη μεταρρύθμιση του Γραφείου Οικονομικής Ασφάλειας της Ουκρανίας, ώστε να καταστεί δυνατή η αποτελεσματικότερη καταπολέμηση της φοροδιαφυγής και του οικονομικού εγκλήματος·</w:t>
      </w:r>
    </w:p>
    <w:p w14:paraId="187D7FE3" w14:textId="77777777" w:rsidR="00806B8B" w:rsidRPr="00184B17" w:rsidRDefault="00806B8B" w:rsidP="00806B8B">
      <w:pPr>
        <w:widowControl/>
        <w:spacing w:after="240"/>
        <w:ind w:left="567" w:hanging="567"/>
        <w:rPr>
          <w:snapToGrid w:val="0"/>
          <w:lang w:eastAsia="en-US"/>
        </w:rPr>
      </w:pPr>
      <w:r w:rsidRPr="00184B17">
        <w:rPr>
          <w:snapToGrid w:val="0"/>
          <w:lang w:eastAsia="en-US"/>
        </w:rPr>
        <w:t>57.</w:t>
      </w:r>
      <w:r w:rsidRPr="00184B17">
        <w:rPr>
          <w:snapToGrid w:val="0"/>
          <w:lang w:eastAsia="en-US"/>
        </w:rPr>
        <w:tab/>
        <w:t xml:space="preserve">υπενθυμίζει ότι το 2023 εγκρίθηκε ο νόμος για τις τοπικές δημόσιες υπηρεσίες και ενθαρρύνει την ουκρανική κυβέρνηση να υιοθετήσει μια συστημική προσέγγιση για τις επικείμενες μεταρρυθμίσεις της δημόσιας διοίκησης, εκπονώντας ένα σαφές όραμα και μια διαρθρωμένη στρατηγική εφαρμογής· τονίζει την ανάγκη να ενισχυθεί η θεσμική και διοικητική ικανότητα που απαιτείται προκειμένου να εξασφαλιστεί η μακροπρόθεσμη επιτυχία και ο αντίκτυπος των μεταρρυθμίσεων που σχετίζονται με την προσχώρηση, όχι μόνο στη νομοθεσία, αλλά και στην πράξη· εκφράζει την ικανοποίησή του για την πρόσφατη έγκριση από τη </w:t>
      </w:r>
      <w:proofErr w:type="spellStart"/>
      <w:r w:rsidRPr="00184B17">
        <w:rPr>
          <w:snapToGrid w:val="0"/>
          <w:lang w:eastAsia="en-US"/>
        </w:rPr>
        <w:t>Verkhovna</w:t>
      </w:r>
      <w:proofErr w:type="spellEnd"/>
      <w:r w:rsidRPr="00184B17">
        <w:rPr>
          <w:snapToGrid w:val="0"/>
          <w:lang w:eastAsia="en-US"/>
        </w:rPr>
        <w:t xml:space="preserve"> </w:t>
      </w:r>
      <w:proofErr w:type="spellStart"/>
      <w:r w:rsidRPr="00184B17">
        <w:rPr>
          <w:snapToGrid w:val="0"/>
          <w:lang w:eastAsia="en-US"/>
        </w:rPr>
        <w:t>Rada</w:t>
      </w:r>
      <w:proofErr w:type="spellEnd"/>
      <w:r w:rsidRPr="00184B17">
        <w:rPr>
          <w:snapToGrid w:val="0"/>
          <w:lang w:eastAsia="en-US"/>
        </w:rPr>
        <w:t xml:space="preserve"> του νομοσχεδίου αριθ. 8222, το οποίο τυποποιεί το σύστημα αποδοχών των δημοσίων υπαλλήλων, με στόχο τη βελτίωση της αποδοτικότητας της διακυβέρνησης, ενώ παράλληλα προβλέπει την ευθυγράμμισή του με τα ευρωπαϊκά πρότυπα για τη διοίκηση των δημόσιων υπηρεσιών·</w:t>
      </w:r>
    </w:p>
    <w:p w14:paraId="219FF671" w14:textId="77777777" w:rsidR="00806B8B" w:rsidRPr="00184B17" w:rsidRDefault="00806B8B" w:rsidP="00806B8B">
      <w:pPr>
        <w:widowControl/>
        <w:spacing w:after="240"/>
        <w:ind w:left="567" w:hanging="567"/>
        <w:rPr>
          <w:snapToGrid w:val="0"/>
          <w:lang w:eastAsia="en-US"/>
        </w:rPr>
      </w:pPr>
      <w:r w:rsidRPr="00184B17">
        <w:rPr>
          <w:snapToGrid w:val="0"/>
          <w:lang w:eastAsia="en-US"/>
        </w:rPr>
        <w:t>58.</w:t>
      </w:r>
      <w:r w:rsidRPr="00184B17">
        <w:rPr>
          <w:snapToGrid w:val="0"/>
          <w:lang w:eastAsia="en-US"/>
        </w:rPr>
        <w:tab/>
        <w:t>ενθαρρύνει την Ουκρανία να σημειώσει πρόοδο όσον αφορά την έγκριση των τροποποιήσεων του νόμου για την τοπική δημόσια διοίκηση, συμπεριλαμβανομένου του νομοσχεδίου αριθ. 4298, με σκοπό την ευθυγράμμιση των μεταρρυθμίσεων που αφορούν την διακυβέρνηση σε τοπικό επίπεδο με τα πρότυπα της ΕΕ· ζητεί ένα ισορροπημένο νομικό πλαίσιο για τη διοικητική εποπτεία που θα σέβεται την αρχή της αναλογικότητας και τον Ευρωπαϊκό Χάρτη της Τοπικής Αυτονομίας, διασφαλίζοντας παράλληλα τις αρμοδιότητες, τα προνόμια και τα αυτοδιοικούμενα καθήκοντα των τοπικών αρχών· επαναλαμβάνει την έκκλησή του να θεσπιστεί επίσημα νομική προσωπικότητα για τις τοπικές και τις περιφερειακές δημόσιες αρχές·</w:t>
      </w:r>
    </w:p>
    <w:p w14:paraId="10BE11C3" w14:textId="77777777" w:rsidR="00806B8B" w:rsidRPr="00184B17" w:rsidRDefault="00806B8B" w:rsidP="00806B8B">
      <w:pPr>
        <w:widowControl/>
        <w:spacing w:after="240"/>
        <w:ind w:left="567" w:hanging="567"/>
        <w:rPr>
          <w:snapToGrid w:val="0"/>
          <w:lang w:eastAsia="en-US"/>
        </w:rPr>
      </w:pPr>
      <w:r w:rsidRPr="00184B17">
        <w:rPr>
          <w:snapToGrid w:val="0"/>
          <w:lang w:eastAsia="en-US"/>
        </w:rPr>
        <w:t>59.</w:t>
      </w:r>
      <w:r w:rsidRPr="00184B17">
        <w:rPr>
          <w:snapToGrid w:val="0"/>
          <w:lang w:eastAsia="en-US"/>
        </w:rPr>
        <w:tab/>
        <w:t xml:space="preserve">ζητεί να συνεχιστεί η πρόοδος όσον αφορά τις μεταρρυθμίσεις που σχετίζονται με την αποκέντρωση και να ενισχυθεί η αυτοδιοίκηση σε τοπικό επίπεδο· εκφράζει την ικανοποίησή του για την έναρξη της φάσης ΙΙΙ του υποστηριζόμενου από την ΕΕ και τα </w:t>
      </w:r>
      <w:r w:rsidRPr="00184B17">
        <w:rPr>
          <w:snapToGrid w:val="0"/>
          <w:lang w:eastAsia="en-US"/>
        </w:rPr>
        <w:lastRenderedPageBreak/>
        <w:t>κράτη μέλη προγράμματος U-LEAD, το οποίο εστιάζει στην ενίσχυση της τοπικής αυτοδιοίκησης και την προώθηση μιας ανθεκτικής ανάκαμψης σε τοπικό και περιφερειακό επίπεδο· τονίζει ότι είναι σημαντικό να διασφαλιστεί ότι οποιεσδήποτε μελλοντικές συνταγματικές ή θεσμικές μεταρρυθμίσεις, συμπεριλαμβανομένων των εκλογικών μεταρρυθμίσεων και των μεταρρυθμίσεων για την αποκέντρωση, πραγματοποιούνται με διαφάνεια, χωρίς αποκλεισμούς και σύμφωνα με τις συστάσεις της Επιτροπής της Βενετίας·</w:t>
      </w:r>
    </w:p>
    <w:p w14:paraId="66BC2EF8" w14:textId="77777777" w:rsidR="00806B8B" w:rsidRPr="00184B17" w:rsidRDefault="00806B8B" w:rsidP="00806B8B">
      <w:pPr>
        <w:widowControl/>
        <w:spacing w:after="240"/>
        <w:ind w:left="567" w:hanging="567"/>
        <w:rPr>
          <w:snapToGrid w:val="0"/>
          <w:lang w:eastAsia="en-US"/>
        </w:rPr>
      </w:pPr>
      <w:r w:rsidRPr="00184B17">
        <w:rPr>
          <w:snapToGrid w:val="0"/>
          <w:lang w:eastAsia="en-US"/>
        </w:rPr>
        <w:t>60.</w:t>
      </w:r>
      <w:r w:rsidRPr="00184B17">
        <w:rPr>
          <w:snapToGrid w:val="0"/>
          <w:lang w:eastAsia="en-US"/>
        </w:rPr>
        <w:tab/>
        <w:t xml:space="preserve">επικροτεί την επίτευξη βασικών οροσήμων από την Ουκρανία και καλεί την Ουκρανία να συνεχίσει να σημειώνει πρόοδο όσον αφορά την εφαρμογή του σχεδίου για την Ουκρανία, σύμφωνα με τον κανονισμό (ΕΕ) 2024/792, προασπίζοντας παράλληλα τις αξίες και τα πρότυπα στα οποία βασίζεται· τονίζει την ανάγκη να διατηρήσει η Επιτροπή την </w:t>
      </w:r>
      <w:proofErr w:type="spellStart"/>
      <w:r w:rsidRPr="00184B17">
        <w:rPr>
          <w:snapToGrid w:val="0"/>
          <w:lang w:eastAsia="en-US"/>
        </w:rPr>
        <w:t>αιρεσιμότητα</w:t>
      </w:r>
      <w:proofErr w:type="spellEnd"/>
      <w:r w:rsidRPr="00184B17">
        <w:rPr>
          <w:snapToGrid w:val="0"/>
          <w:lang w:eastAsia="en-US"/>
        </w:rPr>
        <w:t>, ιδίως όσον αφορά τον πυλώνα ΙΙΙ της διευκόλυνσης, προκειμένου να διασφαλιστούν η βιωσιμότητα και η λογοδοσία στη μεταρρυθμιστική διαδικασία· τονίζει ότι η κινητήριος δύναμη που δημιουργεί ισχυρή δυναμική για την υλοποίηση των μεταρρυθμίσεων είναι η ευρεία κοινωνική συναίνεση και οι προϋποθέσεις του Μέσου Διευκόλυνσης για την Ουκρανία·</w:t>
      </w:r>
    </w:p>
    <w:p w14:paraId="5C62C4B9" w14:textId="77777777" w:rsidR="00806B8B" w:rsidRPr="00184B17" w:rsidRDefault="00806B8B" w:rsidP="00806B8B">
      <w:pPr>
        <w:widowControl/>
        <w:spacing w:after="240"/>
        <w:ind w:left="567" w:hanging="567"/>
      </w:pPr>
      <w:r w:rsidRPr="00184B17">
        <w:t>61.</w:t>
      </w:r>
      <w:r w:rsidRPr="00184B17">
        <w:tab/>
        <w:t xml:space="preserve">εκφράζει την ικανοποίησή του για τη συνεχιζόμενη στήριξη των οργανώσεων της κοινωνίας των πολιτών μέσω των ευκαιριών που παρέχει το Μέσο Διευκόλυνσης για την Ουκρανία για την κοινωνία των πολιτών και ενθαρρύνει την Ουκρανία να διασφαλίσει ότι οι απαιτήσεις χρηματοοικονομικής αναφοράς δεν περιορίζουν αδικαιολόγητα τις δραστηριότητες των οργανώσεων της κοινωνίας των πολιτών· </w:t>
      </w:r>
      <w:bookmarkStart w:id="11" w:name="_Hlk204185250"/>
      <w:r w:rsidRPr="00184B17">
        <w:t>υπογραμμίζει ότι είναι σημαντική η ουσιαστική συνεργασία με την κοινωνία των πολιτών και τις τοπικές αρχές για να διασφαλιστούν η αποτελεσματική εφαρμογή και οι ποιοτικές μεταρρυθμίσεις στο πλαίσιο του σχεδίου για την Ουκρανία·</w:t>
      </w:r>
      <w:bookmarkEnd w:id="11"/>
      <w:r w:rsidRPr="00184B17">
        <w:t xml:space="preserve"> ενθαρρύνει τις δικαστικές αρχές της Ουκρανίας να ενισχύσουν τους υφιστάμενους μηχανισμούς, μεταξύ άλλων μέσω δικαστικών ενεργειών, για την προστασία των ακτιβιστών της κοινωνίας των πολιτών· παροτρύνει την Ουκρανία να διασφαλίσει ότι οι απαιτήσεις χρηματοοικονομικής αναφοράς και η ρύθμιση της πραγματικής κυριότητας των νομικών οντοτήτων δεν επηρεάζουν αδικαιολόγητα τη λειτουργία και την ανεξαρτησία των οργανώσεων της κοινωνίας των πολιτών· εκφράζει την ικανοποίησή του για τη συνεχιζόμενη στήριξη των οργανώσεων της κοινωνίας των πολιτών μέσω των ευκαιριών που παρέχει το Μέσο Διευκόλυνσης για την Ουκρανία για την κοινωνία των πολιτών· </w:t>
      </w:r>
    </w:p>
    <w:p w14:paraId="5421C4DF" w14:textId="77777777" w:rsidR="00806B8B" w:rsidRPr="00184B17" w:rsidRDefault="00806B8B" w:rsidP="00806B8B">
      <w:pPr>
        <w:widowControl/>
        <w:spacing w:after="240"/>
        <w:ind w:left="567" w:hanging="567"/>
        <w:rPr>
          <w:bCs/>
          <w:iCs/>
        </w:rPr>
      </w:pPr>
      <w:r w:rsidRPr="00184B17">
        <w:rPr>
          <w:bCs/>
          <w:iCs/>
        </w:rPr>
        <w:t>62.</w:t>
      </w:r>
      <w:r w:rsidRPr="00184B17">
        <w:rPr>
          <w:bCs/>
          <w:iCs/>
        </w:rPr>
        <w:tab/>
      </w:r>
      <w:r w:rsidRPr="00184B17">
        <w:t xml:space="preserve">υπογραμμίζει ότι η ανασυγκρότηση της Ουκρανίας πρέπει να συνδέεται στενά με τις μεταρρυθμίσεις στο πλαίσιο της προσχώρησης στην ΕΕ και να </w:t>
      </w:r>
      <w:proofErr w:type="spellStart"/>
      <w:r w:rsidRPr="00184B17">
        <w:t>διέπεται</w:t>
      </w:r>
      <w:proofErr w:type="spellEnd"/>
      <w:r w:rsidRPr="00184B17">
        <w:t xml:space="preserve"> από τις αρχές της κοινωνικής δικαιοσύνης, της βιωσιμότητας, της διαφάνειας και της ανάληψης ιδίας ευθύνης σε τοπικό επίπεδο· τονίζει, επιπλέον, ότι η ανασυγκρότηση της Ουκρανίας πρέπει να θεμελιωθεί σε ισχυρό κράτος δικαίου, διαφανή διακυβέρνηση και δημοκρατική ένταξη· τονίζει ότι η μεταρρύθμιση του δικαστικού συστήματος, οι προσπάθειες για την καταπολέμηση της διαφθοράς και οι βελτιώσεις της δημόσιας διοίκησης δεν αποτελούν απλώς προϋποθέσεις για την προσχώρηση στην ΕΕ, αλλά είναι θεμελιώδεις για την προσέλκυση επενδύσεων και την αποκατάσταση της εμπιστοσύνης μεταξύ των εταίρων της Ουκρανίας και των πολιτών· ζητεί την ενσωμάτωση προσεγγίσεων που λαμβάνουν υπόψη τη διάσταση του φύλου σε όλες τις προσπάθειες ανασυγκρότησης, καθώς και ενισχυμένη εκπροσώπηση των γυναικών και των μειονοτήτων στις διαδικασίες λήψης αποφάσεων· καλεί την ουκρανική κυβέρνηση να διασφαλίσει τη διαφάνεια κατά την υλοποίηση της πρωτοβουλίας «</w:t>
      </w:r>
      <w:proofErr w:type="spellStart"/>
      <w:r w:rsidRPr="00184B17">
        <w:t>RebuildUkraine</w:t>
      </w:r>
      <w:proofErr w:type="spellEnd"/>
      <w:r w:rsidRPr="00184B17">
        <w:t xml:space="preserve">», παράλληλα με τον σεβασμό προς τη διαβούλευση και τη συμμετοχή </w:t>
      </w:r>
      <w:r w:rsidRPr="00184B17">
        <w:lastRenderedPageBreak/>
        <w:t xml:space="preserve">της κοινωνίας των πολιτών και των κοινωνικών ομάδων που βρίσκονται σε κίνδυνο, ιδίως όσον αφορά τον σεβασμό των θεμελιωδών δικαιωμάτων και του κράτους δικαίου, καθώς και τη χωρίς διακρίσεις κατανομή και χρήση των </w:t>
      </w:r>
      <w:proofErr w:type="spellStart"/>
      <w:r w:rsidRPr="00184B17">
        <w:t>ενωσιακών</w:t>
      </w:r>
      <w:proofErr w:type="spellEnd"/>
      <w:r w:rsidRPr="00184B17">
        <w:t xml:space="preserve"> κονδυλίων·</w:t>
      </w:r>
    </w:p>
    <w:p w14:paraId="2E8A8CC8" w14:textId="77777777" w:rsidR="00806B8B" w:rsidRPr="00184B17" w:rsidRDefault="00806B8B" w:rsidP="00806B8B">
      <w:pPr>
        <w:widowControl/>
        <w:spacing w:after="240"/>
        <w:ind w:left="567" w:hanging="567"/>
      </w:pPr>
      <w:r w:rsidRPr="00184B17">
        <w:t>63.</w:t>
      </w:r>
      <w:r w:rsidRPr="00184B17">
        <w:tab/>
        <w:t xml:space="preserve">επισημαίνει τον ουσιαστικό ρόλο που διαδραματίζουν το Μέσο Διευκόλυνσης της ΕΕ για την Ουκρανία και το πρόγραμμα δανείων επιτάχυνσης έκτακτων εσόδων, τα οποία συνδυαστικά παρέχουν περισσότερα από 30 δισ. EUR το 2025 για τη στήριξη των δημόσιων υπηρεσιών, της μακροοικονομικής σταθερότητας και του προγράμματος μεταρρυθμίσεων της Ουκρανίας· ζητεί να συνεχιστεί και να ενισχυθεί η χρηματοδοτική στήριξη προς την Ουκρανία το 2026 και το 2027, μεταξύ άλλων μέσω μιας νέας δέσμης μέτρων μακροοικονομικής χρηματοδοτικής συνδρομής για την κάλυψη του δημοσιονομικού ελλείμματος της Ουκρανίας, αναμενόμενου ύψους 39 δισ. EUR· σημειώνει, επιπλέον, ότι η χρηματοπιστωτική και οικονομική ανθεκτικότητα της Ουκρανίας εξακολουθεί να αποτελεί βασική προϋπόθεση για τη διατήρηση της αμυντικής της ικανότητας και της μεταρρυθμιστικής διαδικασίας της· ζητεί, επομένως, να εξεταστούν λύσεις για την ελάφρυνση του εξωτερικού χρέους της Ουκρανίας· </w:t>
      </w:r>
    </w:p>
    <w:p w14:paraId="1447B278" w14:textId="77777777" w:rsidR="00806B8B" w:rsidRPr="00184B17" w:rsidRDefault="00806B8B" w:rsidP="00806B8B">
      <w:pPr>
        <w:widowControl/>
        <w:spacing w:after="240"/>
        <w:ind w:left="567" w:hanging="567"/>
        <w:rPr>
          <w:bCs/>
          <w:iCs/>
        </w:rPr>
      </w:pPr>
      <w:r w:rsidRPr="00184B17">
        <w:rPr>
          <w:bCs/>
          <w:iCs/>
        </w:rPr>
        <w:t>64.</w:t>
      </w:r>
      <w:r w:rsidRPr="00184B17">
        <w:rPr>
          <w:bCs/>
          <w:iCs/>
        </w:rPr>
        <w:tab/>
      </w:r>
      <w:r w:rsidRPr="00184B17">
        <w:t>σημειώνει τη συμφωνία οικονομικής εταιρικής σχέσης ΗΠΑ-Ουκρανίας για τα κρίσιμα ορυκτά και αναγνωρίζει την επιβεβαίωση στο πλαίσιο της συμφωνίας όσον αφορά τη μακροπρόθεσμη στήριξη των ΗΠΑ για την ασφάλεια και την ανασυγκρότηση της Ουκρανίας, σημειώνει δε την πρόθεση που εκφράζεται στη συμφωνία να διασφαλιστούν η διαδικασία προσχώρησης της Ουκρανίας στην ΕΕ και οι συναφείς υποχρεώσεις και να εξασφαλιστεί η συμβατότητα με τις δεσμεύσεις της Ουκρανίας έναντι διεθνών χρηματοπιστωτικών ιδρυμάτων ή άλλων επίσημων πιστωτών· καλεί την Επιτροπή να καλέσει αμφότερα τα μέρη να διευκρινίσουν περαιτέρω τον τρόπο με τον οποίο θα εφαρμοστούν οι διατάξεις που αποσκοπούν στη διασφάλιση της πορείας ένταξης της Ουκρανίας στην ΕΕ και να υποβάλλουν τακτικά εκθέσεις σχετικά με τη συμβατότητά τους με το δίκαιο της Ένωσης· θεωρεί απαραίτητο η εκμετάλλευση των ορυκτών στο πλαίσιο της εν λόγω συμφωνίας να σέβεται πλήρως τα υψηλά κοινωνικά και οικολογικά πρότυπα και η συμμόρφωση να διασφαλίζεται μέσω ισχυρών μηχανισμών ελέγχου· αναμένει επίσης από την Ουκρανία να ενσωματώσει πλήρως στην εθνική έννομη τάξη τη σχετική περιβαλλοντική νομοθεσία της ΕΕ, συμπεριλαμβανομένων της οδηγίας-πλαισίου για τα ύδατα</w:t>
      </w:r>
      <w:r w:rsidRPr="00184B17">
        <w:rPr>
          <w:bCs/>
          <w:iCs/>
          <w:vertAlign w:val="superscript"/>
        </w:rPr>
        <w:footnoteReference w:id="5"/>
      </w:r>
      <w:r w:rsidRPr="00184B17">
        <w:t xml:space="preserve"> και της οδηγίας σχετικά με τη διαχείριση των αποβλήτων της εξορυκτικής βιομηχανίας</w:t>
      </w:r>
      <w:r w:rsidRPr="00184B17">
        <w:rPr>
          <w:bCs/>
          <w:iCs/>
          <w:vertAlign w:val="superscript"/>
        </w:rPr>
        <w:footnoteReference w:id="6"/>
      </w:r>
      <w:r w:rsidRPr="00184B17">
        <w:t>·</w:t>
      </w:r>
    </w:p>
    <w:p w14:paraId="1D9668F5" w14:textId="77777777" w:rsidR="00806B8B" w:rsidRPr="00184B17" w:rsidRDefault="00806B8B" w:rsidP="00806B8B">
      <w:pPr>
        <w:widowControl/>
        <w:spacing w:after="240"/>
        <w:ind w:left="567" w:hanging="567"/>
        <w:rPr>
          <w:snapToGrid w:val="0"/>
          <w:lang w:eastAsia="en-US"/>
        </w:rPr>
      </w:pPr>
      <w:r w:rsidRPr="00184B17">
        <w:rPr>
          <w:snapToGrid w:val="0"/>
          <w:lang w:eastAsia="en-US"/>
        </w:rPr>
        <w:t>65.</w:t>
      </w:r>
      <w:r w:rsidRPr="00184B17">
        <w:rPr>
          <w:snapToGrid w:val="0"/>
          <w:lang w:eastAsia="en-US"/>
        </w:rPr>
        <w:tab/>
        <w:t>υπενθυμίζει ότι η διεύρυνση της ΕΕ πρέπει να διασφαλίσει ότι η προσχώρηση δεν θα έχει ως αποτέλεσμα την εκμετάλλευση των φυσικών πόρων των υποψήφιων χωρών ούτε θα συμβάλει στην κοινωνική ανισότητα και την υποβάθμιση του περιβάλλοντος·</w:t>
      </w:r>
    </w:p>
    <w:p w14:paraId="2E453DCC" w14:textId="77777777" w:rsidR="00806B8B" w:rsidRPr="00184B17" w:rsidRDefault="00806B8B" w:rsidP="00806B8B">
      <w:pPr>
        <w:widowControl/>
        <w:spacing w:after="240"/>
        <w:ind w:left="567" w:hanging="567"/>
        <w:rPr>
          <w:bCs/>
          <w:iCs/>
        </w:rPr>
      </w:pPr>
      <w:r w:rsidRPr="00184B17">
        <w:rPr>
          <w:bCs/>
          <w:iCs/>
        </w:rPr>
        <w:t>66.</w:t>
      </w:r>
      <w:r w:rsidRPr="00184B17">
        <w:rPr>
          <w:bCs/>
          <w:iCs/>
        </w:rPr>
        <w:tab/>
      </w:r>
      <w:r w:rsidRPr="00184B17">
        <w:t xml:space="preserve">εκφράζει την ικανοποίησή του για την πρόοδο της Ουκρανίας όσον αφορά τη μερική έγκριση της νομοθεσίας για την καλή διαβίωση των ζώων, αν και με σημαντικές καθυστερήσεις στις δεσμεύσεις που έχουν αναληφθεί στο πλαίσιο της σφαιρικής και σε </w:t>
      </w:r>
      <w:r w:rsidRPr="00184B17">
        <w:lastRenderedPageBreak/>
        <w:t>βάθος ζώνης ελεύθερων συναλλαγών· ενθαρρύνει την Ουκρανία να σημειώσει περαιτέρω πρόοδο όσον αφορά την έγκριση του κανονισμού (ΕΚ) αριθ. 1/2005 του Συμβουλίου</w:t>
      </w:r>
      <w:r w:rsidRPr="00184B17">
        <w:rPr>
          <w:bCs/>
          <w:iCs/>
          <w:vertAlign w:val="superscript"/>
        </w:rPr>
        <w:footnoteReference w:id="7"/>
      </w:r>
      <w:r w:rsidRPr="00184B17">
        <w:t xml:space="preserve"> για την προστασία των ζώων κατά τη μεταφορά, λαμβάνοντας υπόψη την εν εξελίξει αναθεώρηση της εν λόγω νομοθεσίας εντός της ΕΕ, η οποία είναι ζωτικής σημασίας για την τήρηση των προτύπων παραγωγής της ΕΕ και τη διευκόλυνση της αύξησης των εξαγωγών ζωικών προϊόντων στην ΕΕ· ζητεί από την ΕΕ και τα κράτη μέλη της να παράσχουν στην Ουκρανία χρηματοδοτική και τεχνική βοήθεια στο πλαίσιο αυτό·</w:t>
      </w:r>
    </w:p>
    <w:p w14:paraId="316076D4" w14:textId="77777777" w:rsidR="00806B8B" w:rsidRPr="00184B17" w:rsidRDefault="00806B8B" w:rsidP="00806B8B">
      <w:pPr>
        <w:widowControl/>
        <w:spacing w:after="240"/>
        <w:ind w:left="567" w:hanging="567"/>
        <w:rPr>
          <w:bCs/>
          <w:iCs/>
        </w:rPr>
      </w:pPr>
      <w:r w:rsidRPr="00184B17">
        <w:rPr>
          <w:bCs/>
          <w:iCs/>
        </w:rPr>
        <w:t>67.</w:t>
      </w:r>
      <w:r w:rsidRPr="00184B17">
        <w:rPr>
          <w:bCs/>
          <w:iCs/>
        </w:rPr>
        <w:tab/>
      </w:r>
      <w:r w:rsidRPr="00184B17">
        <w:t xml:space="preserve">επισημαίνει την ανθεκτικότητα και τη σημασία του γεωργικού τομέα (19 % του ΑΕΠ, 53 % των εξαγωγών αγαθών), αλλά υπογραμμίζει ότι είναι αναγκαία η διαφοροποίηση των </w:t>
      </w:r>
      <w:proofErr w:type="spellStart"/>
      <w:r w:rsidRPr="00184B17">
        <w:t>αξιακών</w:t>
      </w:r>
      <w:proofErr w:type="spellEnd"/>
      <w:r w:rsidRPr="00184B17">
        <w:t xml:space="preserve"> αλυσίδων και τονίζει τα οφέλη από την ταχεία έγκριση των </w:t>
      </w:r>
      <w:proofErr w:type="spellStart"/>
      <w:r w:rsidRPr="00184B17">
        <w:t>φυτοϋγειονομικών</w:t>
      </w:r>
      <w:proofErr w:type="spellEnd"/>
      <w:r w:rsidRPr="00184B17">
        <w:t xml:space="preserve"> προτύπων της ΕΕ· υπογραμμίζει τη σημασία των περιβαλλοντικών εγγυήσεων για τη διασφάλιση της πράσινης ανάκαμψης της Ουκρανίας· καλεί την Επιτροπή να στηρίξει περαιτέρω την Ουκρανία με την εφαρμογή διαδικασιών εκτίμησης περιβαλλοντικών επιπτώσεων, ιδίως στους τομείς της δασοκομίας και της γεωργίας, και διαδικασιών στρατηγικών περιβαλλοντικών εκτιμήσεων· καλεί, επιπλέον, την Επιτροπή να στηρίξει περαιτέρω την Ουκρανία στην οικοδόμηση διοικητικής ικανότητας για την πλήρη εφαρμογή του περιβαλλοντικού κεκτημένου της ΕΕ, συμπεριλαμβανομένης της συμμετοχής του κοινού στη λήψη αποφάσεων, και στην ευθυγράμμιση της νομοθεσίας της με την οδηγία για την ενέργεια από ανανεώσιμες πηγές</w:t>
      </w:r>
      <w:r w:rsidRPr="00184B17">
        <w:rPr>
          <w:bCs/>
          <w:iCs/>
          <w:vertAlign w:val="superscript"/>
        </w:rPr>
        <w:footnoteReference w:id="8"/>
      </w:r>
      <w:r w:rsidRPr="00184B17">
        <w:t>, ιδίως με τα κριτήρια βιωσιμότητας για τη βιοενέργεια·</w:t>
      </w:r>
    </w:p>
    <w:p w14:paraId="5CBB73F0" w14:textId="77777777" w:rsidR="00806B8B" w:rsidRPr="00184B17" w:rsidRDefault="00806B8B" w:rsidP="00806B8B">
      <w:pPr>
        <w:widowControl/>
        <w:spacing w:after="240"/>
        <w:ind w:left="567" w:hanging="567"/>
        <w:rPr>
          <w:snapToGrid w:val="0"/>
          <w:lang w:eastAsia="en-US"/>
        </w:rPr>
      </w:pPr>
      <w:r w:rsidRPr="00184B17">
        <w:rPr>
          <w:snapToGrid w:val="0"/>
          <w:lang w:eastAsia="en-US"/>
        </w:rPr>
        <w:t>68.</w:t>
      </w:r>
      <w:r w:rsidRPr="00184B17">
        <w:rPr>
          <w:snapToGrid w:val="0"/>
          <w:lang w:eastAsia="en-US"/>
        </w:rPr>
        <w:tab/>
        <w:t xml:space="preserve">καλεί τη </w:t>
      </w:r>
      <w:proofErr w:type="spellStart"/>
      <w:r w:rsidRPr="00184B17">
        <w:rPr>
          <w:snapToGrid w:val="0"/>
          <w:lang w:eastAsia="en-US"/>
        </w:rPr>
        <w:t>Verkhovna</w:t>
      </w:r>
      <w:proofErr w:type="spellEnd"/>
      <w:r w:rsidRPr="00184B17">
        <w:rPr>
          <w:snapToGrid w:val="0"/>
          <w:lang w:eastAsia="en-US"/>
        </w:rPr>
        <w:t xml:space="preserve"> </w:t>
      </w:r>
      <w:proofErr w:type="spellStart"/>
      <w:r w:rsidRPr="00184B17">
        <w:rPr>
          <w:snapToGrid w:val="0"/>
          <w:lang w:eastAsia="en-US"/>
        </w:rPr>
        <w:t>Rada</w:t>
      </w:r>
      <w:proofErr w:type="spellEnd"/>
      <w:r w:rsidRPr="00184B17">
        <w:rPr>
          <w:snapToGrid w:val="0"/>
          <w:lang w:eastAsia="en-US"/>
        </w:rPr>
        <w:t xml:space="preserve"> και την κυβέρνηση της Ουκρανίας να τροποποιήσουν τον νόμο αριθ. 12089, ο οποίος επιτρέπει τη νομιμοποίηση της ιδιοκτησίας γης, συμπεριλαμβανομένων δασών και υδατικών συστημάτων, που έχει παρανόμως μεταβιβαστεί από το κράτος σε ιδιώτες, κάτι που δεν ευθυγραμμίζεται με το κεκτημένο της ΕΕ, καθώς ο νόμος στην τρέχουσα μορφή του προκαλεί ανασφάλεια δικαίου που θα καταστήσει αδύνατη την επιστροφή των εν λόγω εκτάσεων στο κράτος·</w:t>
      </w:r>
    </w:p>
    <w:p w14:paraId="1E5B9E9F" w14:textId="77777777" w:rsidR="00806B8B" w:rsidRPr="00184B17" w:rsidRDefault="00806B8B" w:rsidP="00806B8B">
      <w:pPr>
        <w:widowControl/>
        <w:spacing w:after="240"/>
        <w:ind w:left="567" w:hanging="567"/>
        <w:rPr>
          <w:snapToGrid w:val="0"/>
          <w:lang w:eastAsia="en-US"/>
        </w:rPr>
      </w:pPr>
      <w:r w:rsidRPr="00184B17">
        <w:rPr>
          <w:b/>
          <w:i/>
          <w:snapToGrid w:val="0"/>
          <w:lang w:eastAsia="en-US"/>
        </w:rPr>
        <w:t>Ενέργεια, περιβάλλον, βιώσιμη ανάπτυξη και συνδεσιμότητα</w:t>
      </w:r>
    </w:p>
    <w:p w14:paraId="3BE10AD6" w14:textId="77777777" w:rsidR="00806B8B" w:rsidRPr="00184B17" w:rsidRDefault="00806B8B" w:rsidP="00806B8B">
      <w:pPr>
        <w:widowControl/>
        <w:spacing w:after="240"/>
        <w:ind w:left="567" w:hanging="567"/>
        <w:rPr>
          <w:bCs/>
          <w:iCs/>
        </w:rPr>
      </w:pPr>
      <w:r w:rsidRPr="00184B17">
        <w:rPr>
          <w:bCs/>
          <w:iCs/>
        </w:rPr>
        <w:t>69.</w:t>
      </w:r>
      <w:r w:rsidRPr="00184B17">
        <w:rPr>
          <w:bCs/>
          <w:iCs/>
        </w:rPr>
        <w:tab/>
      </w:r>
      <w:r w:rsidRPr="00184B17">
        <w:t xml:space="preserve">εκφράζει την ικανοποίησή του για τη σημαντική πρόοδο που έχει σημειωθεί όσον αφορά τις μεταρρυθμίσεις στον τομέα της ενέργειας και την ευθυγράμμιση της Ουκρανίας με τους στόχους της Ευρωπαϊκής Πράσινης Συμφωνίας και ενθαρρύνει την Ουκρανία να μην οπισθοδρομήσει εν προκειμένω· υπογραμμίζει την ανάγκη να ενισχυθεί περαιτέρω η ενεργειακή ασφάλεια της Ουκρανίας μέσω της εμβάθυνσης της ενσωμάτωσής της στην αγορά ενέργειας της ΕΕ, μεταξύ άλλων μέσω του συγχρονισμού του δικτύου ηλεκτρικής ενέργειας της Ουκρανίας με την ηπειρωτική Ευρώπη και της ενισχυμένης συνεργασίας για την αποθήκευση και την προμήθεια </w:t>
      </w:r>
      <w:r w:rsidRPr="00184B17">
        <w:lastRenderedPageBreak/>
        <w:t>φυσικού αερίου, καθώς και μέσω της επιτάχυνσης της ανάπτυξης ανανεώσιμων πηγών ενέργειας και μέτρων ενεργειακής απόδοσης· τονίζει ότι η ενίσχυση της ανθεκτικότητας των κρίσιμων ενεργειακών υποδομών παραμένει καίριας σημασίας για την οικονομική σταθερότητα και τη στρατηγική αυτονομία της Ουκρανίας·</w:t>
      </w:r>
    </w:p>
    <w:p w14:paraId="43697BC0" w14:textId="77777777" w:rsidR="00806B8B" w:rsidRPr="00184B17" w:rsidRDefault="00806B8B" w:rsidP="00806B8B">
      <w:pPr>
        <w:widowControl/>
        <w:spacing w:after="240"/>
        <w:ind w:left="567" w:hanging="567"/>
        <w:rPr>
          <w:bCs/>
          <w:iCs/>
        </w:rPr>
      </w:pPr>
      <w:r w:rsidRPr="00184B17">
        <w:rPr>
          <w:bCs/>
          <w:iCs/>
        </w:rPr>
        <w:t>70.</w:t>
      </w:r>
      <w:r w:rsidRPr="00184B17">
        <w:rPr>
          <w:bCs/>
          <w:iCs/>
        </w:rPr>
        <w:tab/>
      </w:r>
      <w:r w:rsidRPr="00184B17">
        <w:t xml:space="preserve">υπογραμμίζει ότι η Ουκρανία έχει σημαντικές δυνατότητες ως </w:t>
      </w:r>
      <w:proofErr w:type="spellStart"/>
      <w:r w:rsidRPr="00184B17">
        <w:t>πάροχος</w:t>
      </w:r>
      <w:proofErr w:type="spellEnd"/>
      <w:r w:rsidRPr="00184B17">
        <w:t xml:space="preserve"> ενέργειας και </w:t>
      </w:r>
      <w:proofErr w:type="spellStart"/>
      <w:r w:rsidRPr="00184B17">
        <w:t>ενεργοβόρων</w:t>
      </w:r>
      <w:proofErr w:type="spellEnd"/>
      <w:r w:rsidRPr="00184B17">
        <w:t xml:space="preserve"> προϊόντων στην υπόλοιπη Ευρώπη· ενθαρρύνει, επομένως, την Ουκρανία να συνεχίσει να αναπτύσσει ενεργειακές διασυνδέσεις με γειτονικά κράτη μέλη και περιφερειακούς εταίρους, όπως η Δημοκρατία της Μολδαβίας, με σκοπό την περαιτέρω ενσωμάτωση στην αγορά ενέργειας της ΕΕ· αναγνωρίζει ότι ο επιθετικός πόλεμος της Ρωσίας έχει πλήξει και καταστρέψει σχετικά δίκτυα και εγκαταστάσεις· παροτρύνει, συνεπώς, την Ουκρανία να αξιοποιήσει την ανασυγκρότηση για να προβεί σε βελτιωμένη ανοικοδόμηση, χρησιμοποιώντας τις πλέον φιλικές προς το κλίμα τεχνολογίες και διαδικασίες, επενδύοντας στις ανανεώσιμες πηγές ενέργειας και την ενεργειακή απόδοση και ελαχιστοποιώντας τον αντίκτυπο στο περιβάλλον σε ολόκληρη την αλυσίδα παραγωγής· εκφράζει την ικανοποίησή του για τη συνεχιζόμενη δέσμευση της Επιτροπής στον τομέα αυτό για τη στήριξη της μεταρρύθμισης του ενεργειακού τομέα της Ουκρανίας, συμπεριλαμβανομένων της ανασυγκρότησης και της πράσινης μετάβασης· ζητεί να προωθηθεί η υλοποίηση των υφιστάμενων δεσμεύσεων στο πλαίσιο του σχεδίου για την Ουκρανία και των δεσμών μέτρων για την ενεργειακή κοινότητα, συμπεριλαμβανομένου του διαχωρισμού των περιφερειακών εταιρειών διανομής ενέργειας·</w:t>
      </w:r>
    </w:p>
    <w:p w14:paraId="40BD3D95" w14:textId="77777777" w:rsidR="00806B8B" w:rsidRPr="00184B17" w:rsidRDefault="00806B8B" w:rsidP="00806B8B">
      <w:pPr>
        <w:widowControl/>
        <w:spacing w:after="240"/>
        <w:ind w:left="567" w:hanging="567"/>
        <w:rPr>
          <w:bCs/>
          <w:iCs/>
        </w:rPr>
      </w:pPr>
      <w:r w:rsidRPr="00184B17">
        <w:rPr>
          <w:bCs/>
          <w:iCs/>
        </w:rPr>
        <w:t>71.</w:t>
      </w:r>
      <w:r w:rsidRPr="00184B17">
        <w:rPr>
          <w:bCs/>
          <w:iCs/>
        </w:rPr>
        <w:tab/>
      </w:r>
      <w:r w:rsidRPr="00184B17">
        <w:t>ενθαρρύνει την Ουκρανία να διερευνήσει τις πλέον οικονομικά αποδοτικές και αξιόπιστες λύσεις για τον ενεργειακό τομέα της Ουκρανίας, μετά τις επιθέσεις της Ρωσίας στις ενεργειακές υποδομές της, για παράδειγμα αντικαθιστώντας, στο μέτρο του δυνατού, δεδομένου του συνεχιζόμενου πολέμου, τους σταθμούς ηλεκτροπαραγωγής από ορυκτά καύσιμα με αποκεντρωμένες και βιώσιμες ενεργειακές τεχνολογίες· καλεί την Επιτροπή και τις ουκρανικές αρχές να χρησιμοποιήσουν στρατηγικά τα κονδύλια στο πλαίσιο του Μέσου Διευκόλυνσης για την Ουκρανία προκειμένου να δώσουν προτεραιότητα στις επενδύσεις σε ανανεώσιμες πηγές ενέργειας, οι οποίες είναι ζωτικής σημασίας για τη διασφάλιση μακροπρόθεσμης ενεργειακής ασφάλειας, περιβαλλοντικής βιωσιμότητας και οικονομικής ανθεκτικότητας τόσο στην Ουκρανία όσο και στην υπόλοιπη Ευρώπη·</w:t>
      </w:r>
    </w:p>
    <w:p w14:paraId="36F045E3" w14:textId="77777777" w:rsidR="00806B8B" w:rsidRPr="00184B17" w:rsidRDefault="00806B8B" w:rsidP="00806B8B">
      <w:pPr>
        <w:widowControl/>
        <w:spacing w:after="240"/>
        <w:ind w:left="567" w:hanging="567"/>
      </w:pPr>
      <w:r w:rsidRPr="00184B17">
        <w:t>72.</w:t>
      </w:r>
      <w:r w:rsidRPr="00184B17">
        <w:tab/>
        <w:t>εκφράζει σοβαρή ανησυχία για την επιβλαβή επιρροή της Ρωσίας στον Διεθνή Οργανισμό Ατομικής Ενέργειας (ΔΟΑΕ), παρά τις επανειλημμένες παραβιάσεις των θεμελιωδών αρχών του ΔΟΑΕ περί πυρηνικής ασφάλειας και μη παρέμβασης· ζητεί από την ΕΕ και τα κράτη μέλη της να υποστηρίξουν την άσκηση περισσότερου ελέγχου όσον αφορά τον ρόλο της Ρωσίας εντός του ΔΟΑΕ και να διερευνήσουν μεταρρυθμίσεις που θα διασφαλίζουν ότι τα επιτιθέμενα κράτη δεν μπορούν να υπονομεύσουν την ουδετερότητα και την αξιοπιστία της διεθνούς πυρηνικής εποπτείας·</w:t>
      </w:r>
    </w:p>
    <w:p w14:paraId="3AB5D741" w14:textId="77777777" w:rsidR="00806B8B" w:rsidRPr="00184B17" w:rsidRDefault="00806B8B" w:rsidP="00806B8B">
      <w:pPr>
        <w:widowControl/>
        <w:spacing w:after="240"/>
        <w:ind w:left="567" w:hanging="567"/>
        <w:rPr>
          <w:b/>
          <w:bCs/>
          <w:i/>
          <w:iCs/>
        </w:rPr>
      </w:pPr>
      <w:r w:rsidRPr="004C7798">
        <w:t>73.</w:t>
      </w:r>
      <w:r w:rsidRPr="00184B17">
        <w:rPr>
          <w:b/>
          <w:bCs/>
          <w:i/>
          <w:iCs/>
        </w:rPr>
        <w:tab/>
      </w:r>
      <w:r w:rsidRPr="00184B17">
        <w:t xml:space="preserve">υπογραμμίζει ότι ο επιθετικός πόλεμος της Ρωσίας συνιστά </w:t>
      </w:r>
      <w:proofErr w:type="spellStart"/>
      <w:r w:rsidRPr="00184B17">
        <w:t>οικοκτονία</w:t>
      </w:r>
      <w:proofErr w:type="spellEnd"/>
      <w:r w:rsidRPr="00184B17">
        <w:t xml:space="preserve"> η οποία έχει προκαλέσει σοβαρές και μακροχρόνιες βλάβες στο περιβάλλον της Ουκρανίας, που συνδέονται μεταξύ άλλων με την καταστροφή οικοσυστημάτων, τη μόλυνση των υδάτων και του εδάφους και τη </w:t>
      </w:r>
      <w:proofErr w:type="spellStart"/>
      <w:r w:rsidRPr="00184B17">
        <w:t>στοχοποίηση</w:t>
      </w:r>
      <w:proofErr w:type="spellEnd"/>
      <w:r w:rsidRPr="00184B17">
        <w:t xml:space="preserve"> βιομηχανικών και ενεργειακών υποδομών· θεωρεί ότι η διεθνής αναγνώρισή τους ως εγκλημάτων πολέμου είναι ζωτικής σημασίας για να διασφαλιστεί ότι η Ρωσία θα είναι πλήρως νομικά </w:t>
      </w:r>
      <w:proofErr w:type="spellStart"/>
      <w:r w:rsidRPr="00184B17">
        <w:t>υπόλογη</w:t>
      </w:r>
      <w:proofErr w:type="spellEnd"/>
      <w:r w:rsidRPr="00184B17">
        <w:t xml:space="preserve"> και να εξασφαλιστούν οι επακόλουθες αποζημιώσεις για την Ουκρανία, και ζητεί να υποστηριχθεί από την ΕΕ μια ολοκληρωμένη στρατηγική περιβαλλοντικής ανάκαμψης </w:t>
      </w:r>
      <w:r w:rsidRPr="00184B17">
        <w:lastRenderedPageBreak/>
        <w:t>στο πλαίσιο της ανασυγκρότησης της Ουκρανίας· καλεί την ΕΕ και τα κράτη μέλη της να παράσχουν πλήρη στήριξη σε όλες τις πρωτοβουλίες που τεκμηριώνουν την περιβαλλοντική καταστροφή που έχει προκαλέσει ο πόλεμος τον οποίο έχει εξαπολύσει η Ρωσία και να στηρίξουν τις προσπάθειες για λογοδοσία και καταβολή αποζημιώσεων σε ξένες έννομες τάξεις·</w:t>
      </w:r>
    </w:p>
    <w:p w14:paraId="6D0F9E85" w14:textId="77777777" w:rsidR="00806B8B" w:rsidRPr="00184B17" w:rsidRDefault="00806B8B" w:rsidP="00806B8B">
      <w:pPr>
        <w:widowControl/>
        <w:spacing w:after="240"/>
        <w:ind w:left="567" w:hanging="567"/>
        <w:rPr>
          <w:snapToGrid w:val="0"/>
          <w:lang w:eastAsia="en-US"/>
        </w:rPr>
      </w:pPr>
      <w:r w:rsidRPr="00184B17">
        <w:rPr>
          <w:snapToGrid w:val="0"/>
          <w:lang w:eastAsia="en-US"/>
        </w:rPr>
        <w:t>74.</w:t>
      </w:r>
      <w:r w:rsidRPr="00184B17">
        <w:rPr>
          <w:snapToGrid w:val="0"/>
          <w:lang w:eastAsia="en-US"/>
        </w:rPr>
        <w:tab/>
        <w:t xml:space="preserve">επαινεί την Ουκρανία για την έγκριση του εθνικού της σχεδίου για την ενέργεια και το κλίμα, καθώς και για τον συντονισμό και τον σχεδιασμό πολιτικών για την ενέργεια και το κλίμα έως το 2030, με συγκεκριμένους στόχους που περιλαμβάνουν σημαντική μείωση των εκπομπών αερίων του θερμοκηπίου και αύξηση του μεριδίου των ανανεώσιμων πηγών ενέργειας· υποστηρίζει τις συνεχιζόμενες προσπάθειες του Ταμείου Ενεργειακής Απόδοσης και του </w:t>
      </w:r>
      <w:proofErr w:type="spellStart"/>
      <w:r w:rsidRPr="00184B17">
        <w:rPr>
          <w:snapToGrid w:val="0"/>
          <w:lang w:eastAsia="en-US"/>
        </w:rPr>
        <w:t>νεοσυσταθέντος</w:t>
      </w:r>
      <w:proofErr w:type="spellEnd"/>
      <w:r w:rsidRPr="00184B17">
        <w:rPr>
          <w:snapToGrid w:val="0"/>
          <w:lang w:eastAsia="en-US"/>
        </w:rPr>
        <w:t xml:space="preserve"> Ταμείου για την </w:t>
      </w:r>
      <w:proofErr w:type="spellStart"/>
      <w:r w:rsidRPr="00184B17">
        <w:rPr>
          <w:snapToGrid w:val="0"/>
          <w:lang w:eastAsia="en-US"/>
        </w:rPr>
        <w:t>απανθρακοποίηση</w:t>
      </w:r>
      <w:proofErr w:type="spellEnd"/>
      <w:r w:rsidRPr="00184B17">
        <w:rPr>
          <w:snapToGrid w:val="0"/>
          <w:lang w:eastAsia="en-US"/>
        </w:rPr>
        <w:t>· ζητεί από την ΕΕ και τα κράτη μέλη να διασφαλίσουν την οικονομική βιωσιμότητα των μέσων αυτών, ιδίως στο πλαίσιο της ανασυγκρότησης και της ενσωμάτωσης των ανανεώσιμων πηγών ενέργειας στη στέγαση· ενθαρρύνει την Ουκρανία να ενσωματώσει την αρχή της δίκαιης μετάβασης στις ενεργειακές μεταρρυθμίσεις για τον μετριασμό των κοινωνικών επιπτώσεων και τη στήριξη των ευάλωτων ομάδων·</w:t>
      </w:r>
    </w:p>
    <w:p w14:paraId="0B414037" w14:textId="77777777" w:rsidR="00806B8B" w:rsidRPr="00184B17" w:rsidRDefault="00806B8B" w:rsidP="00806B8B">
      <w:pPr>
        <w:widowControl/>
        <w:spacing w:after="240"/>
        <w:ind w:left="567" w:hanging="567"/>
        <w:rPr>
          <w:snapToGrid w:val="0"/>
          <w:lang w:eastAsia="en-US"/>
        </w:rPr>
      </w:pPr>
      <w:r w:rsidRPr="00184B17">
        <w:rPr>
          <w:snapToGrid w:val="0"/>
          <w:lang w:eastAsia="en-US"/>
        </w:rPr>
        <w:t>75.</w:t>
      </w:r>
      <w:r w:rsidRPr="00184B17">
        <w:rPr>
          <w:snapToGrid w:val="0"/>
          <w:lang w:eastAsia="en-US"/>
        </w:rPr>
        <w:tab/>
        <w:t xml:space="preserve">παροτρύνει την Επιτροπή και τα κράτη μέλη να συμπεριλάβουν την πυρηνική ασφάλεια ως κεντρική συνιστώσα της στρατηγικής ανάκαμψης και ευρωπαϊκής ολοκλήρωσης της Ουκρανίας, διασφαλίζοντας την ευθυγράμμιση με το κεκτημένο της ΕΕ για την πυρηνική ενέργεια και την ακτινοπροστασία στο πλαίσιο της </w:t>
      </w:r>
      <w:proofErr w:type="spellStart"/>
      <w:r w:rsidRPr="00184B17">
        <w:rPr>
          <w:snapToGrid w:val="0"/>
          <w:lang w:eastAsia="en-US"/>
        </w:rPr>
        <w:t>Ευρατόμ</w:t>
      </w:r>
      <w:proofErr w:type="spellEnd"/>
      <w:r w:rsidRPr="00184B17">
        <w:rPr>
          <w:snapToGrid w:val="0"/>
          <w:lang w:eastAsia="en-US"/>
        </w:rPr>
        <w:t xml:space="preserve">· υποστηρίζει την ενίσχυση των ικανοτήτων της Ουκρανίας για την πυρηνική ασφάλεια και την αντιμετώπιση ραδιολογικής κατάστασης έκτακτης ανάγκης ως κεντρικό στοιχείο της στρατηγικής ανάκαμψης και ευρωπαϊκής ολοκλήρωσης της Ουκρανίας, μεταξύ άλλων μέσω τεχνικής και χρηματοδοτικής βοήθειας από την ΕΕ και διεθνείς εταίρους· ζητεί τη σύσταση πρωτοβουλίας υπό την ηγεσία της ΕΕ για την ενίσχυση της πυρηνικής ασφάλειας, τη διαφύλαξη των κρίσιμων υποδομών και την πρόληψη ραδιολογικών συμβάντων που συνδέονται με τη ρωσική επίθεση· εκφράζει σοβαρές ανησυχίες για τις απόπειρες της Ρωσικής Ομοσπονδίας να προσαρτήσει de facto κρίσιμες ουκρανικές υποδομές, καθώς και για αξιόπιστες πληροφορίες σύμφωνα με τις οποίες η Ρωσία σκοπεύει να αποκόψει τον πυρηνικό σταθμό της </w:t>
      </w:r>
      <w:proofErr w:type="spellStart"/>
      <w:r w:rsidRPr="00184B17">
        <w:rPr>
          <w:snapToGrid w:val="0"/>
          <w:lang w:eastAsia="en-US"/>
        </w:rPr>
        <w:t>Ζαπορίζια</w:t>
      </w:r>
      <w:proofErr w:type="spellEnd"/>
      <w:r w:rsidRPr="00184B17">
        <w:rPr>
          <w:snapToGrid w:val="0"/>
          <w:lang w:eastAsia="en-US"/>
        </w:rPr>
        <w:t xml:space="preserve"> από το ουκρανικό δίκτυο ηλεκτρικής ενέργειας και να τον ενσωματώσει διά της βίας στο ενεργειακό σύστημα της Ρωσίας, γεγονός που θα παραβίαζε την κυριαρχία της Ουκρανίας και το διεθνές δίκαιο και θα έθετε σε σοβαρό κίνδυνο την πυρηνική ασφάλεια· τονίζει ότι είναι αναγκαίο να αποσυρθούν άμεσα και άνευ όρων όλο το στρατιωτικό προσωπικό και το σύνολο του στρατιωτικού εξοπλισμού της Ρωσίας από τις εγκαταστάσεις του πυρηνικού σταθμού της </w:t>
      </w:r>
      <w:proofErr w:type="spellStart"/>
      <w:r w:rsidRPr="00184B17">
        <w:rPr>
          <w:snapToGrid w:val="0"/>
          <w:lang w:eastAsia="en-US"/>
        </w:rPr>
        <w:t>Ζαπορίζια</w:t>
      </w:r>
      <w:proofErr w:type="spellEnd"/>
      <w:r w:rsidRPr="00184B17">
        <w:rPr>
          <w:snapToGrid w:val="0"/>
          <w:lang w:eastAsia="en-US"/>
        </w:rPr>
        <w:t xml:space="preserve"> και όλων των άλλων πυρηνικών εγκαταστάσεων στην Ουκρανία, και καλεί τον ΔΟΑΕ να αντιτεθεί ρητά και δημοσίως σε κάθε τέτοιο σχέδιο· τονίζει ότι η ακεραιότητα και η ανθεκτικότητα των πυρηνικών υποδομών της Ουκρανίας δεν αποτελούν αποκλειστικά εθνικό ζήτημα, αλλά κοινή ευρωπαϊκή ευθύνη· ζητεί συντονισμένο σχεδιασμό για έκτακτα περιστατικά και αυξημένη διασυνοριακή συνεργασία μεταξύ των κρατών μελών της ΕΕ για την αντιμετώπιση πιθανών πυρηνικών απειλών που προέρχονται από τις ρωσικές ενέργειες στην Ουκρανία·</w:t>
      </w:r>
    </w:p>
    <w:p w14:paraId="61494709" w14:textId="77777777" w:rsidR="00806B8B" w:rsidRPr="00184B17" w:rsidRDefault="00806B8B" w:rsidP="00806B8B">
      <w:pPr>
        <w:widowControl/>
        <w:spacing w:after="240"/>
        <w:ind w:left="567" w:hanging="567"/>
      </w:pPr>
      <w:r w:rsidRPr="00184B17">
        <w:t>76.</w:t>
      </w:r>
      <w:r w:rsidRPr="00184B17">
        <w:tab/>
        <w:t xml:space="preserve">παροτρύνει την Ουκρανία να καταπολεμήσει αποτελεσματικά, σύμφωνα με τα πρότυπα βιώσιμης διαχείρισης των δασών και προστασίας του περιβάλλοντος, την παράνομη υλοτομία, για παράδειγμα αυτή που συντελείται στα παρθένα δάση των Καρπαθίων· καλεί την ΕΕ να συμβάλει στην πρόληψη της παράνομης υλοτομίας που συνδέεται με το παράνομο έργο του χιονοδρομικού κέντρου στο </w:t>
      </w:r>
      <w:proofErr w:type="spellStart"/>
      <w:r w:rsidRPr="00184B17">
        <w:t>Svydovets</w:t>
      </w:r>
      <w:proofErr w:type="spellEnd"/>
      <w:r w:rsidRPr="00184B17">
        <w:t xml:space="preserve">· ενθαρρύνει την </w:t>
      </w:r>
      <w:r w:rsidRPr="00184B17">
        <w:lastRenderedPageBreak/>
        <w:t xml:space="preserve">Ουκρανία να επενδύσει σε οικολογικά και περιβαλλοντικά ασφαλείς και βιώσιμες τουριστικές υποδομές· </w:t>
      </w:r>
    </w:p>
    <w:p w14:paraId="533701EE" w14:textId="77777777" w:rsidR="00806B8B" w:rsidRPr="00184B17" w:rsidRDefault="00806B8B" w:rsidP="00806B8B">
      <w:pPr>
        <w:widowControl/>
        <w:spacing w:after="240"/>
        <w:ind w:left="567" w:hanging="567"/>
      </w:pPr>
      <w:r w:rsidRPr="00184B17">
        <w:t>77.</w:t>
      </w:r>
      <w:r w:rsidRPr="00184B17">
        <w:tab/>
        <w:t xml:space="preserve">καλεί την Επιτροπή να βοηθήσει την Ουκρανία να συνεχίσει να σημειώνει πρόοδο προς την επίτευξη υψηλού βαθμού επάρκειας του δικτύου </w:t>
      </w:r>
      <w:proofErr w:type="spellStart"/>
      <w:r w:rsidRPr="00184B17">
        <w:t>Emerald</w:t>
      </w:r>
      <w:proofErr w:type="spellEnd"/>
      <w:r w:rsidRPr="00184B17">
        <w:t xml:space="preserve"> όσον αφορά τις περιοχές ιδιαίτερου περιβαλλοντικού ενδιαφέροντος· </w:t>
      </w:r>
    </w:p>
    <w:p w14:paraId="0051E341" w14:textId="77777777" w:rsidR="00806B8B" w:rsidRPr="00184B17" w:rsidRDefault="00806B8B" w:rsidP="00806B8B">
      <w:pPr>
        <w:widowControl/>
        <w:spacing w:after="240"/>
        <w:ind w:left="567" w:hanging="567"/>
        <w:rPr>
          <w:snapToGrid w:val="0"/>
          <w:lang w:eastAsia="en-US"/>
        </w:rPr>
      </w:pPr>
      <w:r w:rsidRPr="00184B17">
        <w:rPr>
          <w:snapToGrid w:val="0"/>
          <w:lang w:eastAsia="en-US"/>
        </w:rPr>
        <w:t>78.</w:t>
      </w:r>
      <w:r w:rsidRPr="00184B17">
        <w:rPr>
          <w:snapToGrid w:val="0"/>
          <w:lang w:eastAsia="en-US"/>
        </w:rPr>
        <w:tab/>
        <w:t>εκφράζει την ικανοποίησή του για το γεγονός ότι το 2024 οι εξαγωγές προς την ΕΕ αντιπροσώπευαν το 63 % των συνολικών εξαγωγών, σημειώνοντας άνοδο από 42 % το 2021, γεγονός που αντικατοπτρίζει τον επιτυχημένο αναπροσανατολισμό του εμπορίου·</w:t>
      </w:r>
    </w:p>
    <w:p w14:paraId="6087D548" w14:textId="77777777" w:rsidR="00806B8B" w:rsidRPr="00184B17" w:rsidRDefault="00806B8B" w:rsidP="00806B8B">
      <w:pPr>
        <w:widowControl/>
        <w:spacing w:after="240"/>
        <w:ind w:left="567" w:hanging="567"/>
        <w:rPr>
          <w:bCs/>
          <w:iCs/>
        </w:rPr>
      </w:pPr>
      <w:r w:rsidRPr="00184B17">
        <w:rPr>
          <w:bCs/>
          <w:iCs/>
        </w:rPr>
        <w:t>79.</w:t>
      </w:r>
      <w:r w:rsidRPr="00184B17">
        <w:rPr>
          <w:bCs/>
          <w:iCs/>
        </w:rPr>
        <w:tab/>
      </w:r>
      <w:r w:rsidRPr="00184B17">
        <w:t>σημειώνει τη στρατηγική σημασία που έχει η ανάπτυξη και επέκταση των σιδηροδρομικών διαδρόμων που συνδέουν την Ουκρανία με την ΕΕ μέσω του διευρωπαϊκού δικτύου μεταφορών (ΔΕΔ-Μ), ώστε να εξυπηρετούν τόσο μη στρατιωτικούς όσο και στρατιωτικούς υλικοτεχνικούς σκοπούς στο πλαίσιο μιας ευρύτερης στρατηγικής για τις υποδομές διπλής χρήσης· ενθαρρύνει τις συνεχείς προσπάθειες για την ευθυγράμμιση των ψηφιακών προτύπων και των προτύπων του τομέα μεταφορών της Ουκρανίας με εκείνα της ΕΕ, ώστε να διευκολυνθούν το εμπόριο, η κινητικότητα και η ασφαλής επικοινωνία· τονίζει ότι η βελτιωμένη συνδεσιμότητα θα στηρίξει την οικονομική ανάκαμψη και ολοκλήρωση της Ουκρανίας·</w:t>
      </w:r>
    </w:p>
    <w:p w14:paraId="560E0C7D" w14:textId="77777777" w:rsidR="00806B8B" w:rsidRPr="00184B17" w:rsidRDefault="00806B8B" w:rsidP="00806B8B">
      <w:pPr>
        <w:widowControl/>
        <w:spacing w:after="240"/>
        <w:ind w:left="567" w:hanging="567"/>
        <w:rPr>
          <w:bCs/>
          <w:iCs/>
        </w:rPr>
      </w:pPr>
      <w:r w:rsidRPr="00184B17">
        <w:rPr>
          <w:bCs/>
          <w:iCs/>
        </w:rPr>
        <w:t>80.</w:t>
      </w:r>
      <w:r w:rsidRPr="00184B17">
        <w:rPr>
          <w:bCs/>
          <w:iCs/>
        </w:rPr>
        <w:tab/>
      </w:r>
      <w:r w:rsidRPr="00184B17">
        <w:t xml:space="preserve">καλεί την Επιτροπή και τα κράτη μέλη να διαθέσουν όλα τα αναγκαία κονδύλια για την ενίσχυση της σκοπούμενης συνδεσιμότητας και ανθεκτικότητας των μεταφορών στην Ουκρανία έως το 2050, καθώς και για την περαιτέρω </w:t>
      </w:r>
      <w:proofErr w:type="spellStart"/>
      <w:r w:rsidRPr="00184B17">
        <w:t>επικαιροποίηση</w:t>
      </w:r>
      <w:proofErr w:type="spellEnd"/>
      <w:r w:rsidRPr="00184B17">
        <w:t xml:space="preserve"> των χαρτών του ΔΕΔ-Μ· εκφράζει την ικανοποίησή του για την επιτυχή ανάπτυξη και εφαρμογή των λωρίδων αλληλεγγύης, οι οποίες επέτρεψαν στην Ουκρανία να παρακάμψει τον αποκλεισμό του Εύξεινου Πόντου από τη Ρωσία και να εξαγάγει διάφορα αγαθά στις παγκόσμιες αγορές μέσω των γειτονικών κρατών μελών της ΕΕ και της Μολδαβίας· επαινεί το γεγονός ότι, παρά τις φρικαλεότητες του πολέμου και τη σημαντική μείωση της παραγωγής σιτηρών, η Ουκρανία διαδραμάτισε καίριο ρόλο στην πρόληψη μιας παγκόσμιας επισιτιστικής κρίσης, καθώς μέσω του ανθρωπιστικού επισιτιστικού προγράμματος «Σιτηρά από την Ουκρανία», το οποίο έθεσε σε εφαρμογή ο Πρόεδρος </w:t>
      </w:r>
      <w:proofErr w:type="spellStart"/>
      <w:r w:rsidRPr="00184B17">
        <w:t>Zelenskyy</w:t>
      </w:r>
      <w:proofErr w:type="spellEnd"/>
      <w:r w:rsidRPr="00184B17">
        <w:t xml:space="preserve"> το 2022, έχουν διατεθεί περισσότεροι από 170 000 τόνοι σίτου σε χώρες που βιώνουν τις χειρότερες καταστάσεις επισιτιστικής κρίσης, ιδίως στην Αφρική· σημειώνει ότι η συντριπτική πλειονότητα των εξαγωγών σιτηρών της Ουκρανίας προορίζεται για τις αναπτυσσόμενες χώρες·</w:t>
      </w:r>
    </w:p>
    <w:p w14:paraId="7401FDC2" w14:textId="77777777" w:rsidR="00806B8B" w:rsidRPr="00184B17" w:rsidRDefault="00806B8B" w:rsidP="00806B8B">
      <w:pPr>
        <w:widowControl/>
        <w:spacing w:after="240"/>
        <w:ind w:left="567" w:hanging="567"/>
        <w:rPr>
          <w:bCs/>
          <w:iCs/>
        </w:rPr>
      </w:pPr>
      <w:r w:rsidRPr="00184B17">
        <w:rPr>
          <w:bCs/>
          <w:iCs/>
        </w:rPr>
        <w:t>81.</w:t>
      </w:r>
      <w:r w:rsidRPr="00184B17">
        <w:rPr>
          <w:bCs/>
          <w:iCs/>
        </w:rPr>
        <w:tab/>
      </w:r>
      <w:r w:rsidRPr="00184B17">
        <w:t xml:space="preserve">αναγνωρίζει την πρόοδο της ένταξης της Ουκρανίας στις πρωτοβουλίες της ΕΕ για τις μεταφορές και την ψηφιακή συνδεσιμότητα και τονίζει ότι είναι σημαντική η ευθυγράμμιση με το κεκτημένο της ΕΕ σε αυτούς τους τομείς· εκφράζει την ικανοποίησή του ιδίως για τα μέτρα που έχουν ληφθεί προκειμένου να συμπεριληφθεί η Ουκρανία στον χώρο δωρεάν </w:t>
      </w:r>
      <w:proofErr w:type="spellStart"/>
      <w:r w:rsidRPr="00184B17">
        <w:t>περιαγωγής</w:t>
      </w:r>
      <w:proofErr w:type="spellEnd"/>
      <w:r w:rsidRPr="00184B17">
        <w:t xml:space="preserve"> της ΕΕ, με την κατάργηση των τελών </w:t>
      </w:r>
      <w:proofErr w:type="spellStart"/>
      <w:r w:rsidRPr="00184B17">
        <w:t>περιαγωγής</w:t>
      </w:r>
      <w:proofErr w:type="spellEnd"/>
      <w:r w:rsidRPr="00184B17">
        <w:t xml:space="preserve"> κινητής τηλεφωνίας μεταξύ της Ουκρανίας και της ΕΕ για τους ιδιώτες και τις επιχειρήσεις·</w:t>
      </w:r>
    </w:p>
    <w:p w14:paraId="0B710054" w14:textId="77777777" w:rsidR="00806B8B" w:rsidRPr="00184B17" w:rsidRDefault="00806B8B" w:rsidP="00806B8B">
      <w:pPr>
        <w:widowControl/>
        <w:spacing w:after="240"/>
        <w:ind w:left="567" w:hanging="567"/>
      </w:pPr>
      <w:r w:rsidRPr="00184B17">
        <w:t>82.</w:t>
      </w:r>
      <w:r w:rsidRPr="00184B17">
        <w:tab/>
        <w:t xml:space="preserve">υπογραμμίζει ότι είναι σημαντικό να ενισχυθούν η συνδεσιμότητα, η </w:t>
      </w:r>
      <w:proofErr w:type="spellStart"/>
      <w:r w:rsidRPr="00184B17">
        <w:t>διαλειτουργικότητα</w:t>
      </w:r>
      <w:proofErr w:type="spellEnd"/>
      <w:r w:rsidRPr="00184B17">
        <w:t xml:space="preserve"> και η ικανότητα των ψηφιακών συστημάτων και των συστημάτων ΤΠ μεταξύ της ΕΕ και της Ουκρανίας σύμφωνα με τη συμφωνία σύνδεσης· ζητεί να συνεχιστούν οι προσπάθειες για την εναρμόνιση των ψηφιακών πολιτικών, την επέκταση της συνεργασίας στον τομέα της </w:t>
      </w:r>
      <w:proofErr w:type="spellStart"/>
      <w:r w:rsidRPr="00184B17">
        <w:t>κυβερνοασφάλειας</w:t>
      </w:r>
      <w:proofErr w:type="spellEnd"/>
      <w:r w:rsidRPr="00184B17">
        <w:t xml:space="preserve"> και τη διασφάλιση ανθεκτικών και ασφαλών ψηφιακών υποδομών· εκφράζει την ικανοποίησή του, εν </w:t>
      </w:r>
      <w:r w:rsidRPr="00184B17">
        <w:lastRenderedPageBreak/>
        <w:t xml:space="preserve">προκειμένω, για τη σύναψη συμφωνίας συνεργασίας τον Δεκέμβριο του 2023 μεταξύ του Οργανισμού της Ευρωπαϊκής Ένωσης για την </w:t>
      </w:r>
      <w:proofErr w:type="spellStart"/>
      <w:r w:rsidRPr="00184B17">
        <w:t>Κυβερνοασφάλεια</w:t>
      </w:r>
      <w:proofErr w:type="spellEnd"/>
      <w:r w:rsidRPr="00184B17">
        <w:t xml:space="preserve"> και των ουκρανικών αρχών </w:t>
      </w:r>
      <w:proofErr w:type="spellStart"/>
      <w:r w:rsidRPr="00184B17">
        <w:t>κυβερνοασφάλειας</w:t>
      </w:r>
      <w:proofErr w:type="spellEnd"/>
      <w:r w:rsidRPr="00184B17">
        <w:t>·</w:t>
      </w:r>
    </w:p>
    <w:p w14:paraId="09264BF1" w14:textId="77777777" w:rsidR="00806B8B" w:rsidRPr="00184B17" w:rsidRDefault="00806B8B" w:rsidP="00806B8B">
      <w:pPr>
        <w:widowControl/>
        <w:spacing w:after="240"/>
        <w:ind w:left="567" w:hanging="567"/>
        <w:rPr>
          <w:b/>
          <w:bCs/>
          <w:i/>
          <w:iCs/>
        </w:rPr>
      </w:pPr>
      <w:r w:rsidRPr="00184B17">
        <w:rPr>
          <w:b/>
          <w:i/>
        </w:rPr>
        <w:t>Διαπραγματεύσεις προσχώρησης</w:t>
      </w:r>
    </w:p>
    <w:p w14:paraId="1D3C2396" w14:textId="77777777" w:rsidR="00806B8B" w:rsidRPr="00184B17" w:rsidRDefault="00806B8B" w:rsidP="00806B8B">
      <w:pPr>
        <w:widowControl/>
        <w:spacing w:after="240"/>
        <w:ind w:left="567" w:hanging="567"/>
        <w:rPr>
          <w:bCs/>
          <w:iCs/>
        </w:rPr>
      </w:pPr>
      <w:r w:rsidRPr="00184B17">
        <w:rPr>
          <w:bCs/>
          <w:iCs/>
        </w:rPr>
        <w:t>83.</w:t>
      </w:r>
      <w:r w:rsidRPr="00184B17">
        <w:rPr>
          <w:bCs/>
          <w:iCs/>
        </w:rPr>
        <w:tab/>
      </w:r>
      <w:r w:rsidRPr="00184B17">
        <w:t xml:space="preserve">υπενθυμίζει την απόφαση του Ευρωπαϊκού Συμβουλίου της 14ης και 15ης Δεκεμβρίου 2023 για την έναρξη διαπραγματεύσεων προσχώρησης με την Ουκρανία, γεγονός που σηματοδοτεί ένα ιστορικό ορόσημο στην πορεία της Ουκρανίας προς την ένταξη στην ΕΕ· επικροτεί την ταχεία σύγκληση, στις 25 Ιουνίου 2024, της πρώτης διακυβερνητικής διάσκεψης ΕΕ-Ουκρανίας για την προσχώρηση, με την οποία ξεκίνησε επίσημα η διαπραγματευτική διαδικασία, και εκφράζει την ικανοποίησή του για την αξιολόγηση της Επιτρόπου </w:t>
      </w:r>
      <w:proofErr w:type="spellStart"/>
      <w:r w:rsidRPr="00184B17">
        <w:t>Kos</w:t>
      </w:r>
      <w:proofErr w:type="spellEnd"/>
      <w:r w:rsidRPr="00184B17">
        <w:t>, σύμφωνα με την οποία όλοι οι έλεγχοι θα μπορούσαν να ολοκληρωθούν έως το φθινόπωρο του 2025·</w:t>
      </w:r>
    </w:p>
    <w:p w14:paraId="272DEC76" w14:textId="77777777" w:rsidR="00806B8B" w:rsidRPr="00184B17" w:rsidRDefault="00806B8B" w:rsidP="00806B8B">
      <w:pPr>
        <w:widowControl/>
        <w:spacing w:after="240"/>
        <w:ind w:left="567" w:hanging="567"/>
        <w:rPr>
          <w:bCs/>
          <w:iCs/>
          <w:snapToGrid w:val="0"/>
          <w:lang w:eastAsia="en-US"/>
        </w:rPr>
      </w:pPr>
      <w:r w:rsidRPr="00184B17">
        <w:rPr>
          <w:bCs/>
          <w:iCs/>
          <w:snapToGrid w:val="0"/>
          <w:lang w:eastAsia="en-US"/>
        </w:rPr>
        <w:t>84.</w:t>
      </w:r>
      <w:r w:rsidRPr="00184B17">
        <w:rPr>
          <w:bCs/>
          <w:iCs/>
          <w:snapToGrid w:val="0"/>
          <w:lang w:eastAsia="en-US"/>
        </w:rPr>
        <w:tab/>
      </w:r>
      <w:r w:rsidRPr="00184B17">
        <w:rPr>
          <w:snapToGrid w:val="0"/>
          <w:lang w:eastAsia="en-US"/>
        </w:rPr>
        <w:t>αναγνωρίζει τις σημαντικές μεταρρυθμίσεις και την προσήλωση της Ουκρανίας και, κατά συνέπεια, συνιστά στην Επιτροπή να συγκροτήσει ταχέως ομάδες διαπραγματευτικών κεφαλαίων με την Ουκρανία ώστε να προωθηθεί με τον ταχύτερο δυνατό ρυθμό η αίτηση της χώρας για προσχώρηση στην ΕΕ, με την επιφύλαξη της συνεχιζόμενης εφαρμογής του</w:t>
      </w:r>
      <w:r w:rsidRPr="00184B17">
        <w:rPr>
          <w:i/>
          <w:snapToGrid w:val="0"/>
          <w:lang w:eastAsia="en-US"/>
        </w:rPr>
        <w:t xml:space="preserve"> </w:t>
      </w:r>
      <w:r w:rsidRPr="00184B17">
        <w:rPr>
          <w:snapToGrid w:val="0"/>
          <w:lang w:eastAsia="en-US"/>
        </w:rPr>
        <w:t>κεκτημένου της ΕΕ και της ολοκλήρωσης των μεταρρυθμίσεων που έχει αναλάβει· υπογραμμίζει ότι οι διαπραγματεύσεις προσχώρησης θα πρέπει να ακολουθούν μια σαφή και διαφανή πορεία, με γνώμονα αντικειμενικά και μετρήσιμα κριτήρια· τονίζει ότι αυτά πρέπει να περιλαμβάνουν εις βάθος μεταρρυθμίσεις σε όλους τους θεμελιώδεις τομείς και τη λειτουργία σταθερών θεσμών που σέβονται τη δημοκρατία, το κράτος δικαίου, τα ανθρώπινα δικαιώματα, και ιδίως τον σεβασμό και την προστασία των μειονοτήτων· υπογραμμίζει τις συστάσεις της Επιτροπής για το επόμενο έτος·</w:t>
      </w:r>
    </w:p>
    <w:p w14:paraId="27D542D6" w14:textId="77777777" w:rsidR="00806B8B" w:rsidRPr="00184B17" w:rsidRDefault="00806B8B" w:rsidP="00806B8B">
      <w:pPr>
        <w:widowControl/>
        <w:spacing w:after="240"/>
        <w:ind w:left="567" w:hanging="567"/>
      </w:pPr>
      <w:bookmarkStart w:id="12" w:name="_Hlk204187147"/>
      <w:bookmarkStart w:id="13" w:name="_Hlk204186804"/>
      <w:r w:rsidRPr="00184B17">
        <w:t>85.</w:t>
      </w:r>
      <w:r w:rsidRPr="00184B17">
        <w:tab/>
        <w:t xml:space="preserve">καλεί την κυβέρνηση της Ουγγαρίας και τα κράτη μέλη να ενεργούν καλή τη </w:t>
      </w:r>
      <w:proofErr w:type="spellStart"/>
      <w:r w:rsidRPr="00184B17">
        <w:t>πίστει</w:t>
      </w:r>
      <w:proofErr w:type="spellEnd"/>
      <w:r w:rsidRPr="00184B17">
        <w:t xml:space="preserve"> κατά την επίλυση οποιωνδήποτε ζητημάτων συναφών με εκείνα που σχετίζονται με τον ουκρανικό νόμο για τις εθνικές μειονότητες</w:t>
      </w:r>
      <w:bookmarkStart w:id="14" w:name="_Hlk204187133"/>
      <w:bookmarkEnd w:id="12"/>
      <w:r w:rsidRPr="00184B17">
        <w:t>, και να μην χρησιμοποιούν</w:t>
      </w:r>
      <w:bookmarkStart w:id="15" w:name="_Hlk204187250"/>
      <w:r w:rsidRPr="00184B17">
        <w:t xml:space="preserve"> τα ζητήματα αυτά ως λόγο για να εμποδίσουν την προσχώρηση της Ουκρανίας</w:t>
      </w:r>
      <w:bookmarkEnd w:id="14"/>
      <w:bookmarkEnd w:id="15"/>
      <w:r w:rsidRPr="00184B17">
        <w:t xml:space="preserve"> στην ΕΕ· </w:t>
      </w:r>
      <w:bookmarkEnd w:id="13"/>
      <w:r w:rsidRPr="00184B17">
        <w:t>καλεί, επομένως, την ουγγρική κυβέρνηση να σταματήσει να εμποδίζει την έναρξη εργασιών των πρώτων ομάδων διαπραγματευτικών κεφαλαίων και να επιτρέψει στην Ουκρανία και τη γειτονική της Μολδαβία να συνεχίσουν να σημειώνουν από κοινού πρόοδο στην πορεία τους προς την ένταξη στην ΕΕ·</w:t>
      </w:r>
    </w:p>
    <w:p w14:paraId="3B71C8A9" w14:textId="77777777" w:rsidR="00806B8B" w:rsidRPr="00184B17" w:rsidRDefault="00806B8B" w:rsidP="00806B8B">
      <w:pPr>
        <w:widowControl/>
        <w:spacing w:after="240"/>
        <w:ind w:left="567" w:hanging="567"/>
        <w:rPr>
          <w:b/>
          <w:bCs/>
          <w:i/>
          <w:iCs/>
        </w:rPr>
      </w:pPr>
      <w:r w:rsidRPr="004C7798">
        <w:t>86.</w:t>
      </w:r>
      <w:r w:rsidRPr="00184B17">
        <w:rPr>
          <w:b/>
          <w:bCs/>
          <w:i/>
          <w:iCs/>
        </w:rPr>
        <w:tab/>
      </w:r>
      <w:r w:rsidRPr="00184B17">
        <w:t xml:space="preserve">υπενθυμίζει ότι η διαδικασία διεύρυνσης δεν πρέπει να χρησιμοποιείται </w:t>
      </w:r>
      <w:proofErr w:type="spellStart"/>
      <w:r w:rsidRPr="00184B17">
        <w:t>εργαλειακά</w:t>
      </w:r>
      <w:proofErr w:type="spellEnd"/>
      <w:r w:rsidRPr="00184B17">
        <w:t xml:space="preserve"> για τη διευθέτηση διμερών διαφορών ούτε να καθυστερεί μια αξιοκρατική προσέγγιση, και ότι τα ζητήματα αυτά θα πρέπει να επιλύονται ανεξάρτητα από την ενταξιακή πορεία και μέσω εποικοδομητικού διαλόγου και πραγματικής συνεργασίας· υπενθυμίζει ότι οι υπερβολικές καθυστερήσεις στην πορεία προς την πλήρη ένταξη στην ΕΕ ενέχουν τον κίνδυνο να υπονομεύσουν τόσο τη στήριξη της κοινής γνώμης όσο και την πολιτική αποφασιστικότητα εντός της υποψήφιας χώρας·</w:t>
      </w:r>
    </w:p>
    <w:p w14:paraId="172BC8B9" w14:textId="77777777" w:rsidR="00806B8B" w:rsidRPr="00184B17" w:rsidRDefault="00806B8B" w:rsidP="00806B8B">
      <w:pPr>
        <w:widowControl/>
        <w:spacing w:after="240"/>
        <w:ind w:left="567" w:hanging="567"/>
        <w:rPr>
          <w:bCs/>
          <w:iCs/>
        </w:rPr>
      </w:pPr>
      <w:r w:rsidRPr="00184B17">
        <w:rPr>
          <w:bCs/>
          <w:iCs/>
        </w:rPr>
        <w:t>87.</w:t>
      </w:r>
      <w:r w:rsidRPr="00184B17">
        <w:rPr>
          <w:bCs/>
          <w:iCs/>
        </w:rPr>
        <w:tab/>
      </w:r>
      <w:r w:rsidRPr="00184B17">
        <w:t xml:space="preserve">ζητεί, στο πλαίσιο της προετοιμασίας των διαπραγματεύσεων, συνεχή στήριξη από την ΕΕ, ιδίως με τη μορφή συνδρομής εμπειρογνωμόνων για να αντισταθμιστούν τυχόν διοικητικές αδυναμίες που προκύπτουν από τη συνεχιζόμενη επίθεση κατά της Ουκρανίας· παροτρύνει, επίσης, την ΕΕ να παράσχει τεχνική βοήθεια, προκειμένου να βοηθήσει την Ουκρανία να ανταποκριθεί αποτελεσματικά σε όλες τις απαιτήσεις προσχώρησης· εκφράζει τη λύπη του για την απόφαση της κυβέρνησης των ΗΠΑ να </w:t>
      </w:r>
      <w:r w:rsidRPr="00184B17">
        <w:lastRenderedPageBreak/>
        <w:t xml:space="preserve">αποσύρει τη χρηματοδότηση από τον Οργανισμό Διεθνούς Ανάπτυξης των ΗΠΑ (USAID), που ήδη έχει επηρεάσει άμεσα τη στήριξη κρίσιμων μεταρρυθμιστικών διαδικασιών στην Ουκρανία, μεταξύ άλλων σε σχέση με το κράτος δικαίου, την καταπολέμηση της διαφθοράς, τη διαχείριση των δημόσιων οικονομικών, την οικονομική ανάπτυξη, την ενεργειακή ασφάλεια και την παροχή ανθρωπιστικής βοήθειας· εκφράζει την ικανοποίησή του για τις προσπάθειες της Επιτροπής και των διεθνών εταίρων να αντιμετωπίσουν τα πλέον επιτακτικά κενά που άφησε η εν λόγω απόσυρση χρηματοδότησης· </w:t>
      </w:r>
    </w:p>
    <w:p w14:paraId="05C02612" w14:textId="77777777" w:rsidR="00806B8B" w:rsidRPr="00184B17" w:rsidRDefault="00806B8B" w:rsidP="00806B8B">
      <w:pPr>
        <w:widowControl/>
        <w:spacing w:after="240"/>
        <w:ind w:left="567" w:hanging="567"/>
        <w:rPr>
          <w:bCs/>
          <w:iCs/>
        </w:rPr>
      </w:pPr>
      <w:r w:rsidRPr="00184B17">
        <w:rPr>
          <w:bCs/>
          <w:iCs/>
        </w:rPr>
        <w:t>88.</w:t>
      </w:r>
      <w:r w:rsidRPr="00184B17">
        <w:rPr>
          <w:bCs/>
          <w:iCs/>
        </w:rPr>
        <w:tab/>
      </w:r>
      <w:r w:rsidRPr="00184B17">
        <w:t xml:space="preserve">τονίζει ότι πριν από την προσχώρηση της Ουκρανίας στην ΕΕ είναι αναγκαίο να παρασχεθεί αυξημένη </w:t>
      </w:r>
      <w:proofErr w:type="spellStart"/>
      <w:r w:rsidRPr="00184B17">
        <w:t>ενωσιακή</w:t>
      </w:r>
      <w:proofErr w:type="spellEnd"/>
      <w:r w:rsidRPr="00184B17">
        <w:t xml:space="preserve"> στήριξη ώστε να επιταχυνθεί η ένταξη της Ουκρανίας μέσω </w:t>
      </w:r>
      <w:proofErr w:type="spellStart"/>
      <w:r w:rsidRPr="00184B17">
        <w:t>στοχευμένων</w:t>
      </w:r>
      <w:proofErr w:type="spellEnd"/>
      <w:r w:rsidRPr="00184B17">
        <w:t xml:space="preserve"> προγραμμάτων χρηματοδοτικής και τεχνικής βοήθειας και υπογραμμίζει ότι τόσο η Ουκρανία όσο και η ΕΕ θα ωφεληθούν από τη σταδιακή ενσωμάτωση της χώρας στις πολιτικές και τα προγράμματα της ΕΕ, παράλληλα με τις επίσημες διαπραγματεύσεις προσχώρησης·</w:t>
      </w:r>
    </w:p>
    <w:p w14:paraId="3781313E" w14:textId="77777777" w:rsidR="00806B8B" w:rsidRPr="00184B17" w:rsidRDefault="00806B8B" w:rsidP="00806B8B">
      <w:pPr>
        <w:widowControl/>
        <w:spacing w:after="240"/>
        <w:ind w:left="567" w:hanging="567"/>
        <w:rPr>
          <w:bCs/>
          <w:iCs/>
        </w:rPr>
      </w:pPr>
      <w:r w:rsidRPr="00184B17">
        <w:rPr>
          <w:bCs/>
          <w:iCs/>
        </w:rPr>
        <w:t>89.</w:t>
      </w:r>
      <w:r w:rsidRPr="00184B17">
        <w:rPr>
          <w:bCs/>
          <w:iCs/>
        </w:rPr>
        <w:tab/>
      </w:r>
      <w:r w:rsidRPr="00184B17">
        <w:t>σημειώνει ότι η πολυπλοκότητα της ένταξης της Ουκρανίας στην ΕΕ, λόγω του μεγέθους της και του συνεχιζόμενου πολέμου, θέτει προκλήσεις σε κομβικούς τομείς όπως η γεωργία, και απαιτεί σημαντικές θεσμικές και οικονομικές μεταρρυθμίσεις εντός της ΕΕ προκειμένου να διασφαλιστεί η ικανότητά της να ενσωματώσει την Ουκρανία· ζητεί, συνεπώς, από την ΕΕ και τα κράτη μέλη της να αντιμετωπίσουν προορατικά τις προκλήσεις αυτές, να επικοινωνήσουν με σαφήνεια τα οφέλη της ένταξης της Ουκρανίας στους πολίτες της ΕΕ, να βρουν βιώσιμες και δίκαιες λύσεις για ευαίσθητους τομείς και να προωθήσουν τις απαιτούμενες εσωτερικές μεταρρυθμίσεις παράλληλα με τις συνεχιζόμενες ενταξιακές διαπραγματεύσεις· καλεί την Επιτροπή να στηρίξει τους τομείς που είναι περισσότερο εκτεθειμένοι στις επιπτώσεις της ελευθέρωσης του εμπορίου στο πλαίσιο της προσχώρησης της Ουκρανίας· σημειώνει, ταυτόχρονα, μετά την εμπειρία από τους προηγούμενους γύρους διεύρυνσης, ότι ενδέχεται να χρειαστούν μεταβατικές περίοδοι σε ορισμένους ειδικούς τομείς στους οποίους δεν εφαρμόζεται ακόμη το πλήρες κεκτημένο, προκειμένου να μπορέσουν τα σημερινά κράτη μέλη να προσαρμοστούν· επαναλαμβάνει την έκκλησή του προς τα κράτη μέλη να επιδείξουν σαφή και αταλάντευτη πολιτική δέσμευση για τη διαδικασία διεύρυνσης και να μην τη χρησιμοποιήσουν καταχρηστικά για την επίλυση διμερών διαφορών, οι οποίες θα πρέπει να επιλυθούν ανεξάρτητα από την πορεία προσχώρησης·</w:t>
      </w:r>
    </w:p>
    <w:p w14:paraId="724AF3E8" w14:textId="77777777" w:rsidR="00806B8B" w:rsidRPr="00184B17" w:rsidRDefault="00806B8B" w:rsidP="00806B8B">
      <w:pPr>
        <w:widowControl/>
        <w:spacing w:after="240"/>
        <w:ind w:left="567" w:hanging="567"/>
      </w:pPr>
      <w:r w:rsidRPr="00184B17">
        <w:t>90.</w:t>
      </w:r>
      <w:r w:rsidRPr="00184B17">
        <w:tab/>
        <w:t xml:space="preserve">επαναλαμβάνει τις εκκλήσεις του να ενισχυθεί η ικανότητα δράσης της ΕΕ με τη μεταρρύθμιση της οικείας διαδικασίας λήψης αποφάσεων, μεταξύ άλλων </w:t>
      </w:r>
      <w:bookmarkStart w:id="16" w:name="_Hlk204186408"/>
      <w:r w:rsidRPr="00184B17">
        <w:t>με την καθιέρωση ψηφοφορίας με ειδική πλειοψηφία στο Συμβούλιο</w:t>
      </w:r>
      <w:bookmarkEnd w:id="16"/>
      <w:r w:rsidRPr="00184B17">
        <w:t xml:space="preserve"> σχετικά με τα ενδιάμεσα στάδια της διαδικασίας προσχώρησης, ιδίως όσον αφορά την έναρξη των διαπραγματεύσεων, καθώς και το άνοιγμα και το κλείσιμο επιμέρους διαπραγματευτικών ομάδων και κεφαλαίων·</w:t>
      </w:r>
    </w:p>
    <w:p w14:paraId="407C0A0F" w14:textId="77777777" w:rsidR="00806B8B" w:rsidRPr="00184B17" w:rsidRDefault="00806B8B" w:rsidP="00806B8B">
      <w:pPr>
        <w:widowControl/>
        <w:spacing w:after="240"/>
        <w:ind w:left="567" w:hanging="567"/>
        <w:jc w:val="center"/>
      </w:pPr>
      <w:r w:rsidRPr="00184B17">
        <w:t>°</w:t>
      </w:r>
    </w:p>
    <w:p w14:paraId="719AC82C" w14:textId="77777777" w:rsidR="00806B8B" w:rsidRPr="00184B17" w:rsidRDefault="00806B8B" w:rsidP="00806B8B">
      <w:pPr>
        <w:widowControl/>
        <w:spacing w:after="240"/>
        <w:ind w:left="567" w:hanging="567"/>
        <w:jc w:val="center"/>
      </w:pPr>
      <w:r w:rsidRPr="00184B17">
        <w:t>°</w:t>
      </w:r>
      <w:r w:rsidRPr="00184B17">
        <w:tab/>
        <w:t>°</w:t>
      </w:r>
    </w:p>
    <w:p w14:paraId="59FE414F" w14:textId="77777777" w:rsidR="00806B8B" w:rsidRPr="00184B17" w:rsidRDefault="00806B8B" w:rsidP="00806B8B">
      <w:pPr>
        <w:widowControl/>
        <w:spacing w:after="240"/>
        <w:ind w:left="567" w:hanging="567"/>
      </w:pPr>
      <w:r w:rsidRPr="00184B17">
        <w:t>9</w:t>
      </w:r>
      <w:r>
        <w:t>1</w:t>
      </w:r>
      <w:r w:rsidRPr="00184B17">
        <w:t>.</w:t>
      </w:r>
      <w:r w:rsidRPr="00184B17">
        <w:tab/>
        <w:t>αναθέτει στην Πρόεδρό του να διαβιβάσει το παρόν ψήφισμα στον Πρόεδρο, την Κυβέρνηση και το Κοινοβούλιο της Ουκρανίας, καθώς και στις κυβερνήσεις και τα κοινοβούλια των κρατών μελών, στο Συμβούλιο και στην Επιτροπή.</w:t>
      </w:r>
    </w:p>
    <w:p w14:paraId="293F4D3C" w14:textId="0C985FBB" w:rsidR="0015405A" w:rsidRPr="00223321" w:rsidRDefault="0015405A" w:rsidP="00223321">
      <w:pPr>
        <w:spacing w:after="240"/>
        <w:ind w:left="567" w:hanging="573"/>
      </w:pPr>
    </w:p>
    <w:sectPr w:rsidR="0015405A" w:rsidRPr="00223321" w:rsidSect="001540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049D9" w14:textId="77777777" w:rsidR="004C7844" w:rsidRPr="0015405A" w:rsidRDefault="004C7844">
      <w:r w:rsidRPr="0015405A">
        <w:separator/>
      </w:r>
    </w:p>
  </w:endnote>
  <w:endnote w:type="continuationSeparator" w:id="0">
    <w:p w14:paraId="27087ADF" w14:textId="77777777" w:rsidR="004C7844" w:rsidRPr="0015405A" w:rsidRDefault="004C7844">
      <w:r w:rsidRPr="00154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39E81" w14:textId="77777777" w:rsidR="00064002" w:rsidRPr="0015405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A70C" w14:textId="77777777" w:rsidR="00064002" w:rsidRPr="0015405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E8BE1" w14:textId="77777777" w:rsidR="00064002" w:rsidRPr="001540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69A82" w14:textId="77777777" w:rsidR="004C7844" w:rsidRPr="0015405A" w:rsidRDefault="004C7844">
      <w:r w:rsidRPr="0015405A">
        <w:separator/>
      </w:r>
    </w:p>
  </w:footnote>
  <w:footnote w:type="continuationSeparator" w:id="0">
    <w:p w14:paraId="4F21BE2B" w14:textId="77777777" w:rsidR="004C7844" w:rsidRPr="0015405A" w:rsidRDefault="004C7844">
      <w:r w:rsidRPr="0015405A">
        <w:continuationSeparator/>
      </w:r>
    </w:p>
  </w:footnote>
  <w:footnote w:id="1">
    <w:p w14:paraId="0A1C6153" w14:textId="6E9662B8" w:rsidR="00806B8B" w:rsidRPr="00A14B44" w:rsidRDefault="00806B8B" w:rsidP="00806B8B">
      <w:pPr>
        <w:pStyle w:val="FootnoteText"/>
        <w:ind w:left="567" w:hanging="567"/>
        <w:rPr>
          <w:sz w:val="24"/>
          <w:lang w:val="fi-FI"/>
        </w:rPr>
      </w:pPr>
      <w:r w:rsidRPr="0015405A">
        <w:rPr>
          <w:rStyle w:val="FootnoteReference"/>
          <w:sz w:val="24"/>
        </w:rPr>
        <w:footnoteRef/>
      </w:r>
      <w:r w:rsidRPr="00A14B44">
        <w:rPr>
          <w:sz w:val="24"/>
          <w:lang w:val="fi-FI"/>
        </w:rPr>
        <w:t xml:space="preserve"> </w:t>
      </w:r>
      <w:r w:rsidRPr="00A14B44">
        <w:rPr>
          <w:sz w:val="24"/>
          <w:lang w:val="fi-FI"/>
        </w:rPr>
        <w:tab/>
      </w:r>
      <w:r w:rsidRPr="0015405A">
        <w:rPr>
          <w:sz w:val="24"/>
        </w:rPr>
        <w:t>ΕΕ</w:t>
      </w:r>
      <w:r w:rsidRPr="00A14B44">
        <w:rPr>
          <w:sz w:val="24"/>
          <w:lang w:val="fi-FI"/>
        </w:rPr>
        <w:t xml:space="preserve"> L</w:t>
      </w:r>
      <w:r w:rsidR="00480BAF" w:rsidRPr="00480BAF">
        <w:rPr>
          <w:sz w:val="24"/>
          <w:lang w:val="fi-FI"/>
        </w:rPr>
        <w:t>,</w:t>
      </w:r>
      <w:r w:rsidRPr="00A14B44">
        <w:rPr>
          <w:sz w:val="24"/>
          <w:lang w:val="fi-FI"/>
        </w:rPr>
        <w:t xml:space="preserve"> 2024/792, 29.2.2024, </w:t>
      </w:r>
      <w:proofErr w:type="gramStart"/>
      <w:r w:rsidRPr="00A14B44">
        <w:rPr>
          <w:sz w:val="24"/>
          <w:lang w:val="fi-FI"/>
        </w:rPr>
        <w:t>ELI:</w:t>
      </w:r>
      <w:proofErr w:type="gramEnd"/>
      <w:r w:rsidRPr="00A14B44">
        <w:rPr>
          <w:sz w:val="24"/>
          <w:lang w:val="fi-FI"/>
        </w:rPr>
        <w:t xml:space="preserve"> </w:t>
      </w:r>
      <w:hyperlink r:id="rId1" w:history="1">
        <w:r w:rsidRPr="00A14B44">
          <w:rPr>
            <w:rStyle w:val="Hyperlink"/>
            <w:sz w:val="24"/>
            <w:lang w:val="fi-FI"/>
          </w:rPr>
          <w:t>http://data.europa.eu/eli/reg/2024/792/oj</w:t>
        </w:r>
      </w:hyperlink>
      <w:r w:rsidRPr="00A14B44">
        <w:rPr>
          <w:sz w:val="24"/>
          <w:lang w:val="fi-FI"/>
        </w:rPr>
        <w:t>.</w:t>
      </w:r>
    </w:p>
  </w:footnote>
  <w:footnote w:id="2">
    <w:p w14:paraId="7DCE56A9" w14:textId="77777777" w:rsidR="00806B8B" w:rsidRPr="00A14B44" w:rsidRDefault="00806B8B" w:rsidP="00806B8B">
      <w:pPr>
        <w:pStyle w:val="FootnoteText"/>
        <w:ind w:left="567" w:hanging="567"/>
        <w:rPr>
          <w:sz w:val="24"/>
          <w:lang w:val="fi-FI"/>
        </w:rPr>
      </w:pPr>
      <w:r w:rsidRPr="0015405A">
        <w:rPr>
          <w:rStyle w:val="FootnoteReference"/>
          <w:sz w:val="24"/>
        </w:rPr>
        <w:footnoteRef/>
      </w:r>
      <w:r w:rsidRPr="00A14B44">
        <w:rPr>
          <w:sz w:val="24"/>
          <w:lang w:val="fi-FI"/>
        </w:rPr>
        <w:t xml:space="preserve"> </w:t>
      </w:r>
      <w:r w:rsidRPr="00A14B44">
        <w:rPr>
          <w:sz w:val="24"/>
          <w:lang w:val="fi-FI"/>
        </w:rPr>
        <w:tab/>
      </w:r>
      <w:r w:rsidRPr="0015405A">
        <w:rPr>
          <w:sz w:val="24"/>
        </w:rPr>
        <w:t>ΕΕ</w:t>
      </w:r>
      <w:r w:rsidRPr="00A14B44">
        <w:rPr>
          <w:sz w:val="24"/>
          <w:lang w:val="fi-FI"/>
        </w:rPr>
        <w:t xml:space="preserve"> C, C/2025/3151, 20.6.2025, </w:t>
      </w:r>
      <w:proofErr w:type="gramStart"/>
      <w:r w:rsidRPr="00A14B44">
        <w:rPr>
          <w:sz w:val="24"/>
          <w:lang w:val="fi-FI"/>
        </w:rPr>
        <w:t>ELI:</w:t>
      </w:r>
      <w:proofErr w:type="gramEnd"/>
      <w:r w:rsidRPr="00A14B44">
        <w:rPr>
          <w:sz w:val="24"/>
          <w:lang w:val="fi-FI"/>
        </w:rPr>
        <w:t xml:space="preserve"> </w:t>
      </w:r>
      <w:hyperlink r:id="rId2" w:history="1">
        <w:r w:rsidRPr="00A14B44">
          <w:rPr>
            <w:rStyle w:val="Hyperlink"/>
            <w:sz w:val="24"/>
            <w:lang w:val="fi-FI"/>
          </w:rPr>
          <w:t>http://data.europa.eu/eli/C/2025/3151/oj</w:t>
        </w:r>
      </w:hyperlink>
      <w:r w:rsidRPr="00A14B44">
        <w:rPr>
          <w:sz w:val="24"/>
          <w:lang w:val="fi-FI"/>
        </w:rPr>
        <w:t>.</w:t>
      </w:r>
    </w:p>
  </w:footnote>
  <w:footnote w:id="3">
    <w:p w14:paraId="6FDF835C" w14:textId="77777777"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Οδηγία (ΕΕ) 2024/1712 του Ευρωπαϊκού Κοινοβουλίου και του Συμβουλίου, της 13ης</w:t>
      </w:r>
      <w:r>
        <w:rPr>
          <w:sz w:val="24"/>
        </w:rPr>
        <w:t> </w:t>
      </w:r>
      <w:r w:rsidRPr="00806B8B">
        <w:rPr>
          <w:sz w:val="24"/>
          <w:lang w:val="el-GR"/>
        </w:rPr>
        <w:t xml:space="preserve">Ιουνίου 2024, για την τροποποίηση της οδηγίας 2011/36/ΕΕ για την πρόληψη και την καταπολέμηση της εμπορίας ανθρώπων και για την προστασία των θυμάτων της (ΕΕ </w:t>
      </w:r>
      <w:r w:rsidRPr="0015405A">
        <w:rPr>
          <w:sz w:val="24"/>
        </w:rPr>
        <w:t>L</w:t>
      </w:r>
      <w:r w:rsidRPr="00806B8B">
        <w:rPr>
          <w:sz w:val="24"/>
          <w:lang w:val="el-GR"/>
        </w:rPr>
        <w:t xml:space="preserve">, 2024/1712, 24.6.2024, </w:t>
      </w:r>
      <w:r w:rsidRPr="0015405A">
        <w:rPr>
          <w:sz w:val="24"/>
        </w:rPr>
        <w:t>ELI</w:t>
      </w:r>
      <w:r w:rsidRPr="00806B8B">
        <w:rPr>
          <w:sz w:val="24"/>
          <w:lang w:val="el-GR"/>
        </w:rPr>
        <w:t xml:space="preserve">: </w:t>
      </w:r>
      <w:hyperlink r:id="rId3" w:history="1">
        <w:r w:rsidRPr="0015405A">
          <w:rPr>
            <w:rStyle w:val="Hyperlink"/>
            <w:sz w:val="24"/>
          </w:rPr>
          <w:t>http</w:t>
        </w:r>
        <w:r w:rsidRPr="00806B8B">
          <w:rPr>
            <w:rStyle w:val="Hyperlink"/>
            <w:sz w:val="24"/>
            <w:lang w:val="el-GR"/>
          </w:rPr>
          <w:t>://</w:t>
        </w:r>
        <w:r w:rsidRPr="0015405A">
          <w:rPr>
            <w:rStyle w:val="Hyperlink"/>
            <w:sz w:val="24"/>
          </w:rPr>
          <w:t>data</w:t>
        </w:r>
        <w:r w:rsidRPr="00806B8B">
          <w:rPr>
            <w:rStyle w:val="Hyperlink"/>
            <w:sz w:val="24"/>
            <w:lang w:val="el-GR"/>
          </w:rPr>
          <w:t>.</w:t>
        </w:r>
        <w:proofErr w:type="spellStart"/>
        <w:r w:rsidRPr="0015405A">
          <w:rPr>
            <w:rStyle w:val="Hyperlink"/>
            <w:sz w:val="24"/>
          </w:rPr>
          <w:t>europa</w:t>
        </w:r>
        <w:proofErr w:type="spellEnd"/>
        <w:r w:rsidRPr="00806B8B">
          <w:rPr>
            <w:rStyle w:val="Hyperlink"/>
            <w:sz w:val="24"/>
            <w:lang w:val="el-GR"/>
          </w:rPr>
          <w:t>.</w:t>
        </w:r>
        <w:r w:rsidRPr="0015405A">
          <w:rPr>
            <w:rStyle w:val="Hyperlink"/>
            <w:sz w:val="24"/>
          </w:rPr>
          <w:t>eu</w:t>
        </w:r>
        <w:r w:rsidRPr="00806B8B">
          <w:rPr>
            <w:rStyle w:val="Hyperlink"/>
            <w:sz w:val="24"/>
            <w:lang w:val="el-GR"/>
          </w:rPr>
          <w:t>/</w:t>
        </w:r>
        <w:proofErr w:type="spellStart"/>
        <w:r w:rsidRPr="0015405A">
          <w:rPr>
            <w:rStyle w:val="Hyperlink"/>
            <w:sz w:val="24"/>
          </w:rPr>
          <w:t>eli</w:t>
        </w:r>
        <w:proofErr w:type="spellEnd"/>
        <w:r w:rsidRPr="00806B8B">
          <w:rPr>
            <w:rStyle w:val="Hyperlink"/>
            <w:sz w:val="24"/>
            <w:lang w:val="el-GR"/>
          </w:rPr>
          <w:t>/</w:t>
        </w:r>
        <w:proofErr w:type="spellStart"/>
        <w:r w:rsidRPr="0015405A">
          <w:rPr>
            <w:rStyle w:val="Hyperlink"/>
            <w:sz w:val="24"/>
          </w:rPr>
          <w:t>dir</w:t>
        </w:r>
        <w:proofErr w:type="spellEnd"/>
        <w:r w:rsidRPr="00806B8B">
          <w:rPr>
            <w:rStyle w:val="Hyperlink"/>
            <w:sz w:val="24"/>
            <w:lang w:val="el-GR"/>
          </w:rPr>
          <w:t>/2024/1712/</w:t>
        </w:r>
        <w:proofErr w:type="spellStart"/>
        <w:r w:rsidRPr="0015405A">
          <w:rPr>
            <w:rStyle w:val="Hyperlink"/>
            <w:sz w:val="24"/>
          </w:rPr>
          <w:t>oj</w:t>
        </w:r>
        <w:proofErr w:type="spellEnd"/>
      </w:hyperlink>
      <w:r w:rsidRPr="00806B8B">
        <w:rPr>
          <w:sz w:val="24"/>
          <w:lang w:val="el-GR"/>
        </w:rPr>
        <w:t>).</w:t>
      </w:r>
    </w:p>
  </w:footnote>
  <w:footnote w:id="4">
    <w:p w14:paraId="6CBF44E6" w14:textId="77777777"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Κοινή ανακοίνωση της Επιτροπής και της Ύπατης Εκπροσώπου της Ένωσης για Θέματα Εξωτερικής Πολιτικής και Πολιτικής Ασφαλείας, της 28ης Μαΐου 2025, με τίτλο «Η στρατηγική προσέγγιση της Ευρωπαϊκής Ένωσης για την περιοχή του Εύξεινου Πόντου» (</w:t>
      </w:r>
      <w:r w:rsidRPr="0015405A">
        <w:rPr>
          <w:sz w:val="24"/>
        </w:rPr>
        <w:t>JOIN</w:t>
      </w:r>
      <w:r w:rsidRPr="00806B8B">
        <w:rPr>
          <w:sz w:val="24"/>
          <w:lang w:val="el-GR"/>
        </w:rPr>
        <w:t>(2025)0135).</w:t>
      </w:r>
    </w:p>
  </w:footnote>
  <w:footnote w:id="5">
    <w:p w14:paraId="00C31BBA" w14:textId="77777777"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Οδηγία 2000/60/ΕΚ του Ευρωπαϊκού Κοινοβουλίου και του Συμβουλίου, της 23ης</w:t>
      </w:r>
      <w:r>
        <w:rPr>
          <w:sz w:val="24"/>
        </w:rPr>
        <w:t> </w:t>
      </w:r>
      <w:r w:rsidRPr="00806B8B">
        <w:rPr>
          <w:sz w:val="24"/>
          <w:lang w:val="el-GR"/>
        </w:rPr>
        <w:t xml:space="preserve">Οκτωβρίου 2000, για τη θέσπιση πλαισίου κοινοτικής δράσης στον τομέα της πολιτικής των υδάτων (ΕΕ </w:t>
      </w:r>
      <w:r w:rsidRPr="0015405A">
        <w:rPr>
          <w:sz w:val="24"/>
        </w:rPr>
        <w:t>L </w:t>
      </w:r>
      <w:r w:rsidRPr="00806B8B">
        <w:rPr>
          <w:sz w:val="24"/>
          <w:lang w:val="el-GR"/>
        </w:rPr>
        <w:t>327 της 22.12.2000, σ.</w:t>
      </w:r>
      <w:r w:rsidRPr="0015405A">
        <w:rPr>
          <w:sz w:val="24"/>
        </w:rPr>
        <w:t> </w:t>
      </w:r>
      <w:r w:rsidRPr="00806B8B">
        <w:rPr>
          <w:sz w:val="24"/>
          <w:lang w:val="el-GR"/>
        </w:rPr>
        <w:t xml:space="preserve">1, </w:t>
      </w:r>
      <w:r w:rsidRPr="0015405A">
        <w:rPr>
          <w:sz w:val="24"/>
        </w:rPr>
        <w:t>ELI</w:t>
      </w:r>
      <w:r w:rsidRPr="00806B8B">
        <w:rPr>
          <w:sz w:val="24"/>
          <w:lang w:val="el-GR"/>
        </w:rPr>
        <w:t xml:space="preserve">: </w:t>
      </w:r>
      <w:hyperlink r:id="rId4" w:history="1">
        <w:r w:rsidRPr="0015405A">
          <w:rPr>
            <w:rStyle w:val="Hyperlink"/>
            <w:sz w:val="24"/>
          </w:rPr>
          <w:t>http</w:t>
        </w:r>
        <w:r w:rsidRPr="00806B8B">
          <w:rPr>
            <w:rStyle w:val="Hyperlink"/>
            <w:sz w:val="24"/>
            <w:lang w:val="el-GR"/>
          </w:rPr>
          <w:t>://</w:t>
        </w:r>
        <w:r w:rsidRPr="0015405A">
          <w:rPr>
            <w:rStyle w:val="Hyperlink"/>
            <w:sz w:val="24"/>
          </w:rPr>
          <w:t>data</w:t>
        </w:r>
        <w:r w:rsidRPr="00806B8B">
          <w:rPr>
            <w:rStyle w:val="Hyperlink"/>
            <w:sz w:val="24"/>
            <w:lang w:val="el-GR"/>
          </w:rPr>
          <w:t>.</w:t>
        </w:r>
        <w:proofErr w:type="spellStart"/>
        <w:r w:rsidRPr="0015405A">
          <w:rPr>
            <w:rStyle w:val="Hyperlink"/>
            <w:sz w:val="24"/>
          </w:rPr>
          <w:t>europa</w:t>
        </w:r>
        <w:proofErr w:type="spellEnd"/>
        <w:r w:rsidRPr="00806B8B">
          <w:rPr>
            <w:rStyle w:val="Hyperlink"/>
            <w:sz w:val="24"/>
            <w:lang w:val="el-GR"/>
          </w:rPr>
          <w:t>.</w:t>
        </w:r>
        <w:r w:rsidRPr="0015405A">
          <w:rPr>
            <w:rStyle w:val="Hyperlink"/>
            <w:sz w:val="24"/>
          </w:rPr>
          <w:t>eu</w:t>
        </w:r>
        <w:r w:rsidRPr="00806B8B">
          <w:rPr>
            <w:rStyle w:val="Hyperlink"/>
            <w:sz w:val="24"/>
            <w:lang w:val="el-GR"/>
          </w:rPr>
          <w:t>/</w:t>
        </w:r>
        <w:proofErr w:type="spellStart"/>
        <w:r w:rsidRPr="0015405A">
          <w:rPr>
            <w:rStyle w:val="Hyperlink"/>
            <w:sz w:val="24"/>
          </w:rPr>
          <w:t>eli</w:t>
        </w:r>
        <w:proofErr w:type="spellEnd"/>
        <w:r w:rsidRPr="00806B8B">
          <w:rPr>
            <w:rStyle w:val="Hyperlink"/>
            <w:sz w:val="24"/>
            <w:lang w:val="el-GR"/>
          </w:rPr>
          <w:t>/</w:t>
        </w:r>
        <w:proofErr w:type="spellStart"/>
        <w:r w:rsidRPr="0015405A">
          <w:rPr>
            <w:rStyle w:val="Hyperlink"/>
            <w:sz w:val="24"/>
          </w:rPr>
          <w:t>dir</w:t>
        </w:r>
        <w:proofErr w:type="spellEnd"/>
        <w:r w:rsidRPr="00806B8B">
          <w:rPr>
            <w:rStyle w:val="Hyperlink"/>
            <w:sz w:val="24"/>
            <w:lang w:val="el-GR"/>
          </w:rPr>
          <w:t>/2000/60/</w:t>
        </w:r>
        <w:proofErr w:type="spellStart"/>
        <w:r w:rsidRPr="0015405A">
          <w:rPr>
            <w:rStyle w:val="Hyperlink"/>
            <w:sz w:val="24"/>
          </w:rPr>
          <w:t>oj</w:t>
        </w:r>
        <w:proofErr w:type="spellEnd"/>
      </w:hyperlink>
      <w:r w:rsidRPr="00806B8B">
        <w:rPr>
          <w:sz w:val="24"/>
          <w:lang w:val="el-GR"/>
        </w:rPr>
        <w:t>).</w:t>
      </w:r>
    </w:p>
  </w:footnote>
  <w:footnote w:id="6">
    <w:p w14:paraId="580B5EE6" w14:textId="77777777"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Οδηγία 2006/21/</w:t>
      </w:r>
      <w:r w:rsidRPr="0015405A">
        <w:rPr>
          <w:sz w:val="24"/>
        </w:rPr>
        <w:t>EK</w:t>
      </w:r>
      <w:r w:rsidRPr="00806B8B">
        <w:rPr>
          <w:sz w:val="24"/>
          <w:lang w:val="el-GR"/>
        </w:rPr>
        <w:t xml:space="preserve"> του Ευρωπαϊκού Κοινοβουλίου και του Συμβουλίου, της 15ης</w:t>
      </w:r>
      <w:r>
        <w:rPr>
          <w:sz w:val="24"/>
        </w:rPr>
        <w:t> </w:t>
      </w:r>
      <w:r w:rsidRPr="00806B8B">
        <w:rPr>
          <w:sz w:val="24"/>
          <w:lang w:val="el-GR"/>
        </w:rPr>
        <w:t>Μαρτίου 2006, σχετικά με τη διαχείριση των αποβλήτων της εξορυκτικής βιομηχανίας και την τροποποίηση της οδηγίας 2004/35/ΕΚ (ΕΕ</w:t>
      </w:r>
      <w:r w:rsidRPr="0015405A">
        <w:rPr>
          <w:sz w:val="24"/>
        </w:rPr>
        <w:t> L </w:t>
      </w:r>
      <w:r w:rsidRPr="00806B8B">
        <w:rPr>
          <w:sz w:val="24"/>
          <w:lang w:val="el-GR"/>
        </w:rPr>
        <w:t>102 της 11.4.2006, σ.</w:t>
      </w:r>
      <w:r w:rsidRPr="0015405A">
        <w:rPr>
          <w:sz w:val="24"/>
        </w:rPr>
        <w:t> </w:t>
      </w:r>
      <w:r w:rsidRPr="00806B8B">
        <w:rPr>
          <w:sz w:val="24"/>
          <w:lang w:val="el-GR"/>
        </w:rPr>
        <w:t xml:space="preserve">15, </w:t>
      </w:r>
      <w:r w:rsidRPr="0015405A">
        <w:rPr>
          <w:sz w:val="24"/>
        </w:rPr>
        <w:t>ELI</w:t>
      </w:r>
      <w:r w:rsidRPr="00806B8B">
        <w:rPr>
          <w:sz w:val="24"/>
          <w:lang w:val="el-GR"/>
        </w:rPr>
        <w:t xml:space="preserve">: </w:t>
      </w:r>
      <w:hyperlink r:id="rId5" w:history="1">
        <w:r w:rsidRPr="0015405A">
          <w:rPr>
            <w:rStyle w:val="Hyperlink"/>
            <w:sz w:val="24"/>
          </w:rPr>
          <w:t>http</w:t>
        </w:r>
        <w:r w:rsidRPr="00806B8B">
          <w:rPr>
            <w:rStyle w:val="Hyperlink"/>
            <w:sz w:val="24"/>
            <w:lang w:val="el-GR"/>
          </w:rPr>
          <w:t>://</w:t>
        </w:r>
        <w:r w:rsidRPr="0015405A">
          <w:rPr>
            <w:rStyle w:val="Hyperlink"/>
            <w:sz w:val="24"/>
          </w:rPr>
          <w:t>data</w:t>
        </w:r>
        <w:r w:rsidRPr="00806B8B">
          <w:rPr>
            <w:rStyle w:val="Hyperlink"/>
            <w:sz w:val="24"/>
            <w:lang w:val="el-GR"/>
          </w:rPr>
          <w:t>.</w:t>
        </w:r>
        <w:proofErr w:type="spellStart"/>
        <w:r w:rsidRPr="0015405A">
          <w:rPr>
            <w:rStyle w:val="Hyperlink"/>
            <w:sz w:val="24"/>
          </w:rPr>
          <w:t>europa</w:t>
        </w:r>
        <w:proofErr w:type="spellEnd"/>
        <w:r w:rsidRPr="00806B8B">
          <w:rPr>
            <w:rStyle w:val="Hyperlink"/>
            <w:sz w:val="24"/>
            <w:lang w:val="el-GR"/>
          </w:rPr>
          <w:t>.</w:t>
        </w:r>
        <w:r w:rsidRPr="0015405A">
          <w:rPr>
            <w:rStyle w:val="Hyperlink"/>
            <w:sz w:val="24"/>
          </w:rPr>
          <w:t>eu</w:t>
        </w:r>
        <w:r w:rsidRPr="00806B8B">
          <w:rPr>
            <w:rStyle w:val="Hyperlink"/>
            <w:sz w:val="24"/>
            <w:lang w:val="el-GR"/>
          </w:rPr>
          <w:t>/</w:t>
        </w:r>
        <w:proofErr w:type="spellStart"/>
        <w:r w:rsidRPr="0015405A">
          <w:rPr>
            <w:rStyle w:val="Hyperlink"/>
            <w:sz w:val="24"/>
          </w:rPr>
          <w:t>eli</w:t>
        </w:r>
        <w:proofErr w:type="spellEnd"/>
        <w:r w:rsidRPr="00806B8B">
          <w:rPr>
            <w:rStyle w:val="Hyperlink"/>
            <w:sz w:val="24"/>
            <w:lang w:val="el-GR"/>
          </w:rPr>
          <w:t>/</w:t>
        </w:r>
        <w:proofErr w:type="spellStart"/>
        <w:r w:rsidRPr="0015405A">
          <w:rPr>
            <w:rStyle w:val="Hyperlink"/>
            <w:sz w:val="24"/>
          </w:rPr>
          <w:t>dir</w:t>
        </w:r>
        <w:proofErr w:type="spellEnd"/>
        <w:r w:rsidRPr="00806B8B">
          <w:rPr>
            <w:rStyle w:val="Hyperlink"/>
            <w:sz w:val="24"/>
            <w:lang w:val="el-GR"/>
          </w:rPr>
          <w:t>/2006/21/</w:t>
        </w:r>
        <w:proofErr w:type="spellStart"/>
        <w:r w:rsidRPr="0015405A">
          <w:rPr>
            <w:rStyle w:val="Hyperlink"/>
            <w:sz w:val="24"/>
          </w:rPr>
          <w:t>oj</w:t>
        </w:r>
        <w:proofErr w:type="spellEnd"/>
      </w:hyperlink>
      <w:r w:rsidRPr="00806B8B">
        <w:rPr>
          <w:sz w:val="24"/>
          <w:lang w:val="el-GR"/>
        </w:rPr>
        <w:t>).</w:t>
      </w:r>
    </w:p>
  </w:footnote>
  <w:footnote w:id="7">
    <w:p w14:paraId="47447D77" w14:textId="77777777"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 xml:space="preserve">Κανονισμός (ΕΚ) αριθ. 1/2005 του Συμβουλίου, της 22ας Δεκεμβρίου 2004, για την προστασία των ζώων κατά τη μεταφορά και συναφείς δραστηριότητες και για την τροποποίηση των οδηγιών 64/432/ΕΟΚ και 93/119/ΕΚ και του κανονισμού (ΕΚ) αριθ. 1255/97 (ΕΕ </w:t>
      </w:r>
      <w:r w:rsidRPr="0015405A">
        <w:rPr>
          <w:sz w:val="24"/>
        </w:rPr>
        <w:t>L</w:t>
      </w:r>
      <w:r w:rsidRPr="00806B8B">
        <w:rPr>
          <w:sz w:val="24"/>
          <w:lang w:val="el-GR"/>
        </w:rPr>
        <w:t xml:space="preserve"> 3 της 5.1.2005, σ. 1, </w:t>
      </w:r>
      <w:r w:rsidRPr="0015405A">
        <w:rPr>
          <w:sz w:val="24"/>
        </w:rPr>
        <w:t>ELI</w:t>
      </w:r>
      <w:r w:rsidRPr="00806B8B">
        <w:rPr>
          <w:sz w:val="24"/>
          <w:lang w:val="el-GR"/>
        </w:rPr>
        <w:t xml:space="preserve">: </w:t>
      </w:r>
      <w:hyperlink r:id="rId6" w:history="1">
        <w:r w:rsidRPr="0015405A">
          <w:rPr>
            <w:rStyle w:val="Hyperlink"/>
            <w:sz w:val="24"/>
          </w:rPr>
          <w:t>http</w:t>
        </w:r>
        <w:r w:rsidRPr="00806B8B">
          <w:rPr>
            <w:rStyle w:val="Hyperlink"/>
            <w:sz w:val="24"/>
            <w:lang w:val="el-GR"/>
          </w:rPr>
          <w:t>://</w:t>
        </w:r>
        <w:r w:rsidRPr="0015405A">
          <w:rPr>
            <w:rStyle w:val="Hyperlink"/>
            <w:sz w:val="24"/>
          </w:rPr>
          <w:t>data</w:t>
        </w:r>
        <w:r w:rsidRPr="00806B8B">
          <w:rPr>
            <w:rStyle w:val="Hyperlink"/>
            <w:sz w:val="24"/>
            <w:lang w:val="el-GR"/>
          </w:rPr>
          <w:t>.</w:t>
        </w:r>
        <w:proofErr w:type="spellStart"/>
        <w:r w:rsidRPr="0015405A">
          <w:rPr>
            <w:rStyle w:val="Hyperlink"/>
            <w:sz w:val="24"/>
          </w:rPr>
          <w:t>europa</w:t>
        </w:r>
        <w:proofErr w:type="spellEnd"/>
        <w:r w:rsidRPr="00806B8B">
          <w:rPr>
            <w:rStyle w:val="Hyperlink"/>
            <w:sz w:val="24"/>
            <w:lang w:val="el-GR"/>
          </w:rPr>
          <w:t>.</w:t>
        </w:r>
        <w:r w:rsidRPr="0015405A">
          <w:rPr>
            <w:rStyle w:val="Hyperlink"/>
            <w:sz w:val="24"/>
          </w:rPr>
          <w:t>eu</w:t>
        </w:r>
        <w:r w:rsidRPr="00806B8B">
          <w:rPr>
            <w:rStyle w:val="Hyperlink"/>
            <w:sz w:val="24"/>
            <w:lang w:val="el-GR"/>
          </w:rPr>
          <w:t>/</w:t>
        </w:r>
        <w:proofErr w:type="spellStart"/>
        <w:r w:rsidRPr="0015405A">
          <w:rPr>
            <w:rStyle w:val="Hyperlink"/>
            <w:sz w:val="24"/>
          </w:rPr>
          <w:t>eli</w:t>
        </w:r>
        <w:proofErr w:type="spellEnd"/>
        <w:r w:rsidRPr="00806B8B">
          <w:rPr>
            <w:rStyle w:val="Hyperlink"/>
            <w:sz w:val="24"/>
            <w:lang w:val="el-GR"/>
          </w:rPr>
          <w:t>/</w:t>
        </w:r>
        <w:r w:rsidRPr="0015405A">
          <w:rPr>
            <w:rStyle w:val="Hyperlink"/>
            <w:sz w:val="24"/>
          </w:rPr>
          <w:t>reg</w:t>
        </w:r>
        <w:r w:rsidRPr="00806B8B">
          <w:rPr>
            <w:rStyle w:val="Hyperlink"/>
            <w:sz w:val="24"/>
            <w:lang w:val="el-GR"/>
          </w:rPr>
          <w:t>/2005/1/</w:t>
        </w:r>
        <w:proofErr w:type="spellStart"/>
        <w:r w:rsidRPr="0015405A">
          <w:rPr>
            <w:rStyle w:val="Hyperlink"/>
            <w:sz w:val="24"/>
          </w:rPr>
          <w:t>oj</w:t>
        </w:r>
        <w:proofErr w:type="spellEnd"/>
      </w:hyperlink>
      <w:r w:rsidRPr="00806B8B">
        <w:rPr>
          <w:sz w:val="24"/>
          <w:lang w:val="el-GR"/>
        </w:rPr>
        <w:t>).</w:t>
      </w:r>
    </w:p>
  </w:footnote>
  <w:footnote w:id="8">
    <w:p w14:paraId="298E105B" w14:textId="36751E60" w:rsidR="00806B8B" w:rsidRPr="00806B8B" w:rsidRDefault="00806B8B" w:rsidP="00806B8B">
      <w:pPr>
        <w:pStyle w:val="FootnoteText"/>
        <w:ind w:left="567" w:hanging="567"/>
        <w:rPr>
          <w:sz w:val="24"/>
          <w:lang w:val="el-GR"/>
        </w:rPr>
      </w:pPr>
      <w:r w:rsidRPr="0015405A">
        <w:rPr>
          <w:rStyle w:val="FootnoteReference"/>
          <w:sz w:val="24"/>
        </w:rPr>
        <w:footnoteRef/>
      </w:r>
      <w:r w:rsidRPr="00806B8B">
        <w:rPr>
          <w:sz w:val="24"/>
          <w:lang w:val="el-GR"/>
        </w:rPr>
        <w:t xml:space="preserve"> </w:t>
      </w:r>
      <w:r w:rsidRPr="00806B8B">
        <w:rPr>
          <w:sz w:val="24"/>
          <w:lang w:val="el-GR"/>
        </w:rPr>
        <w:tab/>
        <w:t>Οδηγία (ΕΕ) 2023/2413 του Ευρωπαϊκού Κοινοβουλίου και του Συμβουλίου, της 18ης</w:t>
      </w:r>
      <w:r w:rsidRPr="0015405A">
        <w:rPr>
          <w:sz w:val="24"/>
        </w:rPr>
        <w:t> </w:t>
      </w:r>
      <w:r w:rsidRPr="00806B8B">
        <w:rPr>
          <w:sz w:val="24"/>
          <w:lang w:val="el-GR"/>
        </w:rPr>
        <w:t>Οκτωβρίου 2023 για την τροποποίηση της οδηγίας (ΕΕ) 2018/2001, του κανονισμού (ΕΕ) 2018/1999 και της οδηγίας 98/70/ΕΚ όσον αφορά την προώθηση της ενέργειας από ανανεώσιμες πηγές, και την κατάργηση της οδηγίας (ΕΕ) 2015/652 του Συμβουλίου (ΕΕ</w:t>
      </w:r>
      <w:r w:rsidRPr="0015405A">
        <w:rPr>
          <w:sz w:val="24"/>
        </w:rPr>
        <w:t> </w:t>
      </w:r>
      <w:r w:rsidRPr="0015405A">
        <w:rPr>
          <w:sz w:val="24"/>
        </w:rPr>
        <w:t>L</w:t>
      </w:r>
      <w:r w:rsidR="00480BAF">
        <w:rPr>
          <w:sz w:val="24"/>
          <w:lang w:val="el-GR"/>
        </w:rPr>
        <w:t>,</w:t>
      </w:r>
      <w:r w:rsidRPr="0015405A">
        <w:rPr>
          <w:sz w:val="24"/>
        </w:rPr>
        <w:t> </w:t>
      </w:r>
      <w:r w:rsidRPr="00806B8B">
        <w:rPr>
          <w:sz w:val="24"/>
          <w:lang w:val="el-GR"/>
        </w:rPr>
        <w:t xml:space="preserve">2023/2413, 31.10.2023, </w:t>
      </w:r>
      <w:r w:rsidRPr="0015405A">
        <w:rPr>
          <w:sz w:val="24"/>
        </w:rPr>
        <w:t>ELI</w:t>
      </w:r>
      <w:r w:rsidRPr="00806B8B">
        <w:rPr>
          <w:sz w:val="24"/>
          <w:lang w:val="el-GR"/>
        </w:rPr>
        <w:t xml:space="preserve">: </w:t>
      </w:r>
      <w:hyperlink r:id="rId7" w:history="1">
        <w:r w:rsidRPr="0015405A">
          <w:rPr>
            <w:rStyle w:val="Hyperlink"/>
            <w:sz w:val="24"/>
          </w:rPr>
          <w:t>ht</w:t>
        </w:r>
        <w:r w:rsidRPr="0015405A">
          <w:rPr>
            <w:rStyle w:val="Hyperlink"/>
            <w:sz w:val="24"/>
          </w:rPr>
          <w:t>t</w:t>
        </w:r>
        <w:r w:rsidRPr="0015405A">
          <w:rPr>
            <w:rStyle w:val="Hyperlink"/>
            <w:sz w:val="24"/>
          </w:rPr>
          <w:t>p</w:t>
        </w:r>
        <w:r w:rsidRPr="00806B8B">
          <w:rPr>
            <w:rStyle w:val="Hyperlink"/>
            <w:sz w:val="24"/>
            <w:lang w:val="el-GR"/>
          </w:rPr>
          <w:t>://</w:t>
        </w:r>
        <w:r w:rsidRPr="0015405A">
          <w:rPr>
            <w:rStyle w:val="Hyperlink"/>
            <w:sz w:val="24"/>
          </w:rPr>
          <w:t>data</w:t>
        </w:r>
        <w:r w:rsidRPr="00806B8B">
          <w:rPr>
            <w:rStyle w:val="Hyperlink"/>
            <w:sz w:val="24"/>
            <w:lang w:val="el-GR"/>
          </w:rPr>
          <w:t>.</w:t>
        </w:r>
        <w:proofErr w:type="spellStart"/>
        <w:r w:rsidRPr="0015405A">
          <w:rPr>
            <w:rStyle w:val="Hyperlink"/>
            <w:sz w:val="24"/>
          </w:rPr>
          <w:t>europa</w:t>
        </w:r>
        <w:proofErr w:type="spellEnd"/>
        <w:r w:rsidRPr="00806B8B">
          <w:rPr>
            <w:rStyle w:val="Hyperlink"/>
            <w:sz w:val="24"/>
            <w:lang w:val="el-GR"/>
          </w:rPr>
          <w:t>.</w:t>
        </w:r>
        <w:r w:rsidRPr="0015405A">
          <w:rPr>
            <w:rStyle w:val="Hyperlink"/>
            <w:sz w:val="24"/>
          </w:rPr>
          <w:t>eu</w:t>
        </w:r>
        <w:r w:rsidRPr="00806B8B">
          <w:rPr>
            <w:rStyle w:val="Hyperlink"/>
            <w:sz w:val="24"/>
            <w:lang w:val="el-GR"/>
          </w:rPr>
          <w:t>/</w:t>
        </w:r>
        <w:proofErr w:type="spellStart"/>
        <w:r w:rsidRPr="0015405A">
          <w:rPr>
            <w:rStyle w:val="Hyperlink"/>
            <w:sz w:val="24"/>
          </w:rPr>
          <w:t>eli</w:t>
        </w:r>
        <w:proofErr w:type="spellEnd"/>
        <w:r w:rsidRPr="00806B8B">
          <w:rPr>
            <w:rStyle w:val="Hyperlink"/>
            <w:sz w:val="24"/>
            <w:lang w:val="el-GR"/>
          </w:rPr>
          <w:t>/</w:t>
        </w:r>
        <w:proofErr w:type="spellStart"/>
        <w:r w:rsidRPr="0015405A">
          <w:rPr>
            <w:rStyle w:val="Hyperlink"/>
            <w:sz w:val="24"/>
          </w:rPr>
          <w:t>dir</w:t>
        </w:r>
        <w:proofErr w:type="spellEnd"/>
        <w:r w:rsidRPr="00806B8B">
          <w:rPr>
            <w:rStyle w:val="Hyperlink"/>
            <w:sz w:val="24"/>
            <w:lang w:val="el-GR"/>
          </w:rPr>
          <w:t>/2023/2413/</w:t>
        </w:r>
        <w:proofErr w:type="spellStart"/>
        <w:r w:rsidRPr="0015405A">
          <w:rPr>
            <w:rStyle w:val="Hyperlink"/>
            <w:sz w:val="24"/>
          </w:rPr>
          <w:t>oj</w:t>
        </w:r>
        <w:proofErr w:type="spellEnd"/>
      </w:hyperlink>
      <w:r w:rsidRPr="00806B8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296D" w14:textId="77777777" w:rsidR="00064002" w:rsidRPr="0015405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DB4DC" w14:textId="77777777" w:rsidR="00064002" w:rsidRPr="0015405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4BDE" w14:textId="77777777" w:rsidR="00064002" w:rsidRPr="001540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967E6F"/>
    <w:multiLevelType w:val="hybridMultilevel"/>
    <w:tmpl w:val="863056B8"/>
    <w:lvl w:ilvl="0" w:tplc="4F1E8F26">
      <w:start w:val="1"/>
      <w:numFmt w:val="decimal"/>
      <w:lvlText w:val="%1."/>
      <w:lvlJc w:val="left"/>
      <w:pPr>
        <w:ind w:left="930" w:hanging="570"/>
      </w:pPr>
      <w:rPr>
        <w:rFonts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6443200">
    <w:abstractNumId w:val="0"/>
  </w:num>
  <w:num w:numId="2" w16cid:durableId="375128789">
    <w:abstractNumId w:val="1"/>
  </w:num>
  <w:num w:numId="3" w16cid:durableId="187021796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4/2025"/>
    <w:docVar w:name="dvlangue" w:val="EL"/>
    <w:docVar w:name="dvnumam" w:val="0"/>
    <w:docVar w:name="dvpe" w:val="769.901"/>
    <w:docVar w:name="dvrapporteur" w:val="Εισηγητής: "/>
    <w:docVar w:name="dvtitre" w:val="Ψήφισμα του Ευρωπαϊκού Κοινοβουλίου σχετικά με τις εκθέσεις της Επιτροπής, του 2023 και του 2024, για την Ουκρανία(2025/2026(INI))"/>
  </w:docVars>
  <w:rsids>
    <w:rsidRoot w:val="004C7844"/>
    <w:rsid w:val="00002272"/>
    <w:rsid w:val="00064002"/>
    <w:rsid w:val="000677B9"/>
    <w:rsid w:val="000831BA"/>
    <w:rsid w:val="000A42CC"/>
    <w:rsid w:val="000E7DD9"/>
    <w:rsid w:val="0010095E"/>
    <w:rsid w:val="00125B37"/>
    <w:rsid w:val="0015405A"/>
    <w:rsid w:val="00187494"/>
    <w:rsid w:val="001F32AE"/>
    <w:rsid w:val="00223321"/>
    <w:rsid w:val="002767FF"/>
    <w:rsid w:val="002B18FE"/>
    <w:rsid w:val="002B5493"/>
    <w:rsid w:val="00300AAE"/>
    <w:rsid w:val="00343214"/>
    <w:rsid w:val="00361C00"/>
    <w:rsid w:val="00395FA1"/>
    <w:rsid w:val="003D698B"/>
    <w:rsid w:val="003E15D4"/>
    <w:rsid w:val="00411CCE"/>
    <w:rsid w:val="0041666E"/>
    <w:rsid w:val="00421060"/>
    <w:rsid w:val="00471C19"/>
    <w:rsid w:val="00480BAF"/>
    <w:rsid w:val="004867E3"/>
    <w:rsid w:val="00494A28"/>
    <w:rsid w:val="004B68F5"/>
    <w:rsid w:val="004C0004"/>
    <w:rsid w:val="004C5D52"/>
    <w:rsid w:val="004C7844"/>
    <w:rsid w:val="004E0792"/>
    <w:rsid w:val="0050519A"/>
    <w:rsid w:val="005072A1"/>
    <w:rsid w:val="00514517"/>
    <w:rsid w:val="00545827"/>
    <w:rsid w:val="00560270"/>
    <w:rsid w:val="005C2568"/>
    <w:rsid w:val="005D4A2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B8B"/>
    <w:rsid w:val="00817416"/>
    <w:rsid w:val="00842779"/>
    <w:rsid w:val="00865F67"/>
    <w:rsid w:val="00881A7B"/>
    <w:rsid w:val="008840E5"/>
    <w:rsid w:val="00887B3E"/>
    <w:rsid w:val="008C2AC6"/>
    <w:rsid w:val="00930C23"/>
    <w:rsid w:val="0093193B"/>
    <w:rsid w:val="00946A15"/>
    <w:rsid w:val="009509D8"/>
    <w:rsid w:val="00950B64"/>
    <w:rsid w:val="00981893"/>
    <w:rsid w:val="00A14B44"/>
    <w:rsid w:val="00A1687D"/>
    <w:rsid w:val="00A43E52"/>
    <w:rsid w:val="00A4678D"/>
    <w:rsid w:val="00A778C7"/>
    <w:rsid w:val="00AB29B8"/>
    <w:rsid w:val="00AB441E"/>
    <w:rsid w:val="00AB6293"/>
    <w:rsid w:val="00AE0928"/>
    <w:rsid w:val="00AF3B82"/>
    <w:rsid w:val="00B12E95"/>
    <w:rsid w:val="00B22876"/>
    <w:rsid w:val="00B558F0"/>
    <w:rsid w:val="00BA5A18"/>
    <w:rsid w:val="00BD48FE"/>
    <w:rsid w:val="00BD7BD8"/>
    <w:rsid w:val="00BE6ADC"/>
    <w:rsid w:val="00C05BFE"/>
    <w:rsid w:val="00C23CD4"/>
    <w:rsid w:val="00C61C0C"/>
    <w:rsid w:val="00C765EE"/>
    <w:rsid w:val="00C941CB"/>
    <w:rsid w:val="00CC2357"/>
    <w:rsid w:val="00CF071A"/>
    <w:rsid w:val="00D0295A"/>
    <w:rsid w:val="00D058B8"/>
    <w:rsid w:val="00D14FF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0F6"/>
    <w:rsid w:val="00F9359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6C334A"/>
  <w15:chartTrackingRefBased/>
  <w15:docId w15:val="{75D3F689-3594-41F6-A78C-AB6557DA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68F5"/>
    <w:pPr>
      <w:spacing w:before="480" w:after="240"/>
    </w:pPr>
    <w:rPr>
      <w:snapToGrid w:val="0"/>
      <w:lang w:eastAsia="en-US"/>
    </w:rPr>
  </w:style>
  <w:style w:type="paragraph" w:customStyle="1" w:styleId="NormalHanging12a">
    <w:name w:val="NormalHanging12a"/>
    <w:basedOn w:val="Normal"/>
    <w:link w:val="NormalHanging12aChar"/>
    <w:rsid w:val="004B68F5"/>
    <w:pPr>
      <w:widowControl/>
      <w:spacing w:after="240"/>
      <w:ind w:left="567" w:hanging="567"/>
    </w:pPr>
    <w:rPr>
      <w:snapToGrid w:val="0"/>
      <w:lang w:eastAsia="en-US"/>
    </w:rPr>
  </w:style>
  <w:style w:type="paragraph" w:customStyle="1" w:styleId="NormalCenter12a">
    <w:name w:val="NormalCenter12a"/>
    <w:basedOn w:val="Normal"/>
    <w:rsid w:val="004B68F5"/>
    <w:pPr>
      <w:spacing w:after="240"/>
      <w:jc w:val="center"/>
    </w:pPr>
  </w:style>
  <w:style w:type="character" w:customStyle="1" w:styleId="BoldItalic">
    <w:name w:val="BoldItalic"/>
    <w:uiPriority w:val="1"/>
    <w:rsid w:val="004B68F5"/>
    <w:rPr>
      <w:b/>
      <w:i/>
      <w:u w:val="none"/>
    </w:rPr>
  </w:style>
  <w:style w:type="character" w:customStyle="1" w:styleId="Italic">
    <w:name w:val="Italic"/>
    <w:uiPriority w:val="1"/>
    <w:rsid w:val="004B68F5"/>
    <w:rPr>
      <w:i/>
    </w:rPr>
  </w:style>
  <w:style w:type="paragraph" w:customStyle="1" w:styleId="Normal12a24b">
    <w:name w:val="Normal12a24b"/>
    <w:basedOn w:val="Normal"/>
    <w:rsid w:val="004B68F5"/>
    <w:pPr>
      <w:spacing w:before="360" w:after="240"/>
    </w:pPr>
    <w:rPr>
      <w:snapToGrid w:val="0"/>
      <w:lang w:eastAsia="en-US"/>
    </w:rPr>
  </w:style>
  <w:style w:type="character" w:styleId="Hyperlink">
    <w:name w:val="Hyperlink"/>
    <w:basedOn w:val="DefaultParagraphFont"/>
    <w:rsid w:val="004B68F5"/>
    <w:rPr>
      <w:color w:val="0000FF"/>
      <w:u w:val="single"/>
    </w:rPr>
  </w:style>
  <w:style w:type="character" w:styleId="Strong">
    <w:name w:val="Strong"/>
    <w:basedOn w:val="DefaultParagraphFont"/>
    <w:uiPriority w:val="22"/>
    <w:qFormat/>
    <w:rsid w:val="004B68F5"/>
    <w:rPr>
      <w:b/>
      <w:bCs/>
    </w:rPr>
  </w:style>
  <w:style w:type="paragraph" w:styleId="NormalWeb">
    <w:name w:val="Normal (Web)"/>
    <w:basedOn w:val="Normal"/>
    <w:uiPriority w:val="99"/>
    <w:unhideWhenUsed/>
    <w:rsid w:val="004B68F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4B68F5"/>
    <w:rPr>
      <w:snapToGrid w:val="0"/>
      <w:sz w:val="24"/>
      <w:lang w:val="el-GR" w:eastAsia="en-US"/>
    </w:rPr>
  </w:style>
  <w:style w:type="paragraph" w:styleId="ListParagraph">
    <w:name w:val="List Paragraph"/>
    <w:basedOn w:val="Normal"/>
    <w:uiPriority w:val="34"/>
    <w:qFormat/>
    <w:rsid w:val="005D4A2B"/>
    <w:pPr>
      <w:ind w:left="720"/>
      <w:contextualSpacing/>
    </w:pPr>
  </w:style>
  <w:style w:type="paragraph" w:styleId="Revision">
    <w:name w:val="Revision"/>
    <w:hidden/>
    <w:uiPriority w:val="99"/>
    <w:semiHidden/>
    <w:rsid w:val="00946A15"/>
    <w:rPr>
      <w:sz w:val="24"/>
      <w:lang w:val="el-GR"/>
    </w:rPr>
  </w:style>
  <w:style w:type="paragraph" w:styleId="BalloonText">
    <w:name w:val="Balloon Text"/>
    <w:basedOn w:val="Normal"/>
    <w:link w:val="BalloonTextChar"/>
    <w:rsid w:val="00F910F6"/>
    <w:rPr>
      <w:rFonts w:ascii="Segoe UI" w:hAnsi="Segoe UI" w:cs="Segoe UI"/>
      <w:sz w:val="18"/>
      <w:szCs w:val="18"/>
    </w:rPr>
  </w:style>
  <w:style w:type="character" w:customStyle="1" w:styleId="BalloonTextChar">
    <w:name w:val="Balloon Text Char"/>
    <w:basedOn w:val="DefaultParagraphFont"/>
    <w:link w:val="BalloonText"/>
    <w:rsid w:val="00F910F6"/>
    <w:rPr>
      <w:rFonts w:ascii="Segoe UI" w:hAnsi="Segoe UI" w:cs="Segoe UI"/>
      <w:sz w:val="18"/>
      <w:szCs w:val="18"/>
      <w:lang w:val="el-GR"/>
    </w:rPr>
  </w:style>
  <w:style w:type="character" w:styleId="FollowedHyperlink">
    <w:name w:val="FollowedHyperlink"/>
    <w:basedOn w:val="DefaultParagraphFont"/>
    <w:rsid w:val="00480B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6EAC5-5B68-4AD6-A09E-20E84615B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13939</Words>
  <Characters>83341</Characters>
  <Application>Microsoft Office Word</Application>
  <DocSecurity>0</DocSecurity>
  <Lines>694</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2025-10-22T09:39:00Z</dcterms:created>
  <dcterms:modified xsi:type="dcterms:W3CDTF">2025-10-22T09:39:00Z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P10_TA(2025)0175_</vt:lpwstr>
  </property>
  <property fmtid="{D5CDD505-2E9C-101B-9397-08002B2CF9AE}" pid="4" name="&lt;Type&gt;">
    <vt:lpwstr>RR</vt:lpwstr>
  </property>
</Properties>
</file>