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E1605" w14:paraId="2026810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488CAE" w14:textId="77777777" w:rsidR="00751A4A" w:rsidRPr="001E1605" w:rsidRDefault="00F77BFB" w:rsidP="0010095E">
            <w:pPr>
              <w:pStyle w:val="EPName"/>
            </w:pPr>
            <w:r w:rsidRPr="001E1605">
              <w:t>Európai Parlament</w:t>
            </w:r>
          </w:p>
          <w:p w14:paraId="5B49D14A" w14:textId="77777777" w:rsidR="00751A4A" w:rsidRPr="001E160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E1605">
              <w:t>2024</w:t>
            </w:r>
            <w:r w:rsidR="00817416" w:rsidRPr="001E1605">
              <w:t>-202</w:t>
            </w:r>
            <w:r w:rsidRPr="001E1605">
              <w:t>9</w:t>
            </w:r>
          </w:p>
        </w:tc>
        <w:tc>
          <w:tcPr>
            <w:tcW w:w="2268" w:type="dxa"/>
            <w:shd w:val="clear" w:color="auto" w:fill="auto"/>
          </w:tcPr>
          <w:p w14:paraId="39EEFB2B" w14:textId="77777777" w:rsidR="00751A4A" w:rsidRPr="001E1605" w:rsidRDefault="00187494" w:rsidP="0010095E">
            <w:pPr>
              <w:pStyle w:val="EPLogo"/>
            </w:pPr>
            <w:r w:rsidRPr="001E1605">
              <w:rPr>
                <w:noProof/>
                <w:lang w:eastAsia="hu-HU"/>
              </w:rPr>
              <w:drawing>
                <wp:inline distT="0" distB="0" distL="0" distR="0" wp14:anchorId="54441E8F" wp14:editId="5455474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031C72A" w14:textId="77777777" w:rsidR="00D058B8" w:rsidRPr="001E1605" w:rsidRDefault="00D058B8" w:rsidP="004C5D52">
      <w:pPr>
        <w:pStyle w:val="LineTop"/>
      </w:pPr>
    </w:p>
    <w:p w14:paraId="10B237E7" w14:textId="77777777" w:rsidR="00680577" w:rsidRPr="001E1605" w:rsidRDefault="00F77BFB" w:rsidP="00680577">
      <w:pPr>
        <w:pStyle w:val="EPBodyTA1"/>
      </w:pPr>
      <w:r w:rsidRPr="001E1605">
        <w:t>ELFOGADOTT SZÖVEGEK</w:t>
      </w:r>
    </w:p>
    <w:p w14:paraId="201761C1" w14:textId="77777777" w:rsidR="00D058B8" w:rsidRPr="001E1605" w:rsidRDefault="00D058B8" w:rsidP="00D058B8">
      <w:pPr>
        <w:pStyle w:val="LineBottom"/>
      </w:pPr>
    </w:p>
    <w:p w14:paraId="3C0DD9E0" w14:textId="6A277EDC" w:rsidR="00F77BFB" w:rsidRPr="001E1605" w:rsidRDefault="00F77BFB" w:rsidP="00F77BFB">
      <w:pPr>
        <w:pStyle w:val="ATHeading1"/>
      </w:pPr>
      <w:bookmarkStart w:id="0" w:name="TANumber"/>
      <w:r w:rsidRPr="001E1605">
        <w:t>P10_</w:t>
      </w:r>
      <w:proofErr w:type="gramStart"/>
      <w:r w:rsidRPr="001E1605">
        <w:t>TA(</w:t>
      </w:r>
      <w:proofErr w:type="gramEnd"/>
      <w:r w:rsidRPr="001E1605">
        <w:t>2025)0</w:t>
      </w:r>
      <w:r w:rsidR="001E1605" w:rsidRPr="001E1605">
        <w:t>176</w:t>
      </w:r>
      <w:bookmarkEnd w:id="0"/>
    </w:p>
    <w:p w14:paraId="7A6C2B3B" w14:textId="14E1E49D" w:rsidR="00F77BFB" w:rsidRPr="001E1605" w:rsidRDefault="001D71FE" w:rsidP="00F77BFB">
      <w:pPr>
        <w:pStyle w:val="ATHeading2"/>
      </w:pPr>
      <w:bookmarkStart w:id="1" w:name="title"/>
      <w:r w:rsidRPr="001E1605">
        <w:t>Az Európai Szociális Alap Plusz (ESZA+): a stratégiai kihívások kezelését célzó egyedi intézkedések</w:t>
      </w:r>
      <w:bookmarkEnd w:id="1"/>
    </w:p>
    <w:p w14:paraId="22C373DE" w14:textId="77777777" w:rsidR="00F77BFB" w:rsidRPr="001E1605" w:rsidRDefault="00F77BFB" w:rsidP="00F77BFB">
      <w:pPr>
        <w:rPr>
          <w:i/>
          <w:vanish/>
        </w:rPr>
      </w:pPr>
      <w:r w:rsidRPr="001E1605">
        <w:rPr>
          <w:i/>
        </w:rPr>
        <w:fldChar w:fldCharType="begin"/>
      </w:r>
      <w:r w:rsidRPr="001E1605">
        <w:rPr>
          <w:i/>
        </w:rPr>
        <w:instrText xml:space="preserve"> TC"(</w:instrText>
      </w:r>
      <w:bookmarkStart w:id="2" w:name="DocNumber"/>
      <w:r w:rsidRPr="001E1605">
        <w:rPr>
          <w:i/>
        </w:rPr>
        <w:instrText>A10-0122/2025</w:instrText>
      </w:r>
      <w:bookmarkEnd w:id="2"/>
      <w:r w:rsidRPr="001E1605">
        <w:rPr>
          <w:i/>
        </w:rPr>
        <w:instrText xml:space="preserve"> - Előadó: Marit Maij)"\l3 \n&gt; \* MERGEFORMAT </w:instrText>
      </w:r>
      <w:r w:rsidRPr="001E1605">
        <w:rPr>
          <w:i/>
        </w:rPr>
        <w:fldChar w:fldCharType="end"/>
      </w:r>
    </w:p>
    <w:p w14:paraId="3F40C1D2" w14:textId="77777777" w:rsidR="00F77BFB" w:rsidRPr="001E1605" w:rsidRDefault="00F77BFB" w:rsidP="00F77BFB">
      <w:pPr>
        <w:rPr>
          <w:vanish/>
        </w:rPr>
      </w:pPr>
      <w:bookmarkStart w:id="3" w:name="Commission"/>
      <w:r w:rsidRPr="001E1605">
        <w:rPr>
          <w:vanish/>
        </w:rPr>
        <w:t>Foglalkoztatási és Szociális Bizottság</w:t>
      </w:r>
      <w:bookmarkEnd w:id="3"/>
    </w:p>
    <w:p w14:paraId="32587BA4" w14:textId="77777777" w:rsidR="00F77BFB" w:rsidRPr="001E1605" w:rsidRDefault="00F77BFB" w:rsidP="00F77BFB">
      <w:pPr>
        <w:rPr>
          <w:vanish/>
        </w:rPr>
      </w:pPr>
      <w:bookmarkStart w:id="4" w:name="PE"/>
      <w:r w:rsidRPr="001E1605">
        <w:rPr>
          <w:vanish/>
        </w:rPr>
        <w:t>PE774.605</w:t>
      </w:r>
      <w:bookmarkEnd w:id="4"/>
    </w:p>
    <w:p w14:paraId="078C2111" w14:textId="10995104" w:rsidR="00F77BFB" w:rsidRPr="001E1605" w:rsidRDefault="00F77BFB" w:rsidP="00F77BFB">
      <w:pPr>
        <w:pStyle w:val="ATHeading3"/>
      </w:pPr>
      <w:bookmarkStart w:id="5" w:name="Sujet"/>
      <w:r w:rsidRPr="001E1605">
        <w:t xml:space="preserve">Az Európai Parlament 2025. </w:t>
      </w:r>
      <w:r w:rsidR="00F363BD" w:rsidRPr="001E1605">
        <w:t>szeptember</w:t>
      </w:r>
      <w:r w:rsidRPr="001E1605">
        <w:t xml:space="preserve"> </w:t>
      </w:r>
      <w:r w:rsidR="001D71FE" w:rsidRPr="001E1605">
        <w:t>10-</w:t>
      </w:r>
      <w:r w:rsidRPr="001E1605">
        <w:t>i jogalkotási állásfoglalása az Európai Szociális Alap Plusz (ESZA+) létrehozásáról szóló (EU) 2021/1057 rendeletnek a stratégiai kihívások kezelését célzó egyedi intézkedések tekintetében történő módosításáról szóló európai parlamenti és tanácsi rendeletre irányuló javaslatról</w:t>
      </w:r>
      <w:bookmarkEnd w:id="5"/>
      <w:r w:rsidRPr="001E1605">
        <w:t xml:space="preserve"> </w:t>
      </w:r>
      <w:bookmarkStart w:id="6" w:name="References"/>
      <w:r w:rsidRPr="001E1605">
        <w:t>(</w:t>
      </w:r>
      <w:proofErr w:type="gramStart"/>
      <w:r w:rsidRPr="001E1605">
        <w:t>COM(</w:t>
      </w:r>
      <w:proofErr w:type="gramEnd"/>
      <w:r w:rsidRPr="001E1605">
        <w:t>2025)0164 – C10-0064</w:t>
      </w:r>
      <w:r w:rsidR="001E7F5B" w:rsidRPr="001E1605">
        <w:t>/</w:t>
      </w:r>
      <w:r w:rsidRPr="001E1605">
        <w:t>2025 – 2025/0085(COD))</w:t>
      </w:r>
      <w:bookmarkEnd w:id="6"/>
    </w:p>
    <w:p w14:paraId="25DD3E87" w14:textId="77777777" w:rsidR="009F5334" w:rsidRPr="001E1605" w:rsidRDefault="009F5334" w:rsidP="009F5334">
      <w:pPr>
        <w:pStyle w:val="NormalBold"/>
      </w:pPr>
      <w:bookmarkStart w:id="7" w:name="TextBodyBegin"/>
      <w:bookmarkEnd w:id="7"/>
      <w:r w:rsidRPr="001E1605">
        <w:t>(Rendes jogalkotási eljárás: első olvasat)</w:t>
      </w:r>
    </w:p>
    <w:p w14:paraId="33B4811C" w14:textId="77777777" w:rsidR="009F5334" w:rsidRPr="001E1605" w:rsidRDefault="009F5334" w:rsidP="009F5334">
      <w:pPr>
        <w:pStyle w:val="EPComma"/>
      </w:pPr>
      <w:r w:rsidRPr="001E1605">
        <w:rPr>
          <w:i/>
        </w:rPr>
        <w:t>Az Európai Parlament</w:t>
      </w:r>
      <w:r w:rsidRPr="001E1605">
        <w:t>,</w:t>
      </w:r>
    </w:p>
    <w:p w14:paraId="2EC9CE43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 Bizottság Parlamenthez és Tanácshoz intézett javaslatára (</w:t>
      </w:r>
      <w:proofErr w:type="gramStart"/>
      <w:r w:rsidRPr="001E1605">
        <w:t>COM(</w:t>
      </w:r>
      <w:proofErr w:type="gramEnd"/>
      <w:r w:rsidRPr="001E1605">
        <w:t>2025)0164),</w:t>
      </w:r>
    </w:p>
    <w:p w14:paraId="0EFAB7EF" w14:textId="492B6DAE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 xml:space="preserve">tekintettel az Európai Unió működéséről szóló szerződés 294. cikkének (2) bekezdésére </w:t>
      </w:r>
      <w:r w:rsidR="00D539E7" w:rsidRPr="001E1605">
        <w:t>és</w:t>
      </w:r>
      <w:r w:rsidRPr="001E1605">
        <w:t xml:space="preserve"> 164., 175., 177. és 322. cikkére, amelyek alapján a Bizottság</w:t>
      </w:r>
      <w:r w:rsidR="00D539E7" w:rsidRPr="001E1605">
        <w:t xml:space="preserve"> javaslatát</w:t>
      </w:r>
      <w:r w:rsidRPr="001E1605">
        <w:t xml:space="preserve"> benyújtotta a Parlamenthez (C10</w:t>
      </w:r>
      <w:r w:rsidRPr="001E1605">
        <w:noBreakHyphen/>
        <w:t>0064</w:t>
      </w:r>
      <w:r w:rsidR="001E7F5B" w:rsidRPr="001E1605">
        <w:t>/</w:t>
      </w:r>
      <w:r w:rsidRPr="001E1605">
        <w:t>2025),</w:t>
      </w:r>
    </w:p>
    <w:p w14:paraId="436F0C43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az Európai Unió működéséről szóló szerződés 294. cikkének (3) bekezdésére,</w:t>
      </w:r>
    </w:p>
    <w:p w14:paraId="16364846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 Költségvetési Bizottság költségvetési értékelésére,</w:t>
      </w:r>
    </w:p>
    <w:p w14:paraId="6D0071D2" w14:textId="76393669" w:rsidR="00B77594" w:rsidRPr="001E1605" w:rsidRDefault="00B77594" w:rsidP="00B77594">
      <w:pPr>
        <w:pStyle w:val="NormalHanging12a"/>
        <w:widowControl/>
      </w:pPr>
      <w:r w:rsidRPr="001E1605">
        <w:t>–</w:t>
      </w:r>
      <w:r w:rsidRPr="001E1605">
        <w:tab/>
        <w:t>tekintettel az Európai Gazdasági és Szociális Bizottság 2025. április 29-i véleményére</w:t>
      </w:r>
      <w:r w:rsidRPr="001E1605">
        <w:rPr>
          <w:rStyle w:val="FootnoteReference"/>
        </w:rPr>
        <w:footnoteReference w:id="1"/>
      </w:r>
      <w:r w:rsidRPr="001E1605">
        <w:t>,</w:t>
      </w:r>
    </w:p>
    <w:p w14:paraId="178DD8BA" w14:textId="2588B18B" w:rsidR="00B77594" w:rsidRPr="001E1605" w:rsidRDefault="00B77594" w:rsidP="00B77594">
      <w:pPr>
        <w:pStyle w:val="NormalHanging12a"/>
        <w:widowControl/>
      </w:pPr>
      <w:r w:rsidRPr="001E1605">
        <w:t>–</w:t>
      </w:r>
      <w:r w:rsidRPr="001E1605">
        <w:tab/>
        <w:t>tekintettel a Régiók Bizottságának 2025. május 15-i véleményére</w:t>
      </w:r>
      <w:r w:rsidRPr="001E1605">
        <w:rPr>
          <w:rStyle w:val="FootnoteReference"/>
        </w:rPr>
        <w:footnoteReference w:id="2"/>
      </w:r>
      <w:r w:rsidRPr="001E1605">
        <w:t>,</w:t>
      </w:r>
    </w:p>
    <w:p w14:paraId="6F85A4F7" w14:textId="15B68EB8" w:rsidR="005873B8" w:rsidRPr="001E1605" w:rsidRDefault="004017F3" w:rsidP="00B77594">
      <w:pPr>
        <w:pStyle w:val="NormalHanging12a"/>
        <w:widowControl/>
      </w:pPr>
      <w:r w:rsidRPr="001E1605">
        <w:t>–</w:t>
      </w:r>
      <w:r w:rsidRPr="001E1605">
        <w:tab/>
        <w:t>tekintettel az illetékes bizottság által az eljárási szabályzat 7</w:t>
      </w:r>
      <w:r w:rsidR="00813442" w:rsidRPr="001E1605">
        <w:t>5</w:t>
      </w:r>
      <w:r w:rsidRPr="001E1605">
        <w:t>. cikkének (4) bekezdése alapján jóváhagyott ideiglenes megállapodásra és a Tanács képviselőjének 202</w:t>
      </w:r>
      <w:r w:rsidR="005873B8" w:rsidRPr="001E1605">
        <w:t>5</w:t>
      </w:r>
      <w:r w:rsidRPr="001E1605">
        <w:t xml:space="preserve">. </w:t>
      </w:r>
      <w:r w:rsidR="005873B8" w:rsidRPr="001E1605">
        <w:t>július 23</w:t>
      </w:r>
      <w:r w:rsidRPr="001E1605">
        <w:t>-i írásbeli kötelezettségvállalására, amely szerint egyetért a Parlament álláspontjával, az Európai Unió működéséről szóló szerződés 294. cikkének (4) bekezdésével összhangban</w:t>
      </w:r>
      <w:r w:rsidR="005873B8" w:rsidRPr="001E1605">
        <w:t>,</w:t>
      </w:r>
    </w:p>
    <w:p w14:paraId="3B7F686B" w14:textId="77777777" w:rsidR="009F5334" w:rsidRPr="001E1605" w:rsidRDefault="009F5334" w:rsidP="00115945">
      <w:pPr>
        <w:pStyle w:val="NormalHanging12a"/>
        <w:widowControl/>
      </w:pPr>
      <w:r w:rsidRPr="001E1605">
        <w:lastRenderedPageBreak/>
        <w:t>–</w:t>
      </w:r>
      <w:r w:rsidRPr="001E1605">
        <w:tab/>
        <w:t>tekintettel eljárási szabályzata 60. és 58. cikkére,</w:t>
      </w:r>
    </w:p>
    <w:p w14:paraId="21D5932F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 Biztonság- és Védelempolitikai Bizottság véleményére,</w:t>
      </w:r>
    </w:p>
    <w:p w14:paraId="197C4266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 Regionális Fejlesztési Bizottság levelére,</w:t>
      </w:r>
    </w:p>
    <w:p w14:paraId="4F0C121A" w14:textId="77777777" w:rsidR="009F5334" w:rsidRPr="001E1605" w:rsidRDefault="009F5334" w:rsidP="00115945">
      <w:pPr>
        <w:pStyle w:val="NormalHanging12a"/>
        <w:widowControl/>
      </w:pPr>
      <w:r w:rsidRPr="001E1605">
        <w:t>–</w:t>
      </w:r>
      <w:r w:rsidRPr="001E1605">
        <w:tab/>
        <w:t>tekintettel a Foglalkoztatási és Szociális Bizottság jelentésére (A10-0122/2025),</w:t>
      </w:r>
    </w:p>
    <w:p w14:paraId="1D1F617D" w14:textId="77777777" w:rsidR="009F5334" w:rsidRPr="001E1605" w:rsidRDefault="009F5334" w:rsidP="00115945">
      <w:pPr>
        <w:pStyle w:val="NormalHanging12a"/>
        <w:widowControl/>
      </w:pPr>
      <w:r w:rsidRPr="001E1605">
        <w:t>1.</w:t>
      </w:r>
      <w:r w:rsidRPr="001E1605">
        <w:tab/>
        <w:t>elfogadja első olvasatban az alábbi álláspontot;</w:t>
      </w:r>
    </w:p>
    <w:p w14:paraId="29F04B1C" w14:textId="0255A0F5" w:rsidR="00B52926" w:rsidRPr="001E1605" w:rsidRDefault="00B52926" w:rsidP="00115945">
      <w:pPr>
        <w:pStyle w:val="NormalHanging12a"/>
        <w:widowControl/>
        <w:rPr>
          <w:bCs/>
          <w:iCs/>
        </w:rPr>
      </w:pPr>
      <w:r w:rsidRPr="001E1605">
        <w:rPr>
          <w:bCs/>
          <w:iCs/>
        </w:rPr>
        <w:t>2.</w:t>
      </w:r>
      <w:r w:rsidRPr="001E1605">
        <w:rPr>
          <w:bCs/>
          <w:iCs/>
        </w:rPr>
        <w:tab/>
        <w:t xml:space="preserve">tudomásul veszi a Bizottság ezen állásfoglaláshoz csatolt nyilatkozatát, amelyet az </w:t>
      </w:r>
      <w:r w:rsidRPr="001E1605">
        <w:rPr>
          <w:bCs/>
          <w:i/>
        </w:rPr>
        <w:t>Európai Unió Hivatalos Lapjának</w:t>
      </w:r>
      <w:r w:rsidRPr="001E1605">
        <w:rPr>
          <w:bCs/>
          <w:iCs/>
        </w:rPr>
        <w:t xml:space="preserve"> C sorozatában tesznek közzé;</w:t>
      </w:r>
    </w:p>
    <w:p w14:paraId="57EBBD6B" w14:textId="2A0C829D" w:rsidR="009F5334" w:rsidRPr="001E1605" w:rsidRDefault="00B52926" w:rsidP="00115945">
      <w:pPr>
        <w:pStyle w:val="NormalHanging12a"/>
        <w:widowControl/>
      </w:pPr>
      <w:r w:rsidRPr="001E1605">
        <w:t>3</w:t>
      </w:r>
      <w:r w:rsidR="009F5334" w:rsidRPr="001E1605">
        <w:t>.</w:t>
      </w:r>
      <w:r w:rsidR="009F5334" w:rsidRPr="001E1605">
        <w:tab/>
        <w:t>felkéri a Bizottságot, hogy utalja az ügyet újból a Parlamenthez, ha javaslatát másik szöveggel váltja fel, lényegesen módosítja vagy lényegesen módosítani kívánja;</w:t>
      </w:r>
    </w:p>
    <w:p w14:paraId="09CE96E1" w14:textId="3CFB8FF0" w:rsidR="009F5334" w:rsidRPr="001E1605" w:rsidRDefault="00B52926" w:rsidP="00115945">
      <w:pPr>
        <w:pStyle w:val="NormalHanging12a"/>
        <w:widowControl/>
      </w:pPr>
      <w:r w:rsidRPr="001E1605">
        <w:t>4</w:t>
      </w:r>
      <w:r w:rsidR="009F5334" w:rsidRPr="001E1605">
        <w:t>.</w:t>
      </w:r>
      <w:r w:rsidR="009F5334" w:rsidRPr="001E1605">
        <w:tab/>
        <w:t>utasítja elnökét, hogy továbbítsa a Parlament álláspontját a Tanácsnak és a Bizottságnak, valamint a nemzeti parlamenteknek.</w:t>
      </w:r>
    </w:p>
    <w:p w14:paraId="017AF78E" w14:textId="77777777" w:rsidR="00714876" w:rsidRPr="001E1605" w:rsidRDefault="00714876" w:rsidP="00714876">
      <w:pPr>
        <w:widowControl/>
      </w:pPr>
    </w:p>
    <w:p w14:paraId="6577A2E1" w14:textId="77777777" w:rsidR="00714876" w:rsidRPr="001E1605" w:rsidRDefault="00714876" w:rsidP="00714876">
      <w:pPr>
        <w:widowControl/>
        <w:spacing w:after="240"/>
        <w:rPr>
          <w:b/>
          <w:bCs/>
        </w:rPr>
        <w:sectPr w:rsidR="00714876" w:rsidRPr="001E1605" w:rsidSect="00714876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9B07698" w14:textId="51934697" w:rsidR="00714876" w:rsidRPr="001E1605" w:rsidRDefault="00714876" w:rsidP="00714876">
      <w:pPr>
        <w:widowControl/>
        <w:spacing w:after="240"/>
        <w:rPr>
          <w:b/>
          <w:bCs/>
        </w:rPr>
      </w:pPr>
      <w:r w:rsidRPr="001E1605">
        <w:rPr>
          <w:b/>
          <w:bCs/>
        </w:rPr>
        <w:lastRenderedPageBreak/>
        <w:t>P10_TC1-</w:t>
      </w:r>
      <w:proofErr w:type="gramStart"/>
      <w:r w:rsidRPr="001E1605">
        <w:rPr>
          <w:b/>
          <w:bCs/>
        </w:rPr>
        <w:t>COD(</w:t>
      </w:r>
      <w:proofErr w:type="gramEnd"/>
      <w:r w:rsidRPr="001E1605">
        <w:rPr>
          <w:b/>
          <w:bCs/>
        </w:rPr>
        <w:t>2025)</w:t>
      </w:r>
      <w:r w:rsidR="00D24B32">
        <w:rPr>
          <w:b/>
          <w:bCs/>
        </w:rPr>
        <w:t>0085</w:t>
      </w:r>
    </w:p>
    <w:p w14:paraId="5C57E237" w14:textId="4ED34F91" w:rsidR="00714876" w:rsidRPr="001E1605" w:rsidRDefault="00714876" w:rsidP="00F737C0">
      <w:pPr>
        <w:pStyle w:val="NormalHanging12a"/>
        <w:widowControl/>
        <w:ind w:left="0" w:firstLine="0"/>
        <w:rPr>
          <w:b/>
        </w:rPr>
      </w:pPr>
      <w:r w:rsidRPr="001E1605">
        <w:rPr>
          <w:b/>
        </w:rPr>
        <w:t xml:space="preserve">Az Európai Parlament álláspontja, amely első olvasatban 2025. szeptember 10-én került elfogadásra </w:t>
      </w:r>
      <w:r w:rsidR="00F737C0" w:rsidRPr="00F737C0">
        <w:rPr>
          <w:rFonts w:eastAsia="Calibri"/>
          <w:b/>
          <w:szCs w:val="22"/>
          <w:lang w:eastAsia="en-US"/>
        </w:rPr>
        <w:t>az Európai Szociális Alap Plusz (ESZA+) létrehozásáról szóló (EU) 2021/1057 rendeletnek a stratégiai kihívások kezelését célzó egyedi intézkedések tekintetében történő módosításáról</w:t>
      </w:r>
      <w:r w:rsidR="00F737C0">
        <w:rPr>
          <w:rFonts w:eastAsia="Calibri"/>
          <w:b/>
          <w:szCs w:val="22"/>
          <w:lang w:eastAsia="en-US"/>
        </w:rPr>
        <w:t xml:space="preserve"> </w:t>
      </w:r>
      <w:r w:rsidRPr="001E1605">
        <w:rPr>
          <w:b/>
        </w:rPr>
        <w:t>szóló (EU) 2025/... európai parlamenti és tanácsi rendelet elfogadására tekintettel</w:t>
      </w:r>
    </w:p>
    <w:p w14:paraId="2A108CA6" w14:textId="14D9B52B" w:rsidR="00F737C0" w:rsidRPr="00F737C0" w:rsidRDefault="00F737C0" w:rsidP="00F737C0">
      <w:pPr>
        <w:widowControl/>
        <w:spacing w:before="600" w:after="120"/>
        <w:rPr>
          <w:rFonts w:eastAsia="Calibri"/>
          <w:i/>
          <w:iCs/>
          <w:szCs w:val="22"/>
          <w:lang w:eastAsia="en-US"/>
        </w:rPr>
      </w:pPr>
      <w:r w:rsidRPr="00F737C0">
        <w:rPr>
          <w:rFonts w:eastAsia="Calibri"/>
          <w:i/>
          <w:iCs/>
          <w:szCs w:val="22"/>
          <w:lang w:eastAsia="en-US"/>
        </w:rPr>
        <w:t>(</w:t>
      </w:r>
      <w:r w:rsidRPr="00F737C0">
        <w:rPr>
          <w:rFonts w:eastAsia="Calibri"/>
          <w:i/>
          <w:iCs/>
          <w:szCs w:val="22"/>
          <w:lang w:eastAsia="en-US"/>
        </w:rPr>
        <w:t>A</w:t>
      </w:r>
      <w:r w:rsidRPr="00F737C0">
        <w:rPr>
          <w:rFonts w:eastAsia="Calibri"/>
          <w:i/>
          <w:iCs/>
          <w:szCs w:val="22"/>
          <w:lang w:eastAsia="en-US"/>
        </w:rPr>
        <w:t xml:space="preserve"> Parlament és a Tanács megállapodása következtében a Parlament álláspontja megegyezik a végleges jogalkotási aktussal, az (EU) 2025/1913</w:t>
      </w:r>
      <w:r w:rsidRPr="00F737C0">
        <w:rPr>
          <w:rFonts w:eastAsia="Calibri"/>
          <w:i/>
          <w:iCs/>
          <w:szCs w:val="22"/>
          <w:lang w:eastAsia="en-US"/>
        </w:rPr>
        <w:t xml:space="preserve"> </w:t>
      </w:r>
      <w:r w:rsidRPr="00F737C0">
        <w:rPr>
          <w:rFonts w:eastAsia="Calibri"/>
          <w:i/>
          <w:iCs/>
          <w:szCs w:val="22"/>
          <w:lang w:eastAsia="en-US"/>
        </w:rPr>
        <w:t>rendelettel.)</w:t>
      </w:r>
    </w:p>
    <w:p w14:paraId="45924B69" w14:textId="6F11B799" w:rsidR="00F95B6C" w:rsidRPr="001E1605" w:rsidRDefault="00F95B6C">
      <w:pPr>
        <w:widowControl/>
      </w:pPr>
    </w:p>
    <w:p w14:paraId="0559B793" w14:textId="77777777" w:rsidR="00F95B6C" w:rsidRPr="001E1605" w:rsidRDefault="00F95B6C">
      <w:pPr>
        <w:widowControl/>
        <w:sectPr w:rsidR="00F95B6C" w:rsidRPr="001E1605" w:rsidSect="00FC273B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55D2A87" w14:textId="66BD7B56" w:rsidR="009F5334" w:rsidRPr="001E1605" w:rsidRDefault="00B52926" w:rsidP="001D483F">
      <w:pPr>
        <w:spacing w:line="360" w:lineRule="auto"/>
        <w:jc w:val="right"/>
      </w:pPr>
      <w:r w:rsidRPr="001E1605">
        <w:lastRenderedPageBreak/>
        <w:t>MELLÉK</w:t>
      </w:r>
      <w:r w:rsidR="005873B8" w:rsidRPr="001E1605">
        <w:t>L</w:t>
      </w:r>
      <w:r w:rsidRPr="001E1605">
        <w:t>ET A JOG</w:t>
      </w:r>
      <w:r w:rsidR="001D483F" w:rsidRPr="001E1605">
        <w:t>AL</w:t>
      </w:r>
      <w:r w:rsidRPr="001E1605">
        <w:t>KOTÁSI ÁLLÁSFOGLALÁSHOZ</w:t>
      </w:r>
    </w:p>
    <w:p w14:paraId="43F1AB87" w14:textId="77777777" w:rsidR="00B52926" w:rsidRPr="001E1605" w:rsidRDefault="00B52926" w:rsidP="001D483F">
      <w:pPr>
        <w:spacing w:line="360" w:lineRule="auto"/>
        <w:jc w:val="right"/>
      </w:pPr>
    </w:p>
    <w:p w14:paraId="1D22DCB0" w14:textId="0B525FDC" w:rsidR="00B52926" w:rsidRPr="001E1605" w:rsidRDefault="00B52926" w:rsidP="001D483F">
      <w:pPr>
        <w:spacing w:line="360" w:lineRule="auto"/>
        <w:jc w:val="center"/>
        <w:rPr>
          <w:b/>
          <w:bCs/>
        </w:rPr>
      </w:pPr>
      <w:r w:rsidRPr="001E1605">
        <w:rPr>
          <w:b/>
        </w:rPr>
        <w:t>A Bizottság nyilatkozata a jogállamiság tiszteletben tartásáról az (EU) 2025/</w:t>
      </w:r>
      <w:r w:rsidR="00F737C0">
        <w:rPr>
          <w:b/>
        </w:rPr>
        <w:t>1913</w:t>
      </w:r>
      <w:r w:rsidRPr="001E1605">
        <w:rPr>
          <w:b/>
        </w:rPr>
        <w:t xml:space="preserve"> rendelet</w:t>
      </w:r>
      <w:r w:rsidRPr="001E1605">
        <w:rPr>
          <w:rStyle w:val="FootnoteReference"/>
          <w:b/>
          <w:bCs/>
        </w:rPr>
        <w:footnoteReference w:id="3"/>
      </w:r>
      <w:r w:rsidRPr="001E1605">
        <w:rPr>
          <w:b/>
        </w:rPr>
        <w:t xml:space="preserve"> elfogadása alkalmából</w:t>
      </w:r>
    </w:p>
    <w:p w14:paraId="5D7918E3" w14:textId="77777777" w:rsidR="00B52926" w:rsidRPr="001E1605" w:rsidRDefault="00B52926" w:rsidP="000857DA">
      <w:pPr>
        <w:spacing w:line="360" w:lineRule="auto"/>
        <w:jc w:val="both"/>
      </w:pPr>
    </w:p>
    <w:p w14:paraId="36F716F5" w14:textId="31ED8897" w:rsidR="00B52926" w:rsidRPr="00FC273B" w:rsidRDefault="00B52926" w:rsidP="000857DA">
      <w:pPr>
        <w:spacing w:line="360" w:lineRule="auto"/>
      </w:pPr>
      <w:r w:rsidRPr="001E1605">
        <w:t>A Bizottság hangsúlyozza, hogy a jogállamiság és az alapvető jogok tiszteletben tartása rendkívül fontos az Európai Unió számára. A Bizottság tisztában van azzal, hogy a bizottsági javaslathoz fűzött módosításokkal a társjogalkotók szándéka az uniós költségvetés védelmének biztosítása volt. A Bizottság továbbra is elkötelezett amellett, hogy az alapok végrehajtása során biztosítsa a jogállamiság tiszteletben tartását, és a közös rendelkezésekről szóló rendelettel, a jogállamiságra vonatkozó feltételrendszerről szóló rendelettel és a félidős felülvizsgálatról szóló rendelet rendelkezéseivel összhangban fogja értékelni a program módosítására irányuló kérelmeket.</w:t>
      </w:r>
    </w:p>
    <w:sectPr w:rsidR="00B52926" w:rsidRPr="00FC273B" w:rsidSect="00FC273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9311A3" w14:textId="77777777" w:rsidR="00F77BFB" w:rsidRPr="00FC273B" w:rsidRDefault="00F77BFB">
      <w:r w:rsidRPr="00FC273B">
        <w:separator/>
      </w:r>
    </w:p>
  </w:endnote>
  <w:endnote w:type="continuationSeparator" w:id="0">
    <w:p w14:paraId="4D1C4AD0" w14:textId="77777777" w:rsidR="00F77BFB" w:rsidRPr="00FC273B" w:rsidRDefault="00F77BFB">
      <w:r w:rsidRPr="00FC27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02CFE0" w14:textId="77777777" w:rsidR="00714876" w:rsidRPr="00B92DCE" w:rsidRDefault="00714876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3A7CE6" w14:textId="77777777" w:rsidR="00714876" w:rsidRPr="00B92DCE" w:rsidRDefault="00714876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DA79B" w14:textId="77777777" w:rsidR="00714876" w:rsidRPr="00B92DCE" w:rsidRDefault="00714876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FDFC2B" w14:textId="77777777" w:rsidR="00064002" w:rsidRPr="00FC273B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BAE2A" w14:textId="77777777" w:rsidR="00064002" w:rsidRPr="00FC273B" w:rsidRDefault="00064002"/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F72B9" w14:textId="77777777" w:rsidR="00064002" w:rsidRPr="00FC27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BE454E" w14:textId="77777777" w:rsidR="00F77BFB" w:rsidRPr="00FC273B" w:rsidRDefault="00F77BFB">
      <w:r w:rsidRPr="00FC273B">
        <w:separator/>
      </w:r>
    </w:p>
  </w:footnote>
  <w:footnote w:type="continuationSeparator" w:id="0">
    <w:p w14:paraId="1B290013" w14:textId="77777777" w:rsidR="00F77BFB" w:rsidRPr="00FC273B" w:rsidRDefault="00F77BFB">
      <w:r w:rsidRPr="00FC273B">
        <w:continuationSeparator/>
      </w:r>
    </w:p>
  </w:footnote>
  <w:footnote w:id="1">
    <w:p w14:paraId="499E1E63" w14:textId="3485C29C" w:rsidR="00B77594" w:rsidRPr="000857DA" w:rsidRDefault="00B77594" w:rsidP="00B77594">
      <w:pPr>
        <w:pStyle w:val="FootnoteText"/>
        <w:rPr>
          <w:sz w:val="24"/>
          <w:szCs w:val="24"/>
          <w:lang w:val="fi-FI"/>
        </w:rPr>
      </w:pPr>
      <w:r w:rsidRPr="000857DA">
        <w:rPr>
          <w:rStyle w:val="FootnoteReference"/>
          <w:sz w:val="24"/>
          <w:szCs w:val="24"/>
        </w:rPr>
        <w:footnoteRef/>
      </w:r>
      <w:r w:rsidRPr="000857DA">
        <w:rPr>
          <w:sz w:val="24"/>
          <w:szCs w:val="24"/>
          <w:lang w:val="fi-FI"/>
        </w:rPr>
        <w:t xml:space="preserve"> </w:t>
      </w:r>
      <w:r w:rsidRPr="000857DA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HL</w:t>
      </w:r>
      <w:r w:rsidRPr="000857DA">
        <w:rPr>
          <w:sz w:val="24"/>
          <w:szCs w:val="24"/>
          <w:lang w:val="fi-FI"/>
        </w:rPr>
        <w:t xml:space="preserve"> C, C/2025/3197, 2025.7.2., ELI: </w:t>
      </w:r>
      <w:hyperlink r:id="rId1" w:history="1">
        <w:r w:rsidRPr="000857DA">
          <w:rPr>
            <w:rStyle w:val="Hyperlink"/>
            <w:sz w:val="24"/>
            <w:szCs w:val="24"/>
            <w:lang w:val="fi-FI"/>
          </w:rPr>
          <w:t>http://data.europa.eu/eli/C/2025/3197/oj</w:t>
        </w:r>
      </w:hyperlink>
      <w:r w:rsidRPr="000857DA">
        <w:rPr>
          <w:sz w:val="24"/>
          <w:szCs w:val="24"/>
          <w:lang w:val="fi-FI"/>
        </w:rPr>
        <w:t>.</w:t>
      </w:r>
    </w:p>
  </w:footnote>
  <w:footnote w:id="2">
    <w:p w14:paraId="5200888A" w14:textId="032DA0DC" w:rsidR="00B77594" w:rsidRPr="000857DA" w:rsidRDefault="00B77594" w:rsidP="00B77594">
      <w:pPr>
        <w:pStyle w:val="FootnoteText"/>
        <w:rPr>
          <w:sz w:val="24"/>
          <w:szCs w:val="24"/>
          <w:lang w:val="fi-FI"/>
        </w:rPr>
      </w:pPr>
      <w:r w:rsidRPr="000857DA">
        <w:rPr>
          <w:rStyle w:val="FootnoteReference"/>
          <w:sz w:val="24"/>
          <w:szCs w:val="24"/>
        </w:rPr>
        <w:footnoteRef/>
      </w:r>
      <w:r w:rsidRPr="000857DA">
        <w:rPr>
          <w:sz w:val="24"/>
          <w:szCs w:val="24"/>
          <w:lang w:val="fi-FI"/>
        </w:rPr>
        <w:t xml:space="preserve"> </w:t>
      </w:r>
      <w:r w:rsidRPr="000857DA">
        <w:rPr>
          <w:sz w:val="24"/>
          <w:szCs w:val="24"/>
          <w:lang w:val="fi-FI"/>
        </w:rPr>
        <w:tab/>
      </w:r>
      <w:r>
        <w:rPr>
          <w:sz w:val="24"/>
          <w:szCs w:val="24"/>
          <w:lang w:val="fi-FI"/>
        </w:rPr>
        <w:t>HL</w:t>
      </w:r>
      <w:r w:rsidRPr="00510ED0">
        <w:rPr>
          <w:sz w:val="24"/>
          <w:szCs w:val="24"/>
          <w:lang w:val="fi-FI"/>
        </w:rPr>
        <w:t xml:space="preserve"> </w:t>
      </w:r>
      <w:r w:rsidRPr="00B77594">
        <w:rPr>
          <w:sz w:val="24"/>
          <w:szCs w:val="24"/>
          <w:lang w:val="fi-FI"/>
        </w:rPr>
        <w:t xml:space="preserve">C, C/2025/3474, 2025.7.16., ELI: </w:t>
      </w:r>
      <w:hyperlink r:id="rId2" w:history="1">
        <w:r w:rsidRPr="00B77594">
          <w:rPr>
            <w:rStyle w:val="Hyperlink"/>
            <w:sz w:val="24"/>
            <w:szCs w:val="24"/>
            <w:lang w:val="fi-FI"/>
          </w:rPr>
          <w:t>http://data.europa.eu/eli/C/2025/3474/oj</w:t>
        </w:r>
      </w:hyperlink>
      <w:r w:rsidRPr="00B77594">
        <w:rPr>
          <w:sz w:val="24"/>
          <w:szCs w:val="24"/>
          <w:lang w:val="fi-FI"/>
        </w:rPr>
        <w:t>.</w:t>
      </w:r>
    </w:p>
  </w:footnote>
  <w:footnote w:id="3">
    <w:p w14:paraId="2600FBEE" w14:textId="2193FB84" w:rsidR="00B52926" w:rsidRPr="000857DA" w:rsidRDefault="00B52926" w:rsidP="00B52926">
      <w:pPr>
        <w:pStyle w:val="FootnoteText"/>
        <w:rPr>
          <w:sz w:val="24"/>
          <w:szCs w:val="24"/>
          <w:lang w:val="fi-FI"/>
        </w:rPr>
      </w:pPr>
      <w:r w:rsidRPr="000857DA">
        <w:rPr>
          <w:rStyle w:val="FootnoteReference"/>
          <w:sz w:val="24"/>
          <w:szCs w:val="24"/>
        </w:rPr>
        <w:footnoteRef/>
      </w:r>
      <w:r w:rsidRPr="000857DA">
        <w:rPr>
          <w:sz w:val="24"/>
          <w:szCs w:val="24"/>
          <w:lang w:val="fi-FI"/>
        </w:rPr>
        <w:t xml:space="preserve"> </w:t>
      </w:r>
      <w:r w:rsidRPr="000857DA">
        <w:rPr>
          <w:sz w:val="24"/>
          <w:szCs w:val="24"/>
          <w:lang w:val="fi-FI"/>
        </w:rPr>
        <w:tab/>
        <w:t xml:space="preserve">HL </w:t>
      </w:r>
      <w:r w:rsidR="00F737C0" w:rsidRPr="00F737C0">
        <w:rPr>
          <w:sz w:val="24"/>
          <w:szCs w:val="24"/>
          <w:lang w:val="fi-FI"/>
        </w:rPr>
        <w:t xml:space="preserve">L, 2025/1913, </w:t>
      </w:r>
      <w:r w:rsidR="00F737C0">
        <w:rPr>
          <w:sz w:val="24"/>
          <w:szCs w:val="24"/>
          <w:lang w:val="fi-FI"/>
        </w:rPr>
        <w:t>2025.9.</w:t>
      </w:r>
      <w:r w:rsidR="00F737C0" w:rsidRPr="00F737C0">
        <w:rPr>
          <w:sz w:val="24"/>
          <w:szCs w:val="24"/>
          <w:lang w:val="fi-FI"/>
        </w:rPr>
        <w:t>19.</w:t>
      </w:r>
      <w:r w:rsidR="00F737C0" w:rsidRPr="00F737C0">
        <w:rPr>
          <w:sz w:val="24"/>
          <w:szCs w:val="24"/>
          <w:lang w:val="fi-FI"/>
        </w:rPr>
        <w:t xml:space="preserve">, ELI: </w:t>
      </w:r>
      <w:hyperlink r:id="rId3" w:history="1">
        <w:r w:rsidR="00F737C0" w:rsidRPr="00F737C0">
          <w:rPr>
            <w:rStyle w:val="Hyperlink"/>
            <w:sz w:val="24"/>
            <w:szCs w:val="24"/>
            <w:lang w:val="fi-FI"/>
          </w:rPr>
          <w:t>http://data.europa.eu/eli/reg/2025/1913/o</w:t>
        </w:r>
        <w:r w:rsidR="00F737C0" w:rsidRPr="00F737C0">
          <w:rPr>
            <w:rStyle w:val="Hyperlink"/>
            <w:sz w:val="24"/>
            <w:szCs w:val="24"/>
            <w:lang w:val="fi-FI"/>
          </w:rPr>
          <w:t>j</w:t>
        </w:r>
      </w:hyperlink>
      <w:r w:rsidRPr="000857DA">
        <w:rPr>
          <w:sz w:val="24"/>
          <w:szCs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8E4C92" w14:textId="77777777" w:rsidR="00714876" w:rsidRPr="00B92DCE" w:rsidRDefault="00714876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215FBA" w14:textId="77777777" w:rsidR="00714876" w:rsidRPr="00B92DCE" w:rsidRDefault="00714876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FBF52" w14:textId="77777777" w:rsidR="00714876" w:rsidRPr="00B92DCE" w:rsidRDefault="00714876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9EFF9" w14:textId="77777777" w:rsidR="00064002" w:rsidRPr="00FC273B" w:rsidRDefault="00064002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13D288" w14:textId="77777777" w:rsidR="00064002" w:rsidRPr="00FC273B" w:rsidRDefault="00064002"/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9583B6" w14:textId="77777777" w:rsidR="00064002" w:rsidRPr="00FC27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03885051">
    <w:abstractNumId w:val="9"/>
  </w:num>
  <w:num w:numId="2" w16cid:durableId="2075934177">
    <w:abstractNumId w:val="9"/>
  </w:num>
  <w:num w:numId="3" w16cid:durableId="1533768792">
    <w:abstractNumId w:val="7"/>
  </w:num>
  <w:num w:numId="4" w16cid:durableId="907770676">
    <w:abstractNumId w:val="7"/>
  </w:num>
  <w:num w:numId="5" w16cid:durableId="719288555">
    <w:abstractNumId w:val="6"/>
  </w:num>
  <w:num w:numId="6" w16cid:durableId="577444583">
    <w:abstractNumId w:val="6"/>
  </w:num>
  <w:num w:numId="7" w16cid:durableId="1337225790">
    <w:abstractNumId w:val="5"/>
  </w:num>
  <w:num w:numId="8" w16cid:durableId="522321967">
    <w:abstractNumId w:val="5"/>
  </w:num>
  <w:num w:numId="9" w16cid:durableId="1356997850">
    <w:abstractNumId w:val="4"/>
  </w:num>
  <w:num w:numId="10" w16cid:durableId="1700548653">
    <w:abstractNumId w:val="4"/>
  </w:num>
  <w:num w:numId="11" w16cid:durableId="655308209">
    <w:abstractNumId w:val="8"/>
  </w:num>
  <w:num w:numId="12" w16cid:durableId="912157306">
    <w:abstractNumId w:val="8"/>
  </w:num>
  <w:num w:numId="13" w16cid:durableId="2120565960">
    <w:abstractNumId w:val="3"/>
  </w:num>
  <w:num w:numId="14" w16cid:durableId="628626305">
    <w:abstractNumId w:val="3"/>
  </w:num>
  <w:num w:numId="15" w16cid:durableId="2044792237">
    <w:abstractNumId w:val="2"/>
  </w:num>
  <w:num w:numId="16" w16cid:durableId="65809563">
    <w:abstractNumId w:val="2"/>
  </w:num>
  <w:num w:numId="17" w16cid:durableId="77950981">
    <w:abstractNumId w:val="1"/>
  </w:num>
  <w:num w:numId="18" w16cid:durableId="1825705457">
    <w:abstractNumId w:val="1"/>
  </w:num>
  <w:num w:numId="19" w16cid:durableId="148139373">
    <w:abstractNumId w:val="0"/>
  </w:num>
  <w:num w:numId="20" w16cid:durableId="2102068764">
    <w:abstractNumId w:val="0"/>
  </w:num>
  <w:num w:numId="21" w16cid:durableId="1382948144">
    <w:abstractNumId w:val="9"/>
  </w:num>
  <w:num w:numId="22" w16cid:durableId="554246222">
    <w:abstractNumId w:val="7"/>
  </w:num>
  <w:num w:numId="23" w16cid:durableId="1235779440">
    <w:abstractNumId w:val="6"/>
  </w:num>
  <w:num w:numId="24" w16cid:durableId="271086963">
    <w:abstractNumId w:val="5"/>
  </w:num>
  <w:num w:numId="25" w16cid:durableId="177431312">
    <w:abstractNumId w:val="4"/>
  </w:num>
  <w:num w:numId="26" w16cid:durableId="1518032928">
    <w:abstractNumId w:val="8"/>
  </w:num>
  <w:num w:numId="27" w16cid:durableId="828325457">
    <w:abstractNumId w:val="3"/>
  </w:num>
  <w:num w:numId="28" w16cid:durableId="431895212">
    <w:abstractNumId w:val="2"/>
  </w:num>
  <w:num w:numId="29" w16cid:durableId="917519785">
    <w:abstractNumId w:val="1"/>
  </w:num>
  <w:num w:numId="30" w16cid:durableId="1087309483">
    <w:abstractNumId w:val="0"/>
  </w:num>
  <w:num w:numId="31" w16cid:durableId="97913029">
    <w:abstractNumId w:val="9"/>
  </w:num>
  <w:num w:numId="32" w16cid:durableId="1686244089">
    <w:abstractNumId w:val="7"/>
  </w:num>
  <w:num w:numId="33" w16cid:durableId="639312214">
    <w:abstractNumId w:val="6"/>
  </w:num>
  <w:num w:numId="34" w16cid:durableId="1240601143">
    <w:abstractNumId w:val="5"/>
  </w:num>
  <w:num w:numId="35" w16cid:durableId="959800215">
    <w:abstractNumId w:val="4"/>
  </w:num>
  <w:num w:numId="36" w16cid:durableId="1872455122">
    <w:abstractNumId w:val="8"/>
  </w:num>
  <w:num w:numId="37" w16cid:durableId="1057972692">
    <w:abstractNumId w:val="3"/>
  </w:num>
  <w:num w:numId="38" w16cid:durableId="750929664">
    <w:abstractNumId w:val="2"/>
  </w:num>
  <w:num w:numId="39" w16cid:durableId="260997073">
    <w:abstractNumId w:val="1"/>
  </w:num>
  <w:num w:numId="40" w16cid:durableId="317616789">
    <w:abstractNumId w:val="0"/>
  </w:num>
  <w:num w:numId="41" w16cid:durableId="2036955759">
    <w:abstractNumId w:val="10"/>
  </w:num>
  <w:num w:numId="42" w16cid:durableId="1690787797">
    <w:abstractNumId w:val="10"/>
  </w:num>
  <w:num w:numId="43" w16cid:durableId="120001225">
    <w:abstractNumId w:val="10"/>
  </w:num>
  <w:num w:numId="44" w16cid:durableId="2695148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22/2025"/>
    <w:docVar w:name="dvlangue" w:val="HU"/>
    <w:docVar w:name="dvnumam" w:val="42"/>
    <w:docVar w:name="dvpe" w:val="774.605"/>
    <w:docVar w:name="dvrapporteur" w:val="Előadó: "/>
    <w:docVar w:name="dvtitre" w:val="Az Európai Parlament 2025.  ...-i jogalkotási állásfoglalása az Európai Szociális Alap Plusz (ESZA+) létrehozásáról szóló (EU) 2021/1057 rendeletnek a stratégiai kihívások kezelését célzó egyedi intézkedések tekintetében történő módosításáról szóló európai parlamenti és tanácsi rendeletre irányuló javaslatról(COM(2025)0164 – C10-0064-2025 – 2025/0085(COD))"/>
  </w:docVars>
  <w:rsids>
    <w:rsidRoot w:val="00F77BFB"/>
    <w:rsid w:val="00002272"/>
    <w:rsid w:val="000270F7"/>
    <w:rsid w:val="00032D6C"/>
    <w:rsid w:val="00064002"/>
    <w:rsid w:val="000677B9"/>
    <w:rsid w:val="000831BA"/>
    <w:rsid w:val="000857DA"/>
    <w:rsid w:val="000A42CC"/>
    <w:rsid w:val="000E7DD9"/>
    <w:rsid w:val="0010095E"/>
    <w:rsid w:val="00115945"/>
    <w:rsid w:val="00125B37"/>
    <w:rsid w:val="00187494"/>
    <w:rsid w:val="001D483F"/>
    <w:rsid w:val="001D71FE"/>
    <w:rsid w:val="001E1605"/>
    <w:rsid w:val="001E7F5B"/>
    <w:rsid w:val="001F32AE"/>
    <w:rsid w:val="002767FF"/>
    <w:rsid w:val="002B18FE"/>
    <w:rsid w:val="002B5493"/>
    <w:rsid w:val="00343214"/>
    <w:rsid w:val="00361C00"/>
    <w:rsid w:val="00395FA1"/>
    <w:rsid w:val="003E15D4"/>
    <w:rsid w:val="004017F3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061B"/>
    <w:rsid w:val="00514517"/>
    <w:rsid w:val="00545827"/>
    <w:rsid w:val="005519BF"/>
    <w:rsid w:val="00560270"/>
    <w:rsid w:val="005873B8"/>
    <w:rsid w:val="005C2568"/>
    <w:rsid w:val="005F1B17"/>
    <w:rsid w:val="00602682"/>
    <w:rsid w:val="006037C0"/>
    <w:rsid w:val="006631B6"/>
    <w:rsid w:val="00680577"/>
    <w:rsid w:val="006F74FA"/>
    <w:rsid w:val="0070675D"/>
    <w:rsid w:val="00714876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3442"/>
    <w:rsid w:val="00817416"/>
    <w:rsid w:val="00824E3D"/>
    <w:rsid w:val="00842779"/>
    <w:rsid w:val="00865F67"/>
    <w:rsid w:val="00881A7B"/>
    <w:rsid w:val="008840E5"/>
    <w:rsid w:val="00887B3E"/>
    <w:rsid w:val="008C2AC6"/>
    <w:rsid w:val="008C6FC4"/>
    <w:rsid w:val="008E07B1"/>
    <w:rsid w:val="00922BB3"/>
    <w:rsid w:val="00930C23"/>
    <w:rsid w:val="0093193B"/>
    <w:rsid w:val="009509D8"/>
    <w:rsid w:val="00950B64"/>
    <w:rsid w:val="00981893"/>
    <w:rsid w:val="009F5334"/>
    <w:rsid w:val="00A1687D"/>
    <w:rsid w:val="00A43E52"/>
    <w:rsid w:val="00A4678D"/>
    <w:rsid w:val="00A676EB"/>
    <w:rsid w:val="00A778C7"/>
    <w:rsid w:val="00AB441E"/>
    <w:rsid w:val="00AB6293"/>
    <w:rsid w:val="00AE0928"/>
    <w:rsid w:val="00AF3B82"/>
    <w:rsid w:val="00B12E95"/>
    <w:rsid w:val="00B22876"/>
    <w:rsid w:val="00B310AC"/>
    <w:rsid w:val="00B52926"/>
    <w:rsid w:val="00B558F0"/>
    <w:rsid w:val="00B77594"/>
    <w:rsid w:val="00BB7203"/>
    <w:rsid w:val="00BD48FE"/>
    <w:rsid w:val="00BD7BD8"/>
    <w:rsid w:val="00BE6ADC"/>
    <w:rsid w:val="00BF052F"/>
    <w:rsid w:val="00C05BFE"/>
    <w:rsid w:val="00C17A9D"/>
    <w:rsid w:val="00C23CD4"/>
    <w:rsid w:val="00C61C0C"/>
    <w:rsid w:val="00C941CB"/>
    <w:rsid w:val="00CC2357"/>
    <w:rsid w:val="00CF071A"/>
    <w:rsid w:val="00D058B8"/>
    <w:rsid w:val="00D24B32"/>
    <w:rsid w:val="00D539E7"/>
    <w:rsid w:val="00D56C11"/>
    <w:rsid w:val="00D834A0"/>
    <w:rsid w:val="00D872DF"/>
    <w:rsid w:val="00D91E21"/>
    <w:rsid w:val="00DA7FCD"/>
    <w:rsid w:val="00E208E6"/>
    <w:rsid w:val="00E365E1"/>
    <w:rsid w:val="00E45DF1"/>
    <w:rsid w:val="00E777FC"/>
    <w:rsid w:val="00E820A4"/>
    <w:rsid w:val="00EB006A"/>
    <w:rsid w:val="00EB4772"/>
    <w:rsid w:val="00ED169E"/>
    <w:rsid w:val="00ED4235"/>
    <w:rsid w:val="00F04346"/>
    <w:rsid w:val="00F075DC"/>
    <w:rsid w:val="00F149E9"/>
    <w:rsid w:val="00F363BD"/>
    <w:rsid w:val="00F5134D"/>
    <w:rsid w:val="00F737C0"/>
    <w:rsid w:val="00F74202"/>
    <w:rsid w:val="00F77BFB"/>
    <w:rsid w:val="00F87713"/>
    <w:rsid w:val="00F95B6C"/>
    <w:rsid w:val="00FB4360"/>
    <w:rsid w:val="00FC273B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45F4FC"/>
  <w15:chartTrackingRefBased/>
  <w15:docId w15:val="{A8520D39-856A-40C0-AB21-B24EE7046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9F533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9F533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9F533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9F533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9F533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9F5334"/>
    <w:rPr>
      <w:i/>
      <w:sz w:val="22"/>
      <w:lang w:val="hu-HU"/>
    </w:rPr>
  </w:style>
  <w:style w:type="character" w:customStyle="1" w:styleId="Heading7Char">
    <w:name w:val="Heading 7 Char"/>
    <w:basedOn w:val="DefaultParagraphFont"/>
    <w:link w:val="Heading7"/>
    <w:semiHidden/>
    <w:rsid w:val="009F5334"/>
    <w:rPr>
      <w:rFonts w:ascii="Arial" w:hAnsi="Arial"/>
      <w:sz w:val="24"/>
      <w:lang w:val="hu-HU"/>
    </w:rPr>
  </w:style>
  <w:style w:type="character" w:customStyle="1" w:styleId="Heading8Char">
    <w:name w:val="Heading 8 Char"/>
    <w:basedOn w:val="DefaultParagraphFont"/>
    <w:link w:val="Heading8"/>
    <w:semiHidden/>
    <w:rsid w:val="009F5334"/>
    <w:rPr>
      <w:rFonts w:ascii="Arial" w:hAnsi="Arial"/>
      <w:i/>
      <w:sz w:val="24"/>
      <w:lang w:val="hu-HU"/>
    </w:rPr>
  </w:style>
  <w:style w:type="character" w:customStyle="1" w:styleId="Heading9Char">
    <w:name w:val="Heading 9 Char"/>
    <w:basedOn w:val="DefaultParagraphFont"/>
    <w:link w:val="Heading9"/>
    <w:semiHidden/>
    <w:rsid w:val="009F5334"/>
    <w:rPr>
      <w:rFonts w:ascii="Arial" w:hAnsi="Arial"/>
      <w:b/>
      <w:i/>
      <w:sz w:val="18"/>
      <w:lang w:val="hu-HU"/>
    </w:rPr>
  </w:style>
  <w:style w:type="paragraph" w:styleId="TOCHeading">
    <w:name w:val="TOC Heading"/>
    <w:basedOn w:val="Normal"/>
    <w:next w:val="Normal"/>
    <w:unhideWhenUsed/>
    <w:qFormat/>
    <w:rsid w:val="009F533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9F53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9F533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9F5334"/>
    <w:pPr>
      <w:spacing w:after="120"/>
    </w:pPr>
  </w:style>
  <w:style w:type="paragraph" w:customStyle="1" w:styleId="PageHeading">
    <w:name w:val="PageHeading"/>
    <w:basedOn w:val="Normal"/>
    <w:link w:val="PageHeadingChar"/>
    <w:rsid w:val="009F53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9F5334"/>
    <w:rPr>
      <w:b/>
    </w:rPr>
  </w:style>
  <w:style w:type="paragraph" w:customStyle="1" w:styleId="NormalBold12a">
    <w:name w:val="NormalBold12a"/>
    <w:basedOn w:val="Normal"/>
    <w:rsid w:val="009F5334"/>
    <w:pPr>
      <w:spacing w:after="240"/>
    </w:pPr>
    <w:rPr>
      <w:b/>
    </w:rPr>
  </w:style>
  <w:style w:type="paragraph" w:customStyle="1" w:styleId="AmJustText">
    <w:name w:val="AmJustText"/>
    <w:basedOn w:val="Normal"/>
    <w:rsid w:val="009F533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9F533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9F5334"/>
    <w:pPr>
      <w:spacing w:after="480"/>
      <w:ind w:left="1417"/>
    </w:pPr>
  </w:style>
  <w:style w:type="paragraph" w:customStyle="1" w:styleId="CoverNormal">
    <w:name w:val="CoverNormal"/>
    <w:basedOn w:val="Normal"/>
    <w:rsid w:val="009F5334"/>
    <w:pPr>
      <w:ind w:left="1418"/>
    </w:pPr>
  </w:style>
  <w:style w:type="paragraph" w:customStyle="1" w:styleId="AmCrossRef">
    <w:name w:val="AmCrossRef"/>
    <w:basedOn w:val="Normal"/>
    <w:rsid w:val="009F533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9F533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9F533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9F533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9F533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9F5334"/>
    <w:pPr>
      <w:spacing w:before="240" w:after="1200"/>
    </w:pPr>
  </w:style>
  <w:style w:type="paragraph" w:styleId="Header">
    <w:name w:val="header"/>
    <w:basedOn w:val="Normal"/>
    <w:link w:val="HeaderChar"/>
    <w:rsid w:val="009F53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F5334"/>
    <w:rPr>
      <w:sz w:val="24"/>
      <w:lang w:val="hu-HU"/>
    </w:rPr>
  </w:style>
  <w:style w:type="paragraph" w:customStyle="1" w:styleId="AmOrLang">
    <w:name w:val="AmOrLang"/>
    <w:basedOn w:val="Normal"/>
    <w:rsid w:val="009F533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9F53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9F53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9F5334"/>
    <w:pPr>
      <w:spacing w:before="240"/>
    </w:pPr>
    <w:rPr>
      <w:b/>
    </w:rPr>
  </w:style>
  <w:style w:type="paragraph" w:customStyle="1" w:styleId="EPBody">
    <w:name w:val="EPBody"/>
    <w:basedOn w:val="Normal"/>
    <w:rsid w:val="009F53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9F53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9F5334"/>
    <w:pPr>
      <w:spacing w:before="480" w:after="240"/>
    </w:pPr>
  </w:style>
  <w:style w:type="paragraph" w:customStyle="1" w:styleId="Lgendesigne">
    <w:name w:val="Légende signe"/>
    <w:basedOn w:val="Normal"/>
    <w:rsid w:val="009F533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9F533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9F5334"/>
    <w:rPr>
      <w:sz w:val="18"/>
    </w:rPr>
  </w:style>
  <w:style w:type="character" w:customStyle="1" w:styleId="NormalBoldChar">
    <w:name w:val="NormalBold Char"/>
    <w:basedOn w:val="DefaultParagraphFont"/>
    <w:link w:val="NormalBold"/>
    <w:locked/>
    <w:rsid w:val="009F5334"/>
    <w:rPr>
      <w:b/>
      <w:sz w:val="24"/>
      <w:lang w:val="hu-HU"/>
    </w:rPr>
  </w:style>
  <w:style w:type="character" w:customStyle="1" w:styleId="Normal6Char">
    <w:name w:val="Normal6 Char"/>
    <w:basedOn w:val="DefaultParagraphFont"/>
    <w:link w:val="Normal6"/>
    <w:locked/>
    <w:rsid w:val="009F5334"/>
    <w:rPr>
      <w:sz w:val="24"/>
      <w:lang w:val="hu-HU"/>
    </w:rPr>
  </w:style>
  <w:style w:type="paragraph" w:customStyle="1" w:styleId="Normal6">
    <w:name w:val="Normal6"/>
    <w:basedOn w:val="Normal"/>
    <w:link w:val="Normal6Char"/>
    <w:rsid w:val="009F5334"/>
    <w:pPr>
      <w:spacing w:after="120"/>
    </w:pPr>
  </w:style>
  <w:style w:type="paragraph" w:customStyle="1" w:styleId="ColumnHeading">
    <w:name w:val="ColumnHeading"/>
    <w:basedOn w:val="Normal"/>
    <w:rsid w:val="009F5334"/>
    <w:pPr>
      <w:spacing w:after="240"/>
      <w:jc w:val="center"/>
    </w:pPr>
    <w:rPr>
      <w:i/>
    </w:rPr>
  </w:style>
  <w:style w:type="paragraph" w:customStyle="1" w:styleId="Normal12Italic">
    <w:name w:val="Normal12Italic"/>
    <w:basedOn w:val="Normal"/>
    <w:rsid w:val="009F5334"/>
    <w:pPr>
      <w:spacing w:after="240"/>
    </w:pPr>
    <w:rPr>
      <w:i/>
      <w:noProof/>
    </w:rPr>
  </w:style>
  <w:style w:type="paragraph" w:customStyle="1" w:styleId="JustificationTitle">
    <w:name w:val="JustificationTitle"/>
    <w:basedOn w:val="Normal"/>
    <w:next w:val="Normal"/>
    <w:rsid w:val="009F5334"/>
    <w:pPr>
      <w:keepNext/>
      <w:spacing w:before="240" w:after="240"/>
      <w:jc w:val="center"/>
    </w:pPr>
    <w:rPr>
      <w:i/>
      <w:noProof/>
    </w:rPr>
  </w:style>
  <w:style w:type="paragraph" w:styleId="BalloonText">
    <w:name w:val="Balloon Text"/>
    <w:basedOn w:val="Normal"/>
    <w:link w:val="BalloonTextChar"/>
    <w:unhideWhenUsed/>
    <w:rsid w:val="009F53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F5334"/>
    <w:rPr>
      <w:rFonts w:ascii="Segoe UI" w:hAnsi="Segoe UI" w:cs="Segoe UI"/>
      <w:sz w:val="18"/>
      <w:szCs w:val="18"/>
      <w:lang w:val="hu-HU"/>
    </w:rPr>
  </w:style>
  <w:style w:type="paragraph" w:customStyle="1" w:styleId="Normal12a">
    <w:name w:val="Normal12a"/>
    <w:basedOn w:val="Normal"/>
    <w:rsid w:val="009F5334"/>
    <w:pPr>
      <w:spacing w:after="240"/>
    </w:pPr>
  </w:style>
  <w:style w:type="paragraph" w:customStyle="1" w:styleId="PageHeadingNotTOC">
    <w:name w:val="PageHeadingNotTOC"/>
    <w:basedOn w:val="Normal"/>
    <w:rsid w:val="009F53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9F5334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AMNumberTabs0">
    <w:name w:val="AMNumberTabs"/>
    <w:basedOn w:val="Normal"/>
    <w:rsid w:val="009F53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24a">
    <w:name w:val="Normal24a"/>
    <w:basedOn w:val="Normal"/>
    <w:rsid w:val="009F5334"/>
    <w:pPr>
      <w:spacing w:after="480"/>
    </w:pPr>
    <w:rPr>
      <w:szCs w:val="24"/>
    </w:rPr>
  </w:style>
  <w:style w:type="paragraph" w:customStyle="1" w:styleId="RollCallSymbols14pt">
    <w:name w:val="RollCallSymbols14pt"/>
    <w:basedOn w:val="Normal"/>
    <w:rsid w:val="009F53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9F53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9F53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9F5334"/>
    <w:pPr>
      <w:spacing w:before="120" w:after="120"/>
    </w:pPr>
    <w:rPr>
      <w:snapToGrid w:val="0"/>
      <w:sz w:val="16"/>
      <w:lang w:eastAsia="en-US"/>
    </w:rPr>
  </w:style>
  <w:style w:type="character" w:styleId="Emphasis">
    <w:name w:val="Emphasis"/>
    <w:basedOn w:val="DefaultParagraphFont"/>
    <w:uiPriority w:val="20"/>
    <w:qFormat/>
    <w:rsid w:val="009F5334"/>
    <w:rPr>
      <w:i/>
      <w:iCs/>
    </w:rPr>
  </w:style>
  <w:style w:type="paragraph" w:customStyle="1" w:styleId="LetterSubject">
    <w:name w:val="LetterSubject"/>
    <w:basedOn w:val="Normal"/>
    <w:rsid w:val="009F5334"/>
    <w:pPr>
      <w:spacing w:before="480"/>
      <w:ind w:left="1134" w:hanging="1134"/>
    </w:pPr>
  </w:style>
  <w:style w:type="paragraph" w:styleId="ListParagraph">
    <w:name w:val="List Paragraph"/>
    <w:basedOn w:val="Normal"/>
    <w:uiPriority w:val="34"/>
    <w:qFormat/>
    <w:rsid w:val="009F5334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customStyle="1" w:styleId="Normal12">
    <w:name w:val="Normal12"/>
    <w:basedOn w:val="Normal"/>
    <w:link w:val="Normal12Char"/>
    <w:rsid w:val="009F5334"/>
    <w:pPr>
      <w:spacing w:after="240"/>
    </w:pPr>
    <w:rPr>
      <w:rFonts w:ascii="Arial" w:hAnsi="Arial" w:cs="Arial"/>
    </w:rPr>
  </w:style>
  <w:style w:type="character" w:customStyle="1" w:styleId="PageHeadingChar">
    <w:name w:val="PageHeading Char"/>
    <w:basedOn w:val="DefaultParagraphFont"/>
    <w:link w:val="PageHeading"/>
    <w:rsid w:val="009F5334"/>
    <w:rPr>
      <w:rFonts w:ascii="Arial" w:hAnsi="Arial" w:cs="Arial"/>
      <w:b/>
      <w:sz w:val="24"/>
      <w:lang w:val="hu-HU"/>
    </w:rPr>
  </w:style>
  <w:style w:type="character" w:customStyle="1" w:styleId="Normal12Char">
    <w:name w:val="Normal12 Char"/>
    <w:basedOn w:val="PageHeadingChar"/>
    <w:link w:val="Normal12"/>
    <w:rsid w:val="009F5334"/>
    <w:rPr>
      <w:rFonts w:ascii="Arial" w:hAnsi="Arial" w:cs="Arial"/>
      <w:b w:val="0"/>
      <w:sz w:val="24"/>
      <w:lang w:val="hu-HU"/>
    </w:rPr>
  </w:style>
  <w:style w:type="paragraph" w:customStyle="1" w:styleId="LetterSalutation">
    <w:name w:val="LetterSalutation"/>
    <w:basedOn w:val="Normal"/>
    <w:rsid w:val="009F5334"/>
    <w:pPr>
      <w:spacing w:before="600" w:after="360"/>
    </w:pPr>
  </w:style>
  <w:style w:type="paragraph" w:customStyle="1" w:styleId="NormalBoldCenter">
    <w:name w:val="NormalBoldCenter"/>
    <w:basedOn w:val="Normal"/>
    <w:rsid w:val="009F5334"/>
    <w:pPr>
      <w:jc w:val="center"/>
    </w:pPr>
    <w:rPr>
      <w:b/>
    </w:rPr>
  </w:style>
  <w:style w:type="paragraph" w:customStyle="1" w:styleId="Footprint12b">
    <w:name w:val="Footprint12b"/>
    <w:basedOn w:val="Normal"/>
    <w:rsid w:val="009F5334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9F5334"/>
    <w:rPr>
      <w:szCs w:val="24"/>
    </w:rPr>
  </w:style>
  <w:style w:type="character" w:styleId="Hyperlink">
    <w:name w:val="Hyperlink"/>
    <w:basedOn w:val="DefaultParagraphFont"/>
    <w:uiPriority w:val="99"/>
    <w:rsid w:val="009F5334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9F533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F533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F5334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9F53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F5334"/>
    <w:rPr>
      <w:b/>
      <w:bCs/>
      <w:lang w:val="hu-HU"/>
    </w:rPr>
  </w:style>
  <w:style w:type="paragraph" w:styleId="Footer">
    <w:name w:val="footer"/>
    <w:basedOn w:val="Normal"/>
    <w:link w:val="FooterChar"/>
    <w:rsid w:val="009F533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9F5334"/>
    <w:rPr>
      <w:sz w:val="24"/>
      <w:lang w:val="hu-HU"/>
    </w:rPr>
  </w:style>
  <w:style w:type="paragraph" w:styleId="Revision">
    <w:name w:val="Revision"/>
    <w:hidden/>
    <w:uiPriority w:val="99"/>
    <w:semiHidden/>
    <w:rsid w:val="00A676EB"/>
    <w:rPr>
      <w:sz w:val="24"/>
      <w:lang w:val="hu-HU"/>
    </w:rPr>
  </w:style>
  <w:style w:type="character" w:styleId="UnresolvedMention">
    <w:name w:val="Unresolved Mention"/>
    <w:basedOn w:val="DefaultParagraphFont"/>
    <w:uiPriority w:val="99"/>
    <w:semiHidden/>
    <w:unhideWhenUsed/>
    <w:rsid w:val="00F737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5/1913/oj" TargetMode="External"/><Relationship Id="rId2" Type="http://schemas.openxmlformats.org/officeDocument/2006/relationships/hyperlink" Target="http://data.europa.eu/eli/C/2025/3474/oj" TargetMode="External"/><Relationship Id="rId1" Type="http://schemas.openxmlformats.org/officeDocument/2006/relationships/hyperlink" Target="http://data.europa.eu/eli/C/2025/319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9DA8BD-C45D-41A7-9243-2F9ECB469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438</Words>
  <Characters>3387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2025-10-20T10:35:00Z</dcterms:created>
  <dcterms:modified xsi:type="dcterms:W3CDTF">2025-10-20T10:35:00Z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P10_TA(2025)0176_</vt:lpwstr>
  </property>
  <property fmtid="{D5CDD505-2E9C-101B-9397-08002B2CF9AE}" pid="4" name="&lt;Type&gt;">
    <vt:lpwstr>RR</vt:lpwstr>
  </property>
</Properties>
</file>