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61F2" w14:paraId="06F52349" w14:textId="77777777" w:rsidTr="0010095E">
        <w:trPr>
          <w:trHeight w:hRule="exact" w:val="1418"/>
        </w:trPr>
        <w:tc>
          <w:tcPr>
            <w:tcW w:w="6804" w:type="dxa"/>
            <w:shd w:val="clear" w:color="auto" w:fill="auto"/>
            <w:vAlign w:val="center"/>
          </w:tcPr>
          <w:p w14:paraId="7C7F3375" w14:textId="77777777" w:rsidR="00751A4A" w:rsidRPr="001D61F2" w:rsidRDefault="00796322" w:rsidP="0010095E">
            <w:pPr>
              <w:pStyle w:val="EPName"/>
            </w:pPr>
            <w:r w:rsidRPr="001D61F2">
              <w:t>Parlamento europeo</w:t>
            </w:r>
          </w:p>
          <w:p w14:paraId="36E618EC" w14:textId="77777777" w:rsidR="00751A4A" w:rsidRPr="001D61F2" w:rsidRDefault="005F1B17" w:rsidP="005F1B17">
            <w:pPr>
              <w:pStyle w:val="EPTerm"/>
              <w:rPr>
                <w:rStyle w:val="HideTWBExt"/>
                <w:noProof w:val="0"/>
                <w:vanish w:val="0"/>
                <w:color w:val="auto"/>
              </w:rPr>
            </w:pPr>
            <w:r w:rsidRPr="001D61F2">
              <w:t>2024</w:t>
            </w:r>
            <w:r w:rsidR="00817416" w:rsidRPr="001D61F2">
              <w:t>-202</w:t>
            </w:r>
            <w:r w:rsidRPr="001D61F2">
              <w:t>9</w:t>
            </w:r>
          </w:p>
        </w:tc>
        <w:tc>
          <w:tcPr>
            <w:tcW w:w="2268" w:type="dxa"/>
            <w:shd w:val="clear" w:color="auto" w:fill="auto"/>
          </w:tcPr>
          <w:p w14:paraId="3456F4AB" w14:textId="77777777" w:rsidR="00751A4A" w:rsidRPr="001D61F2" w:rsidRDefault="00187494" w:rsidP="0010095E">
            <w:pPr>
              <w:pStyle w:val="EPLogo"/>
            </w:pPr>
            <w:r w:rsidRPr="001D61F2">
              <w:rPr>
                <w:noProof/>
                <w:lang w:eastAsia="ja-JP"/>
              </w:rPr>
              <w:drawing>
                <wp:inline distT="0" distB="0" distL="0" distR="0" wp14:anchorId="3451B586" wp14:editId="3DAD98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74EDC" w14:textId="77777777" w:rsidR="00D058B8" w:rsidRPr="001D61F2" w:rsidRDefault="00D058B8" w:rsidP="004C5D52">
      <w:pPr>
        <w:pStyle w:val="LineTop"/>
      </w:pPr>
    </w:p>
    <w:p w14:paraId="01790F43" w14:textId="77777777" w:rsidR="00680577" w:rsidRPr="001D61F2" w:rsidRDefault="00796322" w:rsidP="00680577">
      <w:pPr>
        <w:pStyle w:val="EPBodyTA1"/>
      </w:pPr>
      <w:r w:rsidRPr="001D61F2">
        <w:t>TESTI APPROVATI</w:t>
      </w:r>
    </w:p>
    <w:p w14:paraId="1C4B3FCE" w14:textId="77777777" w:rsidR="00D058B8" w:rsidRPr="001D61F2" w:rsidRDefault="00D058B8" w:rsidP="00D058B8">
      <w:pPr>
        <w:pStyle w:val="LineBottom"/>
      </w:pPr>
    </w:p>
    <w:p w14:paraId="0DDB79BD" w14:textId="634A410F" w:rsidR="00796322" w:rsidRPr="001D61F2" w:rsidRDefault="00796322" w:rsidP="00796322">
      <w:pPr>
        <w:pStyle w:val="ATHeading1"/>
      </w:pPr>
      <w:bookmarkStart w:id="0" w:name="TANumber"/>
      <w:r w:rsidRPr="001D61F2">
        <w:t>P10_</w:t>
      </w:r>
      <w:proofErr w:type="gramStart"/>
      <w:r w:rsidRPr="001D61F2">
        <w:t>TA(</w:t>
      </w:r>
      <w:proofErr w:type="gramEnd"/>
      <w:r w:rsidRPr="001D61F2">
        <w:t>2025)0</w:t>
      </w:r>
      <w:bookmarkEnd w:id="0"/>
      <w:r w:rsidR="001636AD" w:rsidRPr="001D61F2">
        <w:t>177</w:t>
      </w:r>
    </w:p>
    <w:p w14:paraId="37D9F39B" w14:textId="77777777" w:rsidR="00796322" w:rsidRPr="001D61F2" w:rsidRDefault="00796322" w:rsidP="00796322">
      <w:pPr>
        <w:pStyle w:val="ATHeading2"/>
      </w:pPr>
      <w:bookmarkStart w:id="1" w:name="title"/>
      <w:r w:rsidRPr="001D61F2">
        <w:t>Modifica del FESR, del Fondo di coesione e del Fondo per una transizione giusta per quanto riguarda misure specifiche per affrontare le sfide strategiche nel contesto del riesame intermedio</w:t>
      </w:r>
      <w:bookmarkEnd w:id="1"/>
    </w:p>
    <w:p w14:paraId="3F635C62" w14:textId="77777777" w:rsidR="00796322" w:rsidRPr="001D61F2" w:rsidRDefault="00796322" w:rsidP="00796322">
      <w:pPr>
        <w:rPr>
          <w:i/>
          <w:vanish/>
        </w:rPr>
      </w:pPr>
      <w:r w:rsidRPr="001D61F2">
        <w:rPr>
          <w:i/>
        </w:rPr>
        <w:fldChar w:fldCharType="begin"/>
      </w:r>
      <w:r w:rsidRPr="001D61F2">
        <w:rPr>
          <w:i/>
        </w:rPr>
        <w:instrText xml:space="preserve"> TC"(</w:instrText>
      </w:r>
      <w:bookmarkStart w:id="2" w:name="DocNumber"/>
      <w:r w:rsidRPr="001D61F2">
        <w:rPr>
          <w:i/>
        </w:rPr>
        <w:instrText>A10-0129/2025</w:instrText>
      </w:r>
      <w:bookmarkEnd w:id="2"/>
      <w:r w:rsidRPr="001D61F2">
        <w:rPr>
          <w:i/>
        </w:rPr>
        <w:instrText xml:space="preserve"> - Relatore: Dragoş Benea)"\l3 \n&gt; \* MERGEFORMAT </w:instrText>
      </w:r>
      <w:r w:rsidRPr="001D61F2">
        <w:rPr>
          <w:i/>
        </w:rPr>
        <w:fldChar w:fldCharType="end"/>
      </w:r>
    </w:p>
    <w:p w14:paraId="61DC004E" w14:textId="77777777" w:rsidR="00796322" w:rsidRPr="001D61F2" w:rsidRDefault="00796322" w:rsidP="00796322">
      <w:pPr>
        <w:rPr>
          <w:vanish/>
        </w:rPr>
      </w:pPr>
      <w:bookmarkStart w:id="3" w:name="Commission"/>
      <w:r w:rsidRPr="001D61F2">
        <w:rPr>
          <w:vanish/>
        </w:rPr>
        <w:t>Commissione per lo sviluppo regionale</w:t>
      </w:r>
      <w:bookmarkEnd w:id="3"/>
    </w:p>
    <w:p w14:paraId="50048EF8" w14:textId="77777777" w:rsidR="00796322" w:rsidRPr="001D61F2" w:rsidRDefault="00796322" w:rsidP="00796322">
      <w:pPr>
        <w:rPr>
          <w:vanish/>
        </w:rPr>
      </w:pPr>
      <w:bookmarkStart w:id="4" w:name="PE"/>
      <w:r w:rsidRPr="001D61F2">
        <w:rPr>
          <w:vanish/>
        </w:rPr>
        <w:t>PE774.518</w:t>
      </w:r>
      <w:bookmarkEnd w:id="4"/>
    </w:p>
    <w:p w14:paraId="59EDA9BE" w14:textId="77777777" w:rsidR="00796322" w:rsidRPr="001D61F2" w:rsidRDefault="00796322" w:rsidP="00796322">
      <w:pPr>
        <w:pStyle w:val="ATHeading3"/>
      </w:pPr>
      <w:bookmarkStart w:id="5" w:name="Sujet"/>
      <w:r w:rsidRPr="001D61F2">
        <w:t>Risoluzione legislativa del Parlamento europeo del 10 settembre 2025 sulla proposta di regolamento del Parlamento europeo e del Consiglio che modifica i regolamenti (UE) 2021/1058 e (UE) 2021/1056 per quanto riguarda misure specifiche per affrontare le sfide strategiche nel contesto del riesame intermedio</w:t>
      </w:r>
      <w:bookmarkEnd w:id="5"/>
      <w:r w:rsidRPr="001D61F2">
        <w:t xml:space="preserve"> </w:t>
      </w:r>
      <w:bookmarkStart w:id="6" w:name="References"/>
      <w:r w:rsidRPr="001D61F2">
        <w:t>(</w:t>
      </w:r>
      <w:proofErr w:type="gramStart"/>
      <w:r w:rsidRPr="001D61F2">
        <w:t>COM(</w:t>
      </w:r>
      <w:proofErr w:type="gramEnd"/>
      <w:r w:rsidRPr="001D61F2">
        <w:t>2025)0123 – C10-0063/2025 – 2025/0084(COD))</w:t>
      </w:r>
      <w:bookmarkEnd w:id="6"/>
    </w:p>
    <w:p w14:paraId="0D95BC36" w14:textId="77777777" w:rsidR="00796322" w:rsidRPr="001D61F2" w:rsidRDefault="00796322" w:rsidP="00796322">
      <w:bookmarkStart w:id="7" w:name="TextBodyBegin"/>
      <w:bookmarkEnd w:id="7"/>
    </w:p>
    <w:p w14:paraId="4042FCB6" w14:textId="77777777" w:rsidR="008D14AA" w:rsidRPr="001D61F2" w:rsidRDefault="008D14AA" w:rsidP="008D14AA">
      <w:pPr>
        <w:pStyle w:val="NormalBold"/>
      </w:pPr>
      <w:r w:rsidRPr="001D61F2">
        <w:t>(Procedura legislativa ordinaria: prima lettura)</w:t>
      </w:r>
    </w:p>
    <w:p w14:paraId="64E5976D" w14:textId="77777777" w:rsidR="008D14AA" w:rsidRPr="001D61F2" w:rsidRDefault="008D14AA" w:rsidP="008D14AA">
      <w:pPr>
        <w:pStyle w:val="EPComma"/>
      </w:pPr>
      <w:r w:rsidRPr="001D61F2">
        <w:rPr>
          <w:i/>
        </w:rPr>
        <w:t>Il Parlamento europeo</w:t>
      </w:r>
      <w:r w:rsidRPr="001D61F2">
        <w:t>,</w:t>
      </w:r>
    </w:p>
    <w:p w14:paraId="56EF0B1C" w14:textId="77777777" w:rsidR="008D14AA" w:rsidRPr="001D61F2" w:rsidRDefault="008D14AA" w:rsidP="008D14AA">
      <w:pPr>
        <w:pStyle w:val="NormalHanging12a"/>
      </w:pPr>
      <w:r w:rsidRPr="001D61F2">
        <w:t>–</w:t>
      </w:r>
      <w:r w:rsidRPr="001D61F2">
        <w:tab/>
        <w:t>vista la proposta della Commissione al Parlamento europeo e al Consiglio (</w:t>
      </w:r>
      <w:proofErr w:type="gramStart"/>
      <w:r w:rsidRPr="001D61F2">
        <w:t>COM(</w:t>
      </w:r>
      <w:proofErr w:type="gramEnd"/>
      <w:r w:rsidRPr="001D61F2">
        <w:t>2025)0123),</w:t>
      </w:r>
    </w:p>
    <w:p w14:paraId="2B8A1B32" w14:textId="77777777" w:rsidR="008D14AA" w:rsidRPr="001D61F2" w:rsidRDefault="008D14AA" w:rsidP="008D14AA">
      <w:pPr>
        <w:pStyle w:val="NormalHanging12a"/>
      </w:pPr>
      <w:r w:rsidRPr="001D61F2">
        <w:t>–</w:t>
      </w:r>
      <w:r w:rsidRPr="001D61F2">
        <w:tab/>
        <w:t>visti l'articolo 294, paragrafo 2, e gli articoli 175, 177, 178 e 322 del trattato sul funzionamento dell'Unione europea, a norma dei quali la proposta gli è stata presentata dalla Commissione (C10-0063/2025),</w:t>
      </w:r>
    </w:p>
    <w:p w14:paraId="6C4227D3" w14:textId="77777777" w:rsidR="008D14AA" w:rsidRPr="001D61F2" w:rsidRDefault="008D14AA" w:rsidP="008D14AA">
      <w:pPr>
        <w:pStyle w:val="NormalHanging12a"/>
      </w:pPr>
      <w:r w:rsidRPr="001D61F2">
        <w:t>–</w:t>
      </w:r>
      <w:r w:rsidRPr="001D61F2">
        <w:tab/>
        <w:t>visto l'articolo 294, paragrafo 3, del trattato sul funzionamento dell'Unione europea,</w:t>
      </w:r>
    </w:p>
    <w:p w14:paraId="40FEC19D" w14:textId="77777777" w:rsidR="008D14AA" w:rsidRPr="001D61F2" w:rsidRDefault="008D14AA" w:rsidP="008D14AA">
      <w:pPr>
        <w:pStyle w:val="NormalHanging12a"/>
      </w:pPr>
      <w:r w:rsidRPr="001D61F2">
        <w:t>–</w:t>
      </w:r>
      <w:r w:rsidRPr="001D61F2">
        <w:tab/>
        <w:t>vista la valutazione di bilancio da parte della commissione per i bilanci,</w:t>
      </w:r>
    </w:p>
    <w:p w14:paraId="08567689" w14:textId="77777777" w:rsidR="008D14AA" w:rsidRPr="001D61F2" w:rsidRDefault="008D14AA" w:rsidP="008D14AA">
      <w:pPr>
        <w:pStyle w:val="NormalHanging12a"/>
      </w:pPr>
      <w:r w:rsidRPr="001D61F2">
        <w:t>–</w:t>
      </w:r>
      <w:r w:rsidRPr="001D61F2">
        <w:tab/>
        <w:t>visto il parere del Comitato economico e sociale europeo del 29 aprile 2025</w:t>
      </w:r>
      <w:r w:rsidRPr="001D61F2">
        <w:rPr>
          <w:rStyle w:val="FootnoteReference"/>
        </w:rPr>
        <w:footnoteReference w:id="1"/>
      </w:r>
      <w:r w:rsidRPr="001D61F2">
        <w:t>,</w:t>
      </w:r>
    </w:p>
    <w:p w14:paraId="780E18B8" w14:textId="77777777" w:rsidR="008D14AA" w:rsidRPr="001D61F2" w:rsidRDefault="008D14AA" w:rsidP="008D14AA">
      <w:pPr>
        <w:pStyle w:val="NormalHanging12a"/>
      </w:pPr>
      <w:r w:rsidRPr="001D61F2">
        <w:t>–</w:t>
      </w:r>
      <w:r w:rsidRPr="001D61F2">
        <w:tab/>
        <w:t>visto il parere del Comitato delle regioni del 15 maggio 2025</w:t>
      </w:r>
      <w:r w:rsidRPr="001D61F2">
        <w:rPr>
          <w:rStyle w:val="FootnoteReference"/>
        </w:rPr>
        <w:footnoteReference w:id="2"/>
      </w:r>
      <w:r w:rsidRPr="001D61F2">
        <w:t>,</w:t>
      </w:r>
    </w:p>
    <w:p w14:paraId="256AD0C6" w14:textId="04A263A6" w:rsidR="00DE6C91" w:rsidRPr="001D61F2" w:rsidRDefault="00DE6C91" w:rsidP="001636AD">
      <w:pPr>
        <w:pStyle w:val="Normal12Hanging"/>
        <w:ind w:left="567" w:hanging="567"/>
      </w:pPr>
      <w:r w:rsidRPr="001D61F2">
        <w:t>–</w:t>
      </w:r>
      <w:r w:rsidRPr="001D61F2">
        <w:tab/>
        <w:t xml:space="preserve">visti l'accordo provvisorio approvato dalla commissione competente a norma dell'articolo 75, paragrafo 4, del regolamento e l'impegno assunto dal rappresentante del Consiglio, con lettera del 23 luglio 2025, di approvare la posizione del Parlamento europeo, in conformità dell'articolo 294, paragrafo 4, del trattato sul funzionamento </w:t>
      </w:r>
      <w:r w:rsidRPr="001D61F2">
        <w:lastRenderedPageBreak/>
        <w:t>dell'Unione europea,</w:t>
      </w:r>
    </w:p>
    <w:p w14:paraId="4FD73877" w14:textId="77777777" w:rsidR="008D14AA" w:rsidRPr="001D61F2" w:rsidRDefault="008D14AA" w:rsidP="008D14AA">
      <w:pPr>
        <w:pStyle w:val="NormalHanging12a"/>
      </w:pPr>
      <w:r w:rsidRPr="001D61F2">
        <w:t>–</w:t>
      </w:r>
      <w:r w:rsidRPr="001D61F2">
        <w:tab/>
        <w:t>visti gli articoli 60 e 58 del suo regolamento,</w:t>
      </w:r>
    </w:p>
    <w:p w14:paraId="0E9DFD2F" w14:textId="77777777" w:rsidR="008D14AA" w:rsidRPr="001D61F2" w:rsidRDefault="008D14AA" w:rsidP="008D14AA">
      <w:pPr>
        <w:pStyle w:val="NormalHanging12a"/>
      </w:pPr>
      <w:r w:rsidRPr="001D61F2">
        <w:t>–</w:t>
      </w:r>
      <w:r w:rsidRPr="001D61F2">
        <w:tab/>
        <w:t>visto il parere della commissione per la sicurezza e la difesa,</w:t>
      </w:r>
    </w:p>
    <w:p w14:paraId="5E06A048" w14:textId="77777777" w:rsidR="008D14AA" w:rsidRPr="001D61F2" w:rsidRDefault="008D14AA" w:rsidP="008D14AA">
      <w:pPr>
        <w:pStyle w:val="NormalHanging12a"/>
      </w:pPr>
      <w:r w:rsidRPr="001D61F2">
        <w:t>–</w:t>
      </w:r>
      <w:r w:rsidRPr="001D61F2">
        <w:tab/>
        <w:t>viste le lettere della commissione per l'ambiente, il clima e la sicurezza alimentare e della commissione per i trasporti e il turismo,</w:t>
      </w:r>
    </w:p>
    <w:p w14:paraId="3F3FCA71" w14:textId="77777777" w:rsidR="008D14AA" w:rsidRPr="001D61F2" w:rsidRDefault="008D14AA" w:rsidP="008D14AA">
      <w:pPr>
        <w:pStyle w:val="NormalHanging12a"/>
      </w:pPr>
      <w:r w:rsidRPr="001D61F2">
        <w:t>–</w:t>
      </w:r>
      <w:r w:rsidRPr="001D61F2">
        <w:tab/>
        <w:t>vista la relazione della commissione per lo sviluppo regionale (A10</w:t>
      </w:r>
      <w:r w:rsidRPr="001D61F2">
        <w:noBreakHyphen/>
        <w:t>0129/2025),</w:t>
      </w:r>
    </w:p>
    <w:p w14:paraId="0D461431" w14:textId="77777777" w:rsidR="008D14AA" w:rsidRPr="001D61F2" w:rsidRDefault="008D14AA" w:rsidP="008D14AA">
      <w:pPr>
        <w:pStyle w:val="NormalHanging12a"/>
      </w:pPr>
      <w:r w:rsidRPr="001D61F2">
        <w:t>1.</w:t>
      </w:r>
      <w:r w:rsidRPr="001D61F2">
        <w:tab/>
        <w:t xml:space="preserve">adotta la posizione in prima lettura figurante </w:t>
      </w:r>
      <w:proofErr w:type="gramStart"/>
      <w:r w:rsidRPr="001D61F2">
        <w:t>in appresso</w:t>
      </w:r>
      <w:proofErr w:type="gramEnd"/>
      <w:r w:rsidRPr="001D61F2">
        <w:t>;</w:t>
      </w:r>
    </w:p>
    <w:p w14:paraId="603DEA0A" w14:textId="57105FA6" w:rsidR="00DE6C91" w:rsidRPr="001D61F2" w:rsidRDefault="00DE6C91" w:rsidP="001636AD">
      <w:pPr>
        <w:pStyle w:val="NormalHanging12a"/>
      </w:pPr>
      <w:r w:rsidRPr="001D61F2">
        <w:t>2.</w:t>
      </w:r>
      <w:r w:rsidRPr="001D61F2">
        <w:tab/>
        <w:t xml:space="preserve">prende atto della dichiarazione della Commissione allegata alla presente risoluzione, che sarà pubblicata nella </w:t>
      </w:r>
      <w:r w:rsidRPr="001D61F2">
        <w:rPr>
          <w:i/>
        </w:rPr>
        <w:t>Gazzetta ufficiale dell'Unione europea</w:t>
      </w:r>
      <w:r w:rsidRPr="001D61F2">
        <w:t>, serie C;</w:t>
      </w:r>
    </w:p>
    <w:p w14:paraId="548145AF" w14:textId="7FC2B8D0" w:rsidR="008D14AA" w:rsidRPr="001D61F2" w:rsidRDefault="00DE6C91" w:rsidP="008D14AA">
      <w:pPr>
        <w:pStyle w:val="NormalHanging12a"/>
      </w:pPr>
      <w:r w:rsidRPr="001D61F2">
        <w:t>3</w:t>
      </w:r>
      <w:r w:rsidR="008D14AA" w:rsidRPr="001D61F2">
        <w:t>.</w:t>
      </w:r>
      <w:r w:rsidR="008D14AA" w:rsidRPr="001D61F2">
        <w:tab/>
        <w:t>chiede alla Commissione di presentargli nuovamente la proposta qualora la sostituisca, la modifichi sostanzialmente o intenda modificarla sostanzialmente;</w:t>
      </w:r>
    </w:p>
    <w:p w14:paraId="7E5B3904" w14:textId="6C38F5C0" w:rsidR="008D14AA" w:rsidRPr="001D61F2" w:rsidRDefault="00DE6C91" w:rsidP="008D14AA">
      <w:pPr>
        <w:pStyle w:val="NormalHanging12a"/>
      </w:pPr>
      <w:r w:rsidRPr="001D61F2">
        <w:t>4</w:t>
      </w:r>
      <w:r w:rsidR="008D14AA" w:rsidRPr="001D61F2">
        <w:t>.</w:t>
      </w:r>
      <w:r w:rsidR="008D14AA" w:rsidRPr="001D61F2">
        <w:tab/>
        <w:t>incarica la sua Presidente di trasmettere la posizione del Parlamento al Consiglio e alla Commissione nonché ai parlamenti nazionali.</w:t>
      </w:r>
    </w:p>
    <w:p w14:paraId="569B9ED4" w14:textId="77777777" w:rsidR="00DE6C91" w:rsidRPr="001D61F2" w:rsidRDefault="00DE6C91" w:rsidP="00DE6C91">
      <w:pPr>
        <w:spacing w:after="240"/>
        <w:rPr>
          <w:b/>
        </w:rPr>
        <w:sectPr w:rsidR="00DE6C91" w:rsidRPr="001D61F2" w:rsidSect="001B7E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14D319F" w14:textId="7C2CDC48" w:rsidR="00DE6C91" w:rsidRPr="001D61F2" w:rsidRDefault="00DE6C91" w:rsidP="00DE6C91">
      <w:pPr>
        <w:spacing w:after="240"/>
        <w:rPr>
          <w:b/>
        </w:rPr>
      </w:pPr>
      <w:r w:rsidRPr="001D61F2">
        <w:rPr>
          <w:b/>
        </w:rPr>
        <w:lastRenderedPageBreak/>
        <w:t>P10_TC1-</w:t>
      </w:r>
      <w:proofErr w:type="gramStart"/>
      <w:r w:rsidRPr="001D61F2">
        <w:rPr>
          <w:b/>
        </w:rPr>
        <w:t>COD(</w:t>
      </w:r>
      <w:proofErr w:type="gramEnd"/>
      <w:r w:rsidRPr="001D61F2">
        <w:rPr>
          <w:b/>
        </w:rPr>
        <w:t>2025)0084</w:t>
      </w:r>
    </w:p>
    <w:p w14:paraId="64C15ABD" w14:textId="600BB861" w:rsidR="00DE6C91" w:rsidRPr="001D61F2" w:rsidRDefault="00DE6C91" w:rsidP="00DE6C91">
      <w:pPr>
        <w:spacing w:before="120" w:after="360"/>
        <w:rPr>
          <w:rFonts w:eastAsia="Calibri"/>
          <w:b/>
          <w:szCs w:val="24"/>
          <w:lang w:eastAsia="en-US"/>
        </w:rPr>
      </w:pPr>
      <w:r w:rsidRPr="001D61F2">
        <w:rPr>
          <w:b/>
        </w:rPr>
        <w:t xml:space="preserve">Posizione del Parlamento europeo definita in prima lettura il 10 settembre 2025 in vista dell'adozione del regolamento (UE) 2025/... del Parlamento europeo e del Consiglio </w:t>
      </w:r>
      <w:r w:rsidRPr="001D61F2">
        <w:rPr>
          <w:rFonts w:eastAsia="Calibri"/>
          <w:b/>
          <w:szCs w:val="24"/>
          <w:lang w:eastAsia="en-US"/>
        </w:rPr>
        <w:t>che modifica i regolamenti (UE) 2021/1058 e (UE) 2021/1056 per quanto riguarda misure specifiche per affrontare le sfide strategiche nel contesto del riesame intermedio</w:t>
      </w:r>
    </w:p>
    <w:p w14:paraId="41212A54" w14:textId="77777777" w:rsidR="0028389F" w:rsidRPr="001D61F2" w:rsidRDefault="0028389F" w:rsidP="00DE6C91">
      <w:pPr>
        <w:spacing w:before="120" w:after="360"/>
        <w:rPr>
          <w:rFonts w:eastAsia="Calibri"/>
          <w:b/>
          <w:szCs w:val="24"/>
          <w:lang w:eastAsia="en-US"/>
        </w:rPr>
      </w:pPr>
    </w:p>
    <w:p w14:paraId="4BAE77C1" w14:textId="5C73AA55" w:rsidR="0028389F" w:rsidRPr="001D61F2" w:rsidRDefault="0028389F" w:rsidP="0028389F">
      <w:r w:rsidRPr="001D61F2">
        <w:rPr>
          <w:i/>
        </w:rPr>
        <w:t>(Dato l'accordo tra il Parlamento e il Consiglio, la posizione del Parlamento corrisponde all'atto legislativo finale, il regolamento (UE) 2025/</w:t>
      </w:r>
      <w:r w:rsidRPr="001D61F2">
        <w:rPr>
          <w:i/>
        </w:rPr>
        <w:t>1914</w:t>
      </w:r>
      <w:r w:rsidRPr="001D61F2">
        <w:rPr>
          <w:i/>
        </w:rPr>
        <w:t>.)</w:t>
      </w:r>
    </w:p>
    <w:p w14:paraId="28DC96DA" w14:textId="77777777" w:rsidR="00023A8F" w:rsidRPr="001D61F2" w:rsidRDefault="00023A8F" w:rsidP="008D14AA">
      <w:pPr>
        <w:widowControl/>
        <w:rPr>
          <w:rFonts w:eastAsia="Calibri"/>
          <w:szCs w:val="24"/>
          <w:lang w:eastAsia="en-US"/>
        </w:rPr>
      </w:pPr>
    </w:p>
    <w:p w14:paraId="15A4E77F" w14:textId="77777777" w:rsidR="0028389F" w:rsidRPr="001D61F2" w:rsidRDefault="0028389F" w:rsidP="008D14AA">
      <w:pPr>
        <w:widowControl/>
        <w:rPr>
          <w:rFonts w:eastAsia="Calibri"/>
          <w:szCs w:val="24"/>
          <w:lang w:eastAsia="en-US"/>
        </w:rPr>
      </w:pPr>
    </w:p>
    <w:p w14:paraId="14B5B3EC" w14:textId="77777777" w:rsidR="0028389F" w:rsidRPr="001D61F2" w:rsidRDefault="0028389F" w:rsidP="008D14AA">
      <w:pPr>
        <w:widowControl/>
        <w:rPr>
          <w:rFonts w:eastAsia="Calibri"/>
          <w:szCs w:val="24"/>
          <w:lang w:eastAsia="en-US"/>
        </w:rPr>
      </w:pPr>
    </w:p>
    <w:p w14:paraId="3FFFA233" w14:textId="77777777" w:rsidR="0028389F" w:rsidRPr="001D61F2" w:rsidRDefault="0028389F" w:rsidP="008D14AA">
      <w:pPr>
        <w:widowControl/>
        <w:sectPr w:rsidR="0028389F" w:rsidRPr="001D61F2" w:rsidSect="001B7E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1A35A8" w14:textId="77777777" w:rsidR="00023A8F" w:rsidRPr="001D61F2" w:rsidRDefault="00023A8F" w:rsidP="004653FA">
      <w:pPr>
        <w:keepNext/>
        <w:tabs>
          <w:tab w:val="left" w:pos="4252"/>
        </w:tabs>
        <w:spacing w:before="120" w:after="120" w:line="360" w:lineRule="auto"/>
        <w:jc w:val="right"/>
        <w:rPr>
          <w:rFonts w:eastAsia="Calibri"/>
          <w:szCs w:val="22"/>
          <w:lang w:eastAsia="en-US"/>
        </w:rPr>
      </w:pPr>
      <w:r w:rsidRPr="001D61F2">
        <w:rPr>
          <w:rFonts w:eastAsia="Calibri"/>
          <w:szCs w:val="22"/>
          <w:lang w:eastAsia="en-US"/>
        </w:rPr>
        <w:lastRenderedPageBreak/>
        <w:t>ALLEGATO ALLA RISOLUZIONE LEGISLATIVA</w:t>
      </w:r>
    </w:p>
    <w:p w14:paraId="45452266" w14:textId="2D288B96" w:rsidR="00023A8F" w:rsidRPr="001D61F2" w:rsidRDefault="00023A8F" w:rsidP="004653FA">
      <w:pPr>
        <w:spacing w:before="120" w:after="120" w:line="360" w:lineRule="auto"/>
        <w:jc w:val="center"/>
        <w:rPr>
          <w:b/>
          <w:bCs/>
        </w:rPr>
      </w:pPr>
      <w:r w:rsidRPr="001D61F2">
        <w:rPr>
          <w:b/>
        </w:rPr>
        <w:t>Dichiarazione della Commissione sul rispetto dello Stato di diritto in occasione dell'adozione del regolamento (UE) 2025/</w:t>
      </w:r>
      <w:r w:rsidR="0028389F" w:rsidRPr="001D61F2">
        <w:rPr>
          <w:b/>
        </w:rPr>
        <w:t>1914</w:t>
      </w:r>
      <w:r w:rsidRPr="001D61F2">
        <w:rPr>
          <w:rStyle w:val="FootnoteReference"/>
          <w:b/>
          <w:bCs/>
          <w:lang w:val="en-IE"/>
        </w:rPr>
        <w:footnoteReference w:id="3"/>
      </w:r>
    </w:p>
    <w:p w14:paraId="08457D7F" w14:textId="77777777" w:rsidR="00023A8F" w:rsidRPr="001D61F2" w:rsidRDefault="00023A8F" w:rsidP="004653FA">
      <w:pPr>
        <w:spacing w:before="120" w:after="120"/>
        <w:jc w:val="both"/>
      </w:pPr>
    </w:p>
    <w:p w14:paraId="0CA7449E" w14:textId="6CEC2DD4" w:rsidR="008D14AA" w:rsidRPr="001D61F2" w:rsidRDefault="00023A8F" w:rsidP="004653FA">
      <w:pPr>
        <w:pStyle w:val="atheading20"/>
        <w:spacing w:before="120" w:beforeAutospacing="0" w:after="120" w:afterAutospacing="0" w:line="360" w:lineRule="auto"/>
        <w:rPr>
          <w:lang w:val="it-IT"/>
        </w:rPr>
      </w:pPr>
      <w:r w:rsidRPr="001D61F2">
        <w:rPr>
          <w:lang w:val="it-IT"/>
        </w:rPr>
        <w:t>La Commissione sottolinea che il rispetto dello Stato di diritto e dei diritti fondamentali riveste la massima importanza per l'Unione europea. La Commissione comprende l'intenzione dei colegislatori di garantire la protezione del bilancio dell'Unione con gli emendamenti alla proposta della Commissione. La Commissione ribadisce il proprio impegno ad assicurare il rispetto dello Stato di diritto nell'attuazione dei fondi e valuterà qualsiasi richiesta di modifica del programma in linea con il regolamento recante disposizioni comuni (RDC), il regolamento sulla condizionalità dello Stato di diritto e le disposizioni del regolamento sul riesame intermedio.</w:t>
      </w:r>
    </w:p>
    <w:sectPr w:rsidR="008D14AA" w:rsidRPr="001D61F2" w:rsidSect="001B7E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40C31" w14:textId="77777777" w:rsidR="00796322" w:rsidRPr="001B7E15" w:rsidRDefault="00796322">
      <w:r w:rsidRPr="001B7E15">
        <w:separator/>
      </w:r>
    </w:p>
  </w:endnote>
  <w:endnote w:type="continuationSeparator" w:id="0">
    <w:p w14:paraId="0FF02215" w14:textId="77777777" w:rsidR="00796322" w:rsidRPr="001B7E15" w:rsidRDefault="00796322">
      <w:r w:rsidRPr="001B7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D654" w14:textId="77777777" w:rsidR="00064002" w:rsidRPr="001B7E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E9577" w14:textId="77777777" w:rsidR="00064002" w:rsidRPr="001B7E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E1E4" w14:textId="77777777" w:rsidR="00064002" w:rsidRPr="001B7E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27F6A" w14:textId="77777777" w:rsidR="00796322" w:rsidRPr="001B7E15" w:rsidRDefault="00796322">
      <w:r w:rsidRPr="001B7E15">
        <w:separator/>
      </w:r>
    </w:p>
  </w:footnote>
  <w:footnote w:type="continuationSeparator" w:id="0">
    <w:p w14:paraId="73D8A226" w14:textId="77777777" w:rsidR="00796322" w:rsidRPr="001B7E15" w:rsidRDefault="00796322">
      <w:r w:rsidRPr="001B7E15">
        <w:continuationSeparator/>
      </w:r>
    </w:p>
  </w:footnote>
  <w:footnote w:id="1">
    <w:p w14:paraId="76290896" w14:textId="304CF4A8" w:rsidR="008D14AA" w:rsidRPr="001636AD" w:rsidRDefault="008D14AA" w:rsidP="001B7E15">
      <w:pPr>
        <w:pStyle w:val="FootnoteText"/>
        <w:ind w:left="567" w:hanging="567"/>
        <w:rPr>
          <w:sz w:val="24"/>
          <w:szCs w:val="24"/>
          <w:lang w:val="fi-FI"/>
        </w:rPr>
      </w:pPr>
      <w:r w:rsidRPr="001636AD">
        <w:rPr>
          <w:rStyle w:val="FootnoteReference"/>
          <w:sz w:val="24"/>
          <w:szCs w:val="24"/>
          <w:lang w:val="it-IT"/>
        </w:rPr>
        <w:footnoteRef/>
      </w:r>
      <w:r w:rsidR="001B7E15" w:rsidRPr="001636AD">
        <w:rPr>
          <w:sz w:val="24"/>
          <w:szCs w:val="24"/>
          <w:lang w:val="fi-FI"/>
        </w:rPr>
        <w:t xml:space="preserve"> </w:t>
      </w:r>
      <w:r w:rsidR="001B7E15" w:rsidRPr="001636AD">
        <w:rPr>
          <w:sz w:val="24"/>
          <w:szCs w:val="24"/>
          <w:lang w:val="fi-FI"/>
        </w:rPr>
        <w:tab/>
      </w:r>
      <w:r w:rsidRPr="001636AD">
        <w:rPr>
          <w:sz w:val="24"/>
          <w:szCs w:val="24"/>
          <w:lang w:val="fi-FI"/>
        </w:rPr>
        <w:t>GU C</w:t>
      </w:r>
      <w:r w:rsidR="00DE6C91" w:rsidRPr="001636AD">
        <w:rPr>
          <w:sz w:val="24"/>
          <w:szCs w:val="24"/>
          <w:lang w:val="fi-FI"/>
        </w:rPr>
        <w:t>,</w:t>
      </w:r>
      <w:r w:rsidRPr="001636AD">
        <w:rPr>
          <w:sz w:val="24"/>
          <w:szCs w:val="24"/>
          <w:lang w:val="fi-FI"/>
        </w:rPr>
        <w:t xml:space="preserve"> </w:t>
      </w:r>
      <w:r w:rsidR="00DE6C91" w:rsidRPr="001636AD">
        <w:rPr>
          <w:sz w:val="24"/>
          <w:szCs w:val="24"/>
          <w:lang w:val="fi-FI"/>
        </w:rPr>
        <w:t xml:space="preserve">C/2025/3197, 2.7.2025, ELI: </w:t>
      </w:r>
      <w:hyperlink r:id="rId1" w:tooltip="Gives access to this document through its ELI URI." w:history="1">
        <w:r w:rsidR="00DE6C91" w:rsidRPr="001636AD">
          <w:rPr>
            <w:rStyle w:val="Hyperlink"/>
            <w:sz w:val="24"/>
            <w:szCs w:val="24"/>
            <w:lang w:val="fi-FI"/>
          </w:rPr>
          <w:t>http://data.europa.eu/eli/C/2025/3197/oj</w:t>
        </w:r>
      </w:hyperlink>
      <w:r w:rsidR="00DE6C91" w:rsidRPr="001636AD">
        <w:rPr>
          <w:sz w:val="24"/>
          <w:szCs w:val="24"/>
          <w:lang w:val="fi-FI"/>
        </w:rPr>
        <w:t>.</w:t>
      </w:r>
    </w:p>
  </w:footnote>
  <w:footnote w:id="2">
    <w:p w14:paraId="1F3B5236" w14:textId="13528B2E" w:rsidR="008D14AA" w:rsidRPr="001636AD" w:rsidRDefault="008D14AA" w:rsidP="001B7E15">
      <w:pPr>
        <w:pStyle w:val="FootnoteText"/>
        <w:ind w:left="567" w:hanging="567"/>
        <w:rPr>
          <w:sz w:val="24"/>
          <w:szCs w:val="24"/>
          <w:lang w:val="fi-FI"/>
        </w:rPr>
      </w:pPr>
      <w:r w:rsidRPr="001636AD">
        <w:rPr>
          <w:rStyle w:val="FootnoteReference"/>
          <w:sz w:val="24"/>
          <w:szCs w:val="24"/>
          <w:lang w:val="it-IT"/>
        </w:rPr>
        <w:footnoteRef/>
      </w:r>
      <w:r w:rsidR="001B7E15" w:rsidRPr="001636AD">
        <w:rPr>
          <w:sz w:val="24"/>
          <w:szCs w:val="24"/>
          <w:lang w:val="fi-FI"/>
        </w:rPr>
        <w:t xml:space="preserve"> </w:t>
      </w:r>
      <w:r w:rsidR="001B7E15" w:rsidRPr="001636AD">
        <w:rPr>
          <w:sz w:val="24"/>
          <w:szCs w:val="24"/>
          <w:lang w:val="fi-FI"/>
        </w:rPr>
        <w:tab/>
      </w:r>
      <w:r w:rsidRPr="001636AD">
        <w:rPr>
          <w:sz w:val="24"/>
          <w:szCs w:val="24"/>
          <w:lang w:val="fi-FI"/>
        </w:rPr>
        <w:t>GU C</w:t>
      </w:r>
      <w:r w:rsidR="00DE6C91" w:rsidRPr="001636AD">
        <w:rPr>
          <w:sz w:val="24"/>
          <w:szCs w:val="24"/>
          <w:lang w:val="fi-FI"/>
        </w:rPr>
        <w:t>,</w:t>
      </w:r>
      <w:r w:rsidRPr="001636AD">
        <w:rPr>
          <w:sz w:val="24"/>
          <w:szCs w:val="24"/>
          <w:lang w:val="fi-FI"/>
        </w:rPr>
        <w:t xml:space="preserve"> </w:t>
      </w:r>
      <w:r w:rsidR="00DE6C91" w:rsidRPr="001636AD">
        <w:rPr>
          <w:sz w:val="24"/>
          <w:szCs w:val="24"/>
          <w:lang w:val="fi-FI"/>
        </w:rPr>
        <w:t xml:space="preserve">C/2025/3474, 16.7.2025, ELI: </w:t>
      </w:r>
      <w:hyperlink r:id="rId2" w:history="1">
        <w:r w:rsidR="00DE6C91" w:rsidRPr="001636AD">
          <w:rPr>
            <w:rStyle w:val="Hyperlink"/>
            <w:sz w:val="24"/>
            <w:szCs w:val="24"/>
            <w:lang w:val="fi-FI"/>
          </w:rPr>
          <w:t>http://data.europa.eu/eli/C/2025/3474/oj</w:t>
        </w:r>
      </w:hyperlink>
      <w:r w:rsidRPr="001636AD">
        <w:rPr>
          <w:sz w:val="24"/>
          <w:szCs w:val="24"/>
          <w:lang w:val="fi-FI"/>
        </w:rPr>
        <w:t>.</w:t>
      </w:r>
    </w:p>
  </w:footnote>
  <w:footnote w:id="3">
    <w:p w14:paraId="3BA6FCCD" w14:textId="23B8726C" w:rsidR="00023A8F" w:rsidRPr="0028389F" w:rsidRDefault="00023A8F" w:rsidP="00023A8F">
      <w:pPr>
        <w:jc w:val="both"/>
        <w:rPr>
          <w:lang w:val="fi-FI"/>
        </w:rPr>
      </w:pPr>
      <w:r w:rsidRPr="001636AD">
        <w:rPr>
          <w:vertAlign w:val="superscript"/>
        </w:rPr>
        <w:footnoteRef/>
      </w:r>
      <w:r w:rsidRPr="0028389F">
        <w:rPr>
          <w:vertAlign w:val="superscript"/>
          <w:lang w:val="fi-FI"/>
        </w:rPr>
        <w:t xml:space="preserve"> </w:t>
      </w:r>
      <w:r w:rsidRPr="0028389F">
        <w:rPr>
          <w:lang w:val="fi-FI"/>
        </w:rPr>
        <w:tab/>
        <w:t>GU L</w:t>
      </w:r>
      <w:r w:rsidR="0028389F" w:rsidRPr="0028389F">
        <w:rPr>
          <w:lang w:val="fi-FI"/>
        </w:rPr>
        <w:t>,</w:t>
      </w:r>
      <w:r w:rsidRPr="0028389F">
        <w:rPr>
          <w:lang w:val="fi-FI"/>
        </w:rPr>
        <w:t xml:space="preserve"> </w:t>
      </w:r>
      <w:r w:rsidR="0028389F" w:rsidRPr="0028389F">
        <w:rPr>
          <w:szCs w:val="24"/>
          <w:lang w:val="fi-FI"/>
        </w:rPr>
        <w:t xml:space="preserve">2025/1914, 19.9.2025, ELI: </w:t>
      </w:r>
      <w:hyperlink r:id="rId3" w:history="1">
        <w:r w:rsidR="0028389F" w:rsidRPr="0028389F">
          <w:rPr>
            <w:rStyle w:val="Hyperlink"/>
            <w:szCs w:val="24"/>
            <w:lang w:val="fi-FI"/>
          </w:rPr>
          <w:t>http://</w:t>
        </w:r>
        <w:r w:rsidR="0028389F" w:rsidRPr="0028389F">
          <w:rPr>
            <w:rStyle w:val="Hyperlink"/>
            <w:szCs w:val="24"/>
            <w:lang w:val="fi-FI"/>
          </w:rPr>
          <w:t>d</w:t>
        </w:r>
        <w:r w:rsidR="0028389F" w:rsidRPr="0028389F">
          <w:rPr>
            <w:rStyle w:val="Hyperlink"/>
            <w:szCs w:val="24"/>
            <w:lang w:val="fi-FI"/>
          </w:rPr>
          <w:t>ata.europa.eu/eli/reg/2025/1914/oj</w:t>
        </w:r>
      </w:hyperlink>
      <w:r w:rsidRPr="0028389F">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8FFD" w14:textId="77777777" w:rsidR="00064002" w:rsidRPr="001B7E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C7115" w14:textId="77777777" w:rsidR="00064002" w:rsidRPr="001B7E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3A8D" w14:textId="77777777" w:rsidR="00064002" w:rsidRPr="001B7E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1677927">
    <w:abstractNumId w:val="9"/>
  </w:num>
  <w:num w:numId="2" w16cid:durableId="502663852">
    <w:abstractNumId w:val="9"/>
  </w:num>
  <w:num w:numId="3" w16cid:durableId="1216622188">
    <w:abstractNumId w:val="7"/>
  </w:num>
  <w:num w:numId="4" w16cid:durableId="1443300374">
    <w:abstractNumId w:val="7"/>
  </w:num>
  <w:num w:numId="5" w16cid:durableId="14893538">
    <w:abstractNumId w:val="6"/>
  </w:num>
  <w:num w:numId="6" w16cid:durableId="482430186">
    <w:abstractNumId w:val="6"/>
  </w:num>
  <w:num w:numId="7" w16cid:durableId="1348215254">
    <w:abstractNumId w:val="5"/>
  </w:num>
  <w:num w:numId="8" w16cid:durableId="2139882703">
    <w:abstractNumId w:val="5"/>
  </w:num>
  <w:num w:numId="9" w16cid:durableId="1319454496">
    <w:abstractNumId w:val="4"/>
  </w:num>
  <w:num w:numId="10" w16cid:durableId="178811523">
    <w:abstractNumId w:val="4"/>
  </w:num>
  <w:num w:numId="11" w16cid:durableId="289946859">
    <w:abstractNumId w:val="8"/>
  </w:num>
  <w:num w:numId="12" w16cid:durableId="1070882220">
    <w:abstractNumId w:val="8"/>
  </w:num>
  <w:num w:numId="13" w16cid:durableId="438987633">
    <w:abstractNumId w:val="3"/>
  </w:num>
  <w:num w:numId="14" w16cid:durableId="642589591">
    <w:abstractNumId w:val="3"/>
  </w:num>
  <w:num w:numId="15" w16cid:durableId="1475634243">
    <w:abstractNumId w:val="2"/>
  </w:num>
  <w:num w:numId="16" w16cid:durableId="388000021">
    <w:abstractNumId w:val="2"/>
  </w:num>
  <w:num w:numId="17" w16cid:durableId="124542647">
    <w:abstractNumId w:val="1"/>
  </w:num>
  <w:num w:numId="18" w16cid:durableId="1155488283">
    <w:abstractNumId w:val="1"/>
  </w:num>
  <w:num w:numId="19" w16cid:durableId="125591037">
    <w:abstractNumId w:val="0"/>
  </w:num>
  <w:num w:numId="20" w16cid:durableId="1781145301">
    <w:abstractNumId w:val="0"/>
  </w:num>
  <w:num w:numId="21" w16cid:durableId="1418671656">
    <w:abstractNumId w:val="9"/>
  </w:num>
  <w:num w:numId="22" w16cid:durableId="1471898161">
    <w:abstractNumId w:val="7"/>
  </w:num>
  <w:num w:numId="23" w16cid:durableId="1008295170">
    <w:abstractNumId w:val="6"/>
  </w:num>
  <w:num w:numId="24" w16cid:durableId="457379775">
    <w:abstractNumId w:val="5"/>
  </w:num>
  <w:num w:numId="25" w16cid:durableId="824049960">
    <w:abstractNumId w:val="4"/>
  </w:num>
  <w:num w:numId="26" w16cid:durableId="863129381">
    <w:abstractNumId w:val="8"/>
  </w:num>
  <w:num w:numId="27" w16cid:durableId="1098211995">
    <w:abstractNumId w:val="3"/>
  </w:num>
  <w:num w:numId="28" w16cid:durableId="2110390283">
    <w:abstractNumId w:val="2"/>
  </w:num>
  <w:num w:numId="29" w16cid:durableId="1682664901">
    <w:abstractNumId w:val="1"/>
  </w:num>
  <w:num w:numId="30" w16cid:durableId="405415948">
    <w:abstractNumId w:val="0"/>
  </w:num>
  <w:num w:numId="31" w16cid:durableId="1826819888">
    <w:abstractNumId w:val="9"/>
  </w:num>
  <w:num w:numId="32" w16cid:durableId="46800366">
    <w:abstractNumId w:val="7"/>
  </w:num>
  <w:num w:numId="33" w16cid:durableId="1070497104">
    <w:abstractNumId w:val="6"/>
  </w:num>
  <w:num w:numId="34" w16cid:durableId="1084763769">
    <w:abstractNumId w:val="5"/>
  </w:num>
  <w:num w:numId="35" w16cid:durableId="823207413">
    <w:abstractNumId w:val="4"/>
  </w:num>
  <w:num w:numId="36" w16cid:durableId="44260148">
    <w:abstractNumId w:val="8"/>
  </w:num>
  <w:num w:numId="37" w16cid:durableId="440805794">
    <w:abstractNumId w:val="3"/>
  </w:num>
  <w:num w:numId="38" w16cid:durableId="1888297890">
    <w:abstractNumId w:val="2"/>
  </w:num>
  <w:num w:numId="39" w16cid:durableId="1474835920">
    <w:abstractNumId w:val="1"/>
  </w:num>
  <w:num w:numId="40" w16cid:durableId="1390688007">
    <w:abstractNumId w:val="0"/>
  </w:num>
  <w:num w:numId="41" w16cid:durableId="97062687">
    <w:abstractNumId w:val="10"/>
  </w:num>
  <w:num w:numId="42" w16cid:durableId="1240293331">
    <w:abstractNumId w:val="10"/>
  </w:num>
  <w:num w:numId="43" w16cid:durableId="1876967051">
    <w:abstractNumId w:val="10"/>
  </w:num>
  <w:num w:numId="44" w16cid:durableId="1932813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IT"/>
    <w:docVar w:name="dvnumam" w:val="117"/>
    <w:docVar w:name="dvpe" w:val="774.518"/>
    <w:docVar w:name="dvrapporteur" w:val="Relatore: "/>
    <w:docVar w:name="dvstar" w:val="***I"/>
    <w:docVar w:name="dvtitre" w:val="Risoluzione legislativa del Parlamento europeo del 10 settembre 2025 sulla proposta di regolamento del Parlamento europeo e del Consiglio che modifica i regolamenti (UE) 2021/1058 e (UE) 2021/1056 per quanto riguarda misure specifiche per affrontare le sfide strategiche nel contesto del riesame intermedio(COM(2025)0123 – C10-0063/2025 – 2025/0084(COD))"/>
  </w:docVars>
  <w:rsids>
    <w:rsidRoot w:val="00796322"/>
    <w:rsid w:val="00002272"/>
    <w:rsid w:val="000152E3"/>
    <w:rsid w:val="00023A8F"/>
    <w:rsid w:val="00064002"/>
    <w:rsid w:val="000677B9"/>
    <w:rsid w:val="000831BA"/>
    <w:rsid w:val="000A42CC"/>
    <w:rsid w:val="000E7DD9"/>
    <w:rsid w:val="0010095E"/>
    <w:rsid w:val="00125B37"/>
    <w:rsid w:val="001636AD"/>
    <w:rsid w:val="00187494"/>
    <w:rsid w:val="001B7E15"/>
    <w:rsid w:val="001D61F2"/>
    <w:rsid w:val="001F32AE"/>
    <w:rsid w:val="0026113A"/>
    <w:rsid w:val="002767FF"/>
    <w:rsid w:val="0028389F"/>
    <w:rsid w:val="002B18FE"/>
    <w:rsid w:val="002B5493"/>
    <w:rsid w:val="00343214"/>
    <w:rsid w:val="00361C00"/>
    <w:rsid w:val="00395FA1"/>
    <w:rsid w:val="003E15D4"/>
    <w:rsid w:val="00411CCE"/>
    <w:rsid w:val="0041666E"/>
    <w:rsid w:val="00421060"/>
    <w:rsid w:val="004653F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7D7"/>
    <w:rsid w:val="006F74FA"/>
    <w:rsid w:val="00731ADD"/>
    <w:rsid w:val="00734777"/>
    <w:rsid w:val="00747932"/>
    <w:rsid w:val="00751A4A"/>
    <w:rsid w:val="00756632"/>
    <w:rsid w:val="00762C74"/>
    <w:rsid w:val="00786EC0"/>
    <w:rsid w:val="00796322"/>
    <w:rsid w:val="007D1690"/>
    <w:rsid w:val="007E22AD"/>
    <w:rsid w:val="00817416"/>
    <w:rsid w:val="00842779"/>
    <w:rsid w:val="00865F67"/>
    <w:rsid w:val="00881A7B"/>
    <w:rsid w:val="008840E5"/>
    <w:rsid w:val="00887B3E"/>
    <w:rsid w:val="008C2AC6"/>
    <w:rsid w:val="008D14AA"/>
    <w:rsid w:val="00930C23"/>
    <w:rsid w:val="0093193B"/>
    <w:rsid w:val="00932775"/>
    <w:rsid w:val="009509D8"/>
    <w:rsid w:val="00950B64"/>
    <w:rsid w:val="00981893"/>
    <w:rsid w:val="00981B03"/>
    <w:rsid w:val="00A1687D"/>
    <w:rsid w:val="00A43E52"/>
    <w:rsid w:val="00A4678D"/>
    <w:rsid w:val="00A778C7"/>
    <w:rsid w:val="00AB441E"/>
    <w:rsid w:val="00AB6293"/>
    <w:rsid w:val="00AC706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C91"/>
    <w:rsid w:val="00E35CA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673AC"/>
  <w15:chartTrackingRefBased/>
  <w15:docId w15:val="{BD5037D8-158E-4B7E-A060-AD8A4DADD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D14AA"/>
    <w:rPr>
      <w:b/>
      <w:kern w:val="28"/>
      <w:sz w:val="28"/>
      <w:lang w:val="fr-FR" w:eastAsia="fr-FR"/>
    </w:rPr>
  </w:style>
  <w:style w:type="character" w:customStyle="1" w:styleId="Heading2Char">
    <w:name w:val="Heading 2 Char"/>
    <w:basedOn w:val="DefaultParagraphFont"/>
    <w:link w:val="Heading2"/>
    <w:semiHidden/>
    <w:rsid w:val="008D14AA"/>
    <w:rPr>
      <w:sz w:val="24"/>
      <w:lang w:val="fr-FR" w:eastAsia="fr-FR"/>
    </w:rPr>
  </w:style>
  <w:style w:type="character" w:customStyle="1" w:styleId="Heading3Char">
    <w:name w:val="Heading 3 Char"/>
    <w:basedOn w:val="DefaultParagraphFont"/>
    <w:link w:val="Heading3"/>
    <w:semiHidden/>
    <w:rsid w:val="008D14AA"/>
    <w:rPr>
      <w:rFonts w:ascii="Arial" w:hAnsi="Arial"/>
      <w:sz w:val="24"/>
      <w:lang w:val="fr-FR" w:eastAsia="fr-FR"/>
    </w:rPr>
  </w:style>
  <w:style w:type="character" w:customStyle="1" w:styleId="Heading4Char">
    <w:name w:val="Heading 4 Char"/>
    <w:basedOn w:val="DefaultParagraphFont"/>
    <w:link w:val="Heading4"/>
    <w:semiHidden/>
    <w:rsid w:val="008D14AA"/>
    <w:rPr>
      <w:sz w:val="24"/>
      <w:lang w:val="en-US" w:eastAsia="fr-FR"/>
    </w:rPr>
  </w:style>
  <w:style w:type="character" w:customStyle="1" w:styleId="Heading5Char">
    <w:name w:val="Heading 5 Char"/>
    <w:basedOn w:val="DefaultParagraphFont"/>
    <w:link w:val="Heading5"/>
    <w:semiHidden/>
    <w:rsid w:val="008D14AA"/>
    <w:rPr>
      <w:sz w:val="24"/>
      <w:lang w:val="en-US" w:eastAsia="fr-FR"/>
    </w:rPr>
  </w:style>
  <w:style w:type="character" w:customStyle="1" w:styleId="Heading6Char">
    <w:name w:val="Heading 6 Char"/>
    <w:basedOn w:val="DefaultParagraphFont"/>
    <w:link w:val="Heading6"/>
    <w:semiHidden/>
    <w:rsid w:val="008D14AA"/>
    <w:rPr>
      <w:i/>
      <w:sz w:val="22"/>
      <w:lang w:val="it-IT"/>
    </w:rPr>
  </w:style>
  <w:style w:type="character" w:customStyle="1" w:styleId="Heading7Char">
    <w:name w:val="Heading 7 Char"/>
    <w:basedOn w:val="DefaultParagraphFont"/>
    <w:link w:val="Heading7"/>
    <w:semiHidden/>
    <w:rsid w:val="008D14AA"/>
    <w:rPr>
      <w:rFonts w:ascii="Arial" w:hAnsi="Arial"/>
      <w:sz w:val="24"/>
      <w:lang w:val="it-IT"/>
    </w:rPr>
  </w:style>
  <w:style w:type="character" w:customStyle="1" w:styleId="Heading8Char">
    <w:name w:val="Heading 8 Char"/>
    <w:basedOn w:val="DefaultParagraphFont"/>
    <w:link w:val="Heading8"/>
    <w:semiHidden/>
    <w:rsid w:val="008D14AA"/>
    <w:rPr>
      <w:rFonts w:ascii="Arial" w:hAnsi="Arial"/>
      <w:i/>
      <w:sz w:val="24"/>
      <w:lang w:val="it-IT"/>
    </w:rPr>
  </w:style>
  <w:style w:type="character" w:customStyle="1" w:styleId="Heading9Char">
    <w:name w:val="Heading 9 Char"/>
    <w:basedOn w:val="DefaultParagraphFont"/>
    <w:link w:val="Heading9"/>
    <w:semiHidden/>
    <w:rsid w:val="008D14AA"/>
    <w:rPr>
      <w:rFonts w:ascii="Arial" w:hAnsi="Arial"/>
      <w:b/>
      <w:i/>
      <w:sz w:val="18"/>
      <w:lang w:val="it-IT"/>
    </w:rPr>
  </w:style>
  <w:style w:type="paragraph" w:styleId="TOCHeading">
    <w:name w:val="TOC Heading"/>
    <w:basedOn w:val="Normal"/>
    <w:next w:val="Normal"/>
    <w:uiPriority w:val="39"/>
    <w:unhideWhenUsed/>
    <w:qFormat/>
    <w:rsid w:val="008D14AA"/>
    <w:pPr>
      <w:widowControl/>
      <w:spacing w:after="240"/>
    </w:pPr>
    <w:rPr>
      <w:lang w:val="en-GB"/>
    </w:rPr>
  </w:style>
  <w:style w:type="paragraph" w:customStyle="1" w:styleId="EPFooter2">
    <w:name w:val="EPFooter2"/>
    <w:basedOn w:val="Normal"/>
    <w:next w:val="Normal"/>
    <w:rsid w:val="008D14A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14AA"/>
    <w:pPr>
      <w:keepNext/>
      <w:spacing w:after="240"/>
      <w:jc w:val="right"/>
    </w:pPr>
    <w:rPr>
      <w:rFonts w:ascii="Arial" w:hAnsi="Arial"/>
      <w:b/>
    </w:rPr>
  </w:style>
  <w:style w:type="paragraph" w:customStyle="1" w:styleId="Normal6a">
    <w:name w:val="Normal6a"/>
    <w:basedOn w:val="Normal"/>
    <w:rsid w:val="008D14AA"/>
    <w:pPr>
      <w:spacing w:after="120"/>
    </w:pPr>
  </w:style>
  <w:style w:type="paragraph" w:customStyle="1" w:styleId="PageHeading">
    <w:name w:val="PageHeading"/>
    <w:basedOn w:val="Normal"/>
    <w:rsid w:val="008D14AA"/>
    <w:pPr>
      <w:keepNext/>
      <w:spacing w:after="480"/>
      <w:jc w:val="center"/>
    </w:pPr>
    <w:rPr>
      <w:rFonts w:ascii="Arial" w:hAnsi="Arial" w:cs="Arial"/>
      <w:b/>
    </w:rPr>
  </w:style>
  <w:style w:type="paragraph" w:customStyle="1" w:styleId="NormalBold">
    <w:name w:val="NormalBold"/>
    <w:basedOn w:val="Normal"/>
    <w:link w:val="NormalBoldChar"/>
    <w:rsid w:val="008D14AA"/>
    <w:rPr>
      <w:b/>
    </w:rPr>
  </w:style>
  <w:style w:type="character" w:customStyle="1" w:styleId="NormalBoldChar">
    <w:name w:val="NormalBold Char"/>
    <w:basedOn w:val="DefaultParagraphFont"/>
    <w:link w:val="NormalBold"/>
    <w:rsid w:val="008D14AA"/>
    <w:rPr>
      <w:b/>
      <w:sz w:val="24"/>
      <w:lang w:val="it-IT"/>
    </w:rPr>
  </w:style>
  <w:style w:type="paragraph" w:customStyle="1" w:styleId="NormalBold12a">
    <w:name w:val="NormalBold12a"/>
    <w:basedOn w:val="Normal"/>
    <w:rsid w:val="008D14AA"/>
    <w:pPr>
      <w:spacing w:after="240"/>
    </w:pPr>
    <w:rPr>
      <w:b/>
    </w:rPr>
  </w:style>
  <w:style w:type="paragraph" w:customStyle="1" w:styleId="AmJustText">
    <w:name w:val="AmJustText"/>
    <w:basedOn w:val="Normal"/>
    <w:rsid w:val="008D14AA"/>
    <w:pPr>
      <w:spacing w:after="240"/>
    </w:pPr>
    <w:rPr>
      <w:i/>
    </w:rPr>
  </w:style>
  <w:style w:type="paragraph" w:customStyle="1" w:styleId="NormalHanging12a">
    <w:name w:val="NormalHanging12a"/>
    <w:basedOn w:val="Normal"/>
    <w:link w:val="NormalHanging12aChar"/>
    <w:rsid w:val="008D14AA"/>
    <w:pPr>
      <w:spacing w:after="240"/>
      <w:ind w:left="567" w:hanging="567"/>
    </w:pPr>
  </w:style>
  <w:style w:type="paragraph" w:customStyle="1" w:styleId="CoverNormal24a">
    <w:name w:val="CoverNormal24a"/>
    <w:basedOn w:val="Normal"/>
    <w:rsid w:val="008D14AA"/>
    <w:pPr>
      <w:spacing w:after="480"/>
      <w:ind w:left="1417"/>
    </w:pPr>
  </w:style>
  <w:style w:type="paragraph" w:customStyle="1" w:styleId="CoverNormal">
    <w:name w:val="CoverNormal"/>
    <w:basedOn w:val="Normal"/>
    <w:rsid w:val="008D14AA"/>
    <w:pPr>
      <w:ind w:left="1418"/>
    </w:pPr>
  </w:style>
  <w:style w:type="paragraph" w:customStyle="1" w:styleId="AmCrossRef">
    <w:name w:val="AmCrossRef"/>
    <w:basedOn w:val="Normal"/>
    <w:rsid w:val="008D14AA"/>
    <w:pPr>
      <w:spacing w:before="240" w:after="240"/>
      <w:jc w:val="center"/>
    </w:pPr>
    <w:rPr>
      <w:i/>
    </w:rPr>
  </w:style>
  <w:style w:type="paragraph" w:customStyle="1" w:styleId="AmJustTitle">
    <w:name w:val="AmJustTitle"/>
    <w:basedOn w:val="Normal"/>
    <w:next w:val="AmJustText"/>
    <w:rsid w:val="008D14AA"/>
    <w:pPr>
      <w:keepNext/>
      <w:spacing w:before="240" w:after="240"/>
      <w:jc w:val="center"/>
    </w:pPr>
    <w:rPr>
      <w:i/>
    </w:rPr>
  </w:style>
  <w:style w:type="paragraph" w:customStyle="1" w:styleId="CoverReference">
    <w:name w:val="CoverReference"/>
    <w:basedOn w:val="Normal"/>
    <w:rsid w:val="008D14AA"/>
    <w:pPr>
      <w:spacing w:before="1080"/>
      <w:jc w:val="right"/>
    </w:pPr>
    <w:rPr>
      <w:rFonts w:ascii="Arial" w:hAnsi="Arial" w:cs="Arial"/>
      <w:b/>
    </w:rPr>
  </w:style>
  <w:style w:type="paragraph" w:customStyle="1" w:styleId="CoverDocType">
    <w:name w:val="CoverDocType"/>
    <w:basedOn w:val="Normal"/>
    <w:rsid w:val="008D14AA"/>
    <w:pPr>
      <w:ind w:left="1418"/>
    </w:pPr>
    <w:rPr>
      <w:rFonts w:ascii="Arial" w:hAnsi="Arial"/>
      <w:b/>
      <w:sz w:val="48"/>
    </w:rPr>
  </w:style>
  <w:style w:type="paragraph" w:customStyle="1" w:styleId="CoverDocType24a">
    <w:name w:val="CoverDocType24a"/>
    <w:basedOn w:val="Normal"/>
    <w:rsid w:val="008D14AA"/>
    <w:pPr>
      <w:spacing w:after="480"/>
      <w:ind w:left="1418"/>
    </w:pPr>
    <w:rPr>
      <w:rFonts w:ascii="Arial" w:hAnsi="Arial"/>
      <w:b/>
      <w:sz w:val="48"/>
    </w:rPr>
  </w:style>
  <w:style w:type="paragraph" w:customStyle="1" w:styleId="CoverDate">
    <w:name w:val="CoverDate"/>
    <w:basedOn w:val="Normal"/>
    <w:rsid w:val="008D14AA"/>
    <w:pPr>
      <w:spacing w:before="240" w:after="1200"/>
    </w:pPr>
  </w:style>
  <w:style w:type="paragraph" w:styleId="Header">
    <w:name w:val="header"/>
    <w:basedOn w:val="Normal"/>
    <w:link w:val="HeaderChar"/>
    <w:rsid w:val="008D14AA"/>
    <w:pPr>
      <w:tabs>
        <w:tab w:val="center" w:pos="4513"/>
        <w:tab w:val="right" w:pos="9026"/>
      </w:tabs>
    </w:pPr>
  </w:style>
  <w:style w:type="character" w:customStyle="1" w:styleId="HeaderChar">
    <w:name w:val="Header Char"/>
    <w:basedOn w:val="DefaultParagraphFont"/>
    <w:link w:val="Header"/>
    <w:rsid w:val="008D14AA"/>
    <w:rPr>
      <w:sz w:val="24"/>
      <w:lang w:val="it-IT"/>
    </w:rPr>
  </w:style>
  <w:style w:type="paragraph" w:customStyle="1" w:styleId="AmOrLang">
    <w:name w:val="AmOrLang"/>
    <w:basedOn w:val="Normal"/>
    <w:rsid w:val="008D14AA"/>
    <w:pPr>
      <w:spacing w:before="240" w:after="240"/>
      <w:jc w:val="right"/>
    </w:pPr>
  </w:style>
  <w:style w:type="paragraph" w:customStyle="1" w:styleId="AmColumnHeading">
    <w:name w:val="AmColumnHeading"/>
    <w:basedOn w:val="Normal"/>
    <w:rsid w:val="008D14AA"/>
    <w:pPr>
      <w:spacing w:after="240"/>
      <w:jc w:val="center"/>
    </w:pPr>
    <w:rPr>
      <w:i/>
    </w:rPr>
  </w:style>
  <w:style w:type="paragraph" w:customStyle="1" w:styleId="AmNumberTabs">
    <w:name w:val="AmNumberTabs"/>
    <w:basedOn w:val="Normal"/>
    <w:rsid w:val="008D14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D14AA"/>
    <w:pPr>
      <w:spacing w:before="240"/>
    </w:pPr>
    <w:rPr>
      <w:b/>
    </w:rPr>
  </w:style>
  <w:style w:type="character" w:customStyle="1" w:styleId="NormalBold12bChar">
    <w:name w:val="NormalBold12b Char"/>
    <w:basedOn w:val="DefaultParagraphFont"/>
    <w:link w:val="NormalBold12b"/>
    <w:rsid w:val="008D14AA"/>
    <w:rPr>
      <w:b/>
      <w:sz w:val="24"/>
      <w:lang w:val="it-IT"/>
    </w:rPr>
  </w:style>
  <w:style w:type="paragraph" w:customStyle="1" w:styleId="EPBody">
    <w:name w:val="EPBody"/>
    <w:basedOn w:val="Normal"/>
    <w:rsid w:val="008D14AA"/>
    <w:pPr>
      <w:jc w:val="center"/>
    </w:pPr>
    <w:rPr>
      <w:rFonts w:ascii="Arial" w:hAnsi="Arial" w:cs="Arial"/>
      <w:i/>
      <w:sz w:val="22"/>
      <w:szCs w:val="22"/>
    </w:rPr>
  </w:style>
  <w:style w:type="paragraph" w:customStyle="1" w:styleId="EPFooter">
    <w:name w:val="EPFooter"/>
    <w:basedOn w:val="Normal"/>
    <w:rsid w:val="008D14AA"/>
    <w:pPr>
      <w:tabs>
        <w:tab w:val="center" w:pos="4535"/>
        <w:tab w:val="right" w:pos="9071"/>
      </w:tabs>
      <w:spacing w:before="240" w:after="240"/>
    </w:pPr>
    <w:rPr>
      <w:color w:val="010000"/>
      <w:sz w:val="22"/>
    </w:rPr>
  </w:style>
  <w:style w:type="paragraph" w:customStyle="1" w:styleId="EPComma">
    <w:name w:val="EPComma"/>
    <w:basedOn w:val="Normal"/>
    <w:rsid w:val="008D14AA"/>
    <w:pPr>
      <w:spacing w:before="480" w:after="240"/>
    </w:pPr>
  </w:style>
  <w:style w:type="paragraph" w:customStyle="1" w:styleId="Lgendesigne">
    <w:name w:val="Légende signe"/>
    <w:basedOn w:val="Normal"/>
    <w:rsid w:val="008D14AA"/>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8D14AA"/>
    <w:pPr>
      <w:spacing w:before="240" w:after="240"/>
    </w:pPr>
    <w:rPr>
      <w:b/>
      <w:i/>
      <w:snapToGrid w:val="0"/>
      <w:lang w:val="en-GB" w:eastAsia="en-US"/>
    </w:rPr>
  </w:style>
  <w:style w:type="paragraph" w:customStyle="1" w:styleId="Lgendestandard">
    <w:name w:val="Légende standard"/>
    <w:basedOn w:val="Normal"/>
    <w:rsid w:val="008D14AA"/>
    <w:rPr>
      <w:sz w:val="18"/>
      <w:lang w:val="en-GB"/>
    </w:rPr>
  </w:style>
  <w:style w:type="paragraph" w:styleId="BalloonText">
    <w:name w:val="Balloon Text"/>
    <w:basedOn w:val="Normal"/>
    <w:link w:val="BalloonTextChar"/>
    <w:unhideWhenUsed/>
    <w:rsid w:val="008D14AA"/>
    <w:rPr>
      <w:rFonts w:ascii="Segoe UI" w:hAnsi="Segoe UI" w:cs="Segoe UI"/>
      <w:sz w:val="18"/>
      <w:szCs w:val="18"/>
      <w:lang w:val="en-GB"/>
    </w:rPr>
  </w:style>
  <w:style w:type="character" w:customStyle="1" w:styleId="BalloonTextChar">
    <w:name w:val="Balloon Text Char"/>
    <w:basedOn w:val="DefaultParagraphFont"/>
    <w:link w:val="BalloonText"/>
    <w:rsid w:val="008D14AA"/>
    <w:rPr>
      <w:rFonts w:ascii="Segoe UI" w:hAnsi="Segoe UI" w:cs="Segoe UI"/>
      <w:sz w:val="18"/>
      <w:szCs w:val="18"/>
    </w:rPr>
  </w:style>
  <w:style w:type="paragraph" w:customStyle="1" w:styleId="Normal6">
    <w:name w:val="Normal6"/>
    <w:basedOn w:val="Normal"/>
    <w:link w:val="Normal6Char"/>
    <w:rsid w:val="008D14AA"/>
    <w:pPr>
      <w:spacing w:after="120"/>
    </w:pPr>
    <w:rPr>
      <w:lang w:val="fr-FR"/>
    </w:rPr>
  </w:style>
  <w:style w:type="character" w:customStyle="1" w:styleId="Normal6Char">
    <w:name w:val="Normal6 Char"/>
    <w:basedOn w:val="DefaultParagraphFont"/>
    <w:link w:val="Normal6"/>
    <w:rsid w:val="008D14AA"/>
    <w:rPr>
      <w:sz w:val="24"/>
      <w:lang w:val="fr-FR"/>
    </w:rPr>
  </w:style>
  <w:style w:type="paragraph" w:customStyle="1" w:styleId="ColumnHeading">
    <w:name w:val="ColumnHeading"/>
    <w:basedOn w:val="Normal"/>
    <w:rsid w:val="008D14AA"/>
    <w:pPr>
      <w:spacing w:after="240"/>
      <w:jc w:val="center"/>
    </w:pPr>
    <w:rPr>
      <w:i/>
      <w:lang w:val="fr-FR"/>
    </w:rPr>
  </w:style>
  <w:style w:type="paragraph" w:customStyle="1" w:styleId="CrossRef">
    <w:name w:val="CrossRef"/>
    <w:basedOn w:val="Normal"/>
    <w:rsid w:val="008D14AA"/>
    <w:pPr>
      <w:spacing w:before="240"/>
      <w:jc w:val="center"/>
    </w:pPr>
    <w:rPr>
      <w:i/>
      <w:lang w:val="fr-FR"/>
    </w:rPr>
  </w:style>
  <w:style w:type="paragraph" w:customStyle="1" w:styleId="Normal12Italic">
    <w:name w:val="Normal12Italic"/>
    <w:basedOn w:val="Normal"/>
    <w:rsid w:val="008D14AA"/>
    <w:pPr>
      <w:spacing w:after="240"/>
    </w:pPr>
    <w:rPr>
      <w:i/>
      <w:noProof/>
      <w:lang w:val="fr-FR"/>
    </w:rPr>
  </w:style>
  <w:style w:type="paragraph" w:customStyle="1" w:styleId="JustificationTitle">
    <w:name w:val="JustificationTitle"/>
    <w:basedOn w:val="Normal"/>
    <w:next w:val="Normal"/>
    <w:rsid w:val="008D14AA"/>
    <w:pPr>
      <w:keepNext/>
      <w:spacing w:before="240" w:after="240"/>
      <w:jc w:val="center"/>
    </w:pPr>
    <w:rPr>
      <w:i/>
      <w:noProof/>
      <w:lang w:val="fr-FR"/>
    </w:rPr>
  </w:style>
  <w:style w:type="paragraph" w:customStyle="1" w:styleId="Text1">
    <w:name w:val="Text 1"/>
    <w:basedOn w:val="Normal"/>
    <w:rsid w:val="008D14AA"/>
    <w:pPr>
      <w:widowControl/>
      <w:spacing w:before="120" w:after="120"/>
      <w:ind w:left="850"/>
      <w:jc w:val="both"/>
    </w:pPr>
    <w:rPr>
      <w:rFonts w:eastAsiaTheme="minorHAnsi"/>
      <w:szCs w:val="22"/>
      <w:lang w:val="en-GB" w:eastAsia="en-US"/>
    </w:rPr>
  </w:style>
  <w:style w:type="paragraph" w:customStyle="1" w:styleId="AmHeadingPA">
    <w:name w:val="AmHeadingPA"/>
    <w:basedOn w:val="Normal"/>
    <w:next w:val="Normal"/>
    <w:rsid w:val="008D14AA"/>
    <w:pPr>
      <w:spacing w:before="480" w:after="240"/>
      <w:jc w:val="center"/>
    </w:pPr>
    <w:rPr>
      <w:rFonts w:ascii="Arial" w:hAnsi="Arial"/>
      <w:b/>
      <w:caps/>
      <w:snapToGrid w:val="0"/>
      <w:szCs w:val="24"/>
      <w:lang w:val="en-GB" w:eastAsia="en-US"/>
    </w:rPr>
  </w:style>
  <w:style w:type="character" w:styleId="Hyperlink">
    <w:name w:val="Hyperlink"/>
    <w:basedOn w:val="DefaultParagraphFont"/>
    <w:uiPriority w:val="99"/>
    <w:rsid w:val="008D14AA"/>
    <w:rPr>
      <w:color w:val="0563C1" w:themeColor="hyperlink"/>
      <w:u w:val="single"/>
    </w:rPr>
  </w:style>
  <w:style w:type="paragraph" w:customStyle="1" w:styleId="Normal12a">
    <w:name w:val="Normal12a"/>
    <w:basedOn w:val="Normal"/>
    <w:rsid w:val="008D14AA"/>
    <w:pPr>
      <w:spacing w:after="240"/>
    </w:pPr>
    <w:rPr>
      <w:lang w:val="en-GB"/>
    </w:rPr>
  </w:style>
  <w:style w:type="paragraph" w:customStyle="1" w:styleId="RollCallVotes">
    <w:name w:val="RollCallVotes"/>
    <w:basedOn w:val="Normal"/>
    <w:rsid w:val="008D14AA"/>
    <w:pPr>
      <w:spacing w:before="120" w:after="120"/>
      <w:jc w:val="center"/>
    </w:pPr>
    <w:rPr>
      <w:b/>
      <w:bCs/>
      <w:snapToGrid w:val="0"/>
      <w:sz w:val="16"/>
      <w:lang w:val="en-GB" w:eastAsia="en-US"/>
    </w:rPr>
  </w:style>
  <w:style w:type="paragraph" w:customStyle="1" w:styleId="RollCallTabs">
    <w:name w:val="RollCallTabs"/>
    <w:basedOn w:val="Normal"/>
    <w:qFormat/>
    <w:rsid w:val="008D14AA"/>
    <w:pPr>
      <w:tabs>
        <w:tab w:val="center" w:pos="284"/>
        <w:tab w:val="left" w:pos="426"/>
      </w:tabs>
    </w:pPr>
    <w:rPr>
      <w:snapToGrid w:val="0"/>
      <w:lang w:val="en-GB" w:eastAsia="en-US"/>
    </w:rPr>
  </w:style>
  <w:style w:type="paragraph" w:customStyle="1" w:styleId="RollCallSymbols14pt">
    <w:name w:val="RollCallSymbols14pt"/>
    <w:basedOn w:val="Normal"/>
    <w:rsid w:val="008D14A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8D14AA"/>
    <w:pPr>
      <w:spacing w:before="120" w:after="120"/>
    </w:pPr>
    <w:rPr>
      <w:snapToGrid w:val="0"/>
      <w:sz w:val="16"/>
      <w:lang w:val="en-GB" w:eastAsia="en-US"/>
    </w:rPr>
  </w:style>
  <w:style w:type="paragraph" w:customStyle="1" w:styleId="AMNumberTabs0">
    <w:name w:val="AMNumberTabs"/>
    <w:basedOn w:val="Normal"/>
    <w:rsid w:val="008D14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basedOn w:val="Normal"/>
    <w:rsid w:val="008D14AA"/>
    <w:pPr>
      <w:spacing w:before="240" w:after="240"/>
      <w:jc w:val="right"/>
    </w:pPr>
    <w:rPr>
      <w:noProof/>
      <w:szCs w:val="24"/>
      <w:lang w:val="fr-FR"/>
    </w:rPr>
  </w:style>
  <w:style w:type="paragraph" w:customStyle="1" w:styleId="Normal24a">
    <w:name w:val="Normal24a"/>
    <w:basedOn w:val="Normal"/>
    <w:rsid w:val="008D14AA"/>
    <w:pPr>
      <w:spacing w:after="480"/>
    </w:pPr>
    <w:rPr>
      <w:lang w:val="en-GB"/>
    </w:rPr>
  </w:style>
  <w:style w:type="paragraph" w:customStyle="1" w:styleId="NormalBoldCenter">
    <w:name w:val="NormalBoldCenter"/>
    <w:basedOn w:val="Normal"/>
    <w:rsid w:val="008D14AA"/>
    <w:pPr>
      <w:jc w:val="center"/>
    </w:pPr>
    <w:rPr>
      <w:b/>
      <w:lang w:val="en-GB"/>
    </w:rPr>
  </w:style>
  <w:style w:type="paragraph" w:customStyle="1" w:styleId="Footprint12b">
    <w:name w:val="Footprint12b"/>
    <w:basedOn w:val="Normal"/>
    <w:rsid w:val="008D14AA"/>
    <w:pPr>
      <w:spacing w:before="240"/>
    </w:pPr>
    <w:rPr>
      <w:szCs w:val="24"/>
      <w:lang w:val="en-GB"/>
    </w:rPr>
  </w:style>
  <w:style w:type="paragraph" w:customStyle="1" w:styleId="NormalSingle">
    <w:name w:val="NormalSingle"/>
    <w:basedOn w:val="Normal"/>
    <w:qFormat/>
    <w:rsid w:val="008D14AA"/>
    <w:rPr>
      <w:szCs w:val="24"/>
      <w:lang w:val="en-GB"/>
    </w:rPr>
  </w:style>
  <w:style w:type="paragraph" w:customStyle="1" w:styleId="PageHeadingNotTOC">
    <w:name w:val="PageHeadingNotTOC"/>
    <w:basedOn w:val="Normal"/>
    <w:rsid w:val="008D14AA"/>
    <w:pPr>
      <w:keepNext/>
      <w:spacing w:after="480"/>
      <w:jc w:val="center"/>
    </w:pPr>
    <w:rPr>
      <w:rFonts w:ascii="Arial" w:hAnsi="Arial" w:cs="Arial"/>
      <w:b/>
      <w:lang w:val="en-GB"/>
    </w:rPr>
  </w:style>
  <w:style w:type="paragraph" w:customStyle="1" w:styleId="LetterSalutation">
    <w:name w:val="LetterSalutation"/>
    <w:basedOn w:val="Normal"/>
    <w:rsid w:val="008D14AA"/>
    <w:pPr>
      <w:spacing w:before="600" w:after="360"/>
    </w:pPr>
    <w:rPr>
      <w:lang w:val="en-GB"/>
    </w:rPr>
  </w:style>
  <w:style w:type="character" w:customStyle="1" w:styleId="Normal12Char">
    <w:name w:val="Normal12 Char"/>
    <w:basedOn w:val="DefaultParagraphFont"/>
    <w:link w:val="Normal12"/>
    <w:locked/>
    <w:rsid w:val="008D14AA"/>
    <w:rPr>
      <w:noProof/>
      <w:sz w:val="24"/>
    </w:rPr>
  </w:style>
  <w:style w:type="paragraph" w:customStyle="1" w:styleId="Normal12">
    <w:name w:val="Normal12"/>
    <w:basedOn w:val="Normal"/>
    <w:link w:val="Normal12Char"/>
    <w:rsid w:val="008D14AA"/>
    <w:pPr>
      <w:spacing w:after="240"/>
    </w:pPr>
    <w:rPr>
      <w:noProof/>
      <w:lang w:val="en-GB"/>
    </w:rPr>
  </w:style>
  <w:style w:type="paragraph" w:customStyle="1" w:styleId="LetterSubject">
    <w:name w:val="LetterSubject"/>
    <w:basedOn w:val="Normal"/>
    <w:rsid w:val="008D14AA"/>
    <w:pPr>
      <w:spacing w:before="480"/>
      <w:ind w:left="1134" w:hanging="1134"/>
    </w:pPr>
    <w:rPr>
      <w:lang w:val="en-GB"/>
    </w:rPr>
  </w:style>
  <w:style w:type="paragraph" w:customStyle="1" w:styleId="EntPE">
    <w:name w:val="EntPE"/>
    <w:basedOn w:val="Normal12"/>
    <w:rsid w:val="008D14AA"/>
    <w:pPr>
      <w:jc w:val="center"/>
    </w:pPr>
    <w:rPr>
      <w:noProof w:val="0"/>
      <w:sz w:val="56"/>
    </w:rPr>
  </w:style>
  <w:style w:type="character" w:styleId="CommentReference">
    <w:name w:val="annotation reference"/>
    <w:basedOn w:val="DefaultParagraphFont"/>
    <w:rsid w:val="008D14AA"/>
    <w:rPr>
      <w:sz w:val="16"/>
      <w:szCs w:val="16"/>
    </w:rPr>
  </w:style>
  <w:style w:type="paragraph" w:styleId="CommentText">
    <w:name w:val="annotation text"/>
    <w:basedOn w:val="Normal"/>
    <w:link w:val="CommentTextChar"/>
    <w:rsid w:val="008D14AA"/>
    <w:rPr>
      <w:sz w:val="20"/>
      <w:lang w:val="en-GB"/>
    </w:rPr>
  </w:style>
  <w:style w:type="character" w:customStyle="1" w:styleId="CommentTextChar">
    <w:name w:val="Comment Text Char"/>
    <w:basedOn w:val="DefaultParagraphFont"/>
    <w:link w:val="CommentText"/>
    <w:rsid w:val="008D14AA"/>
  </w:style>
  <w:style w:type="paragraph" w:styleId="CommentSubject">
    <w:name w:val="annotation subject"/>
    <w:basedOn w:val="CommentText"/>
    <w:next w:val="CommentText"/>
    <w:link w:val="CommentSubjectChar"/>
    <w:unhideWhenUsed/>
    <w:rsid w:val="008D14AA"/>
    <w:rPr>
      <w:b/>
      <w:bCs/>
    </w:rPr>
  </w:style>
  <w:style w:type="character" w:customStyle="1" w:styleId="CommentSubjectChar">
    <w:name w:val="Comment Subject Char"/>
    <w:basedOn w:val="CommentTextChar"/>
    <w:link w:val="CommentSubject"/>
    <w:rsid w:val="008D14AA"/>
    <w:rPr>
      <w:b/>
      <w:bCs/>
    </w:rPr>
  </w:style>
  <w:style w:type="paragraph" w:customStyle="1" w:styleId="text2">
    <w:name w:val="text2"/>
    <w:basedOn w:val="Normal"/>
    <w:rsid w:val="008D14AA"/>
    <w:pPr>
      <w:widowControl/>
      <w:spacing w:before="100" w:beforeAutospacing="1" w:after="100" w:afterAutospacing="1"/>
    </w:pPr>
    <w:rPr>
      <w:szCs w:val="24"/>
      <w:lang w:val="en-GB"/>
    </w:rPr>
  </w:style>
  <w:style w:type="paragraph" w:customStyle="1" w:styleId="li">
    <w:name w:val="li"/>
    <w:basedOn w:val="Normal"/>
    <w:rsid w:val="008D14AA"/>
    <w:pPr>
      <w:widowControl/>
      <w:spacing w:before="100" w:beforeAutospacing="1" w:after="100" w:afterAutospacing="1"/>
    </w:pPr>
    <w:rPr>
      <w:szCs w:val="24"/>
      <w:lang w:val="en-GB"/>
    </w:rPr>
  </w:style>
  <w:style w:type="paragraph" w:customStyle="1" w:styleId="text10">
    <w:name w:val="text1"/>
    <w:basedOn w:val="Normal"/>
    <w:rsid w:val="008D14AA"/>
    <w:pPr>
      <w:widowControl/>
      <w:spacing w:before="100" w:beforeAutospacing="1" w:after="100" w:afterAutospacing="1"/>
    </w:pPr>
    <w:rPr>
      <w:szCs w:val="24"/>
      <w:lang w:val="en-GB"/>
    </w:rPr>
  </w:style>
  <w:style w:type="paragraph" w:styleId="BodyText">
    <w:name w:val="Body Text"/>
    <w:basedOn w:val="Normal"/>
    <w:link w:val="BodyTextChar"/>
    <w:uiPriority w:val="1"/>
    <w:unhideWhenUsed/>
    <w:qFormat/>
    <w:rsid w:val="008D14AA"/>
    <w:pPr>
      <w:autoSpaceDE w:val="0"/>
      <w:autoSpaceDN w:val="0"/>
      <w:spacing w:before="120"/>
    </w:pPr>
    <w:rPr>
      <w:szCs w:val="24"/>
      <w:lang w:val="en-US" w:eastAsia="en-US"/>
    </w:rPr>
  </w:style>
  <w:style w:type="character" w:customStyle="1" w:styleId="BodyTextChar">
    <w:name w:val="Body Text Char"/>
    <w:basedOn w:val="DefaultParagraphFont"/>
    <w:link w:val="BodyText"/>
    <w:uiPriority w:val="1"/>
    <w:rsid w:val="008D14AA"/>
    <w:rPr>
      <w:sz w:val="24"/>
      <w:szCs w:val="24"/>
      <w:lang w:val="en-US" w:eastAsia="en-US"/>
    </w:rPr>
  </w:style>
  <w:style w:type="paragraph" w:customStyle="1" w:styleId="Text20">
    <w:name w:val="Text 2"/>
    <w:basedOn w:val="Normal"/>
    <w:rsid w:val="008D14AA"/>
    <w:pPr>
      <w:widowControl/>
      <w:spacing w:before="120" w:after="120"/>
      <w:ind w:left="1417"/>
      <w:jc w:val="both"/>
    </w:pPr>
    <w:rPr>
      <w:rFonts w:eastAsiaTheme="minorHAnsi"/>
      <w:szCs w:val="22"/>
      <w:lang w:val="en-GB" w:eastAsia="en-US"/>
    </w:rPr>
  </w:style>
  <w:style w:type="paragraph" w:customStyle="1" w:styleId="Point2">
    <w:name w:val="Point 2"/>
    <w:basedOn w:val="Normal"/>
    <w:rsid w:val="008D14AA"/>
    <w:pPr>
      <w:widowControl/>
      <w:spacing w:before="120" w:after="120"/>
      <w:ind w:left="1984" w:hanging="567"/>
      <w:jc w:val="both"/>
    </w:pPr>
    <w:rPr>
      <w:rFonts w:eastAsiaTheme="minorHAnsi"/>
      <w:szCs w:val="22"/>
      <w:lang w:val="en-GB" w:eastAsia="en-US"/>
    </w:rPr>
  </w:style>
  <w:style w:type="paragraph" w:customStyle="1" w:styleId="Point1">
    <w:name w:val="Point 1"/>
    <w:basedOn w:val="Normal"/>
    <w:rsid w:val="008D14AA"/>
    <w:pPr>
      <w:widowControl/>
      <w:spacing w:before="120" w:after="120"/>
      <w:ind w:left="1417" w:hanging="567"/>
      <w:jc w:val="both"/>
    </w:pPr>
    <w:rPr>
      <w:rFonts w:eastAsiaTheme="minorHAnsi"/>
      <w:szCs w:val="22"/>
      <w:lang w:val="en-GB" w:eastAsia="en-US"/>
    </w:rPr>
  </w:style>
  <w:style w:type="paragraph" w:customStyle="1" w:styleId="point0">
    <w:name w:val="point0"/>
    <w:basedOn w:val="Normal"/>
    <w:rsid w:val="008D14AA"/>
    <w:pPr>
      <w:widowControl/>
      <w:spacing w:before="120" w:after="120"/>
      <w:ind w:left="850" w:hanging="850"/>
      <w:jc w:val="both"/>
    </w:pPr>
    <w:rPr>
      <w:rFonts w:eastAsiaTheme="minorHAnsi"/>
      <w:szCs w:val="24"/>
      <w:lang w:val="en-GB"/>
    </w:rPr>
  </w:style>
  <w:style w:type="paragraph" w:customStyle="1" w:styleId="point10">
    <w:name w:val="point1"/>
    <w:basedOn w:val="Normal"/>
    <w:rsid w:val="008D14AA"/>
    <w:pPr>
      <w:widowControl/>
      <w:spacing w:before="120" w:after="120"/>
      <w:ind w:left="1417" w:hanging="567"/>
      <w:jc w:val="both"/>
    </w:pPr>
    <w:rPr>
      <w:rFonts w:eastAsiaTheme="minorHAnsi"/>
      <w:szCs w:val="24"/>
      <w:lang w:val="en-GB"/>
    </w:rPr>
  </w:style>
  <w:style w:type="paragraph" w:customStyle="1" w:styleId="Point00">
    <w:name w:val="Point 0"/>
    <w:basedOn w:val="Normal"/>
    <w:rsid w:val="008D14AA"/>
    <w:pPr>
      <w:widowControl/>
      <w:spacing w:before="120" w:after="120"/>
      <w:ind w:left="850" w:hanging="850"/>
      <w:jc w:val="both"/>
    </w:pPr>
    <w:rPr>
      <w:rFonts w:eastAsiaTheme="minorHAnsi"/>
      <w:szCs w:val="22"/>
      <w:lang w:val="en-GB" w:eastAsia="en-US"/>
    </w:rPr>
  </w:style>
  <w:style w:type="paragraph" w:customStyle="1" w:styleId="TableParagraph">
    <w:name w:val="Table Paragraph"/>
    <w:basedOn w:val="Normal"/>
    <w:uiPriority w:val="1"/>
    <w:qFormat/>
    <w:rsid w:val="008D14AA"/>
    <w:pPr>
      <w:autoSpaceDE w:val="0"/>
      <w:autoSpaceDN w:val="0"/>
    </w:pPr>
    <w:rPr>
      <w:sz w:val="22"/>
      <w:szCs w:val="22"/>
      <w:lang w:val="en-US" w:eastAsia="en-US"/>
    </w:rPr>
  </w:style>
  <w:style w:type="table" w:customStyle="1" w:styleId="TableNormal1">
    <w:name w:val="Table Normal1"/>
    <w:uiPriority w:val="2"/>
    <w:semiHidden/>
    <w:qFormat/>
    <w:rsid w:val="008D14AA"/>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8D14AA"/>
    <w:pPr>
      <w:spacing w:before="1320"/>
    </w:pPr>
    <w:rPr>
      <w:lang w:val="en-GB"/>
    </w:rPr>
  </w:style>
  <w:style w:type="paragraph" w:styleId="NormalWeb">
    <w:name w:val="Normal (Web)"/>
    <w:basedOn w:val="Normal"/>
    <w:uiPriority w:val="99"/>
    <w:unhideWhenUsed/>
    <w:rsid w:val="008D14AA"/>
    <w:pPr>
      <w:widowControl/>
      <w:spacing w:before="100" w:beforeAutospacing="1" w:after="100" w:afterAutospacing="1"/>
    </w:pPr>
    <w:rPr>
      <w:szCs w:val="24"/>
      <w:lang w:val="es-ES" w:eastAsia="es-ES"/>
    </w:rPr>
  </w:style>
  <w:style w:type="character" w:customStyle="1" w:styleId="FooterChar1">
    <w:name w:val="Footer Char1"/>
    <w:basedOn w:val="DefaultParagraphFont"/>
    <w:rsid w:val="008D14AA"/>
    <w:rPr>
      <w:sz w:val="24"/>
      <w:lang w:val="it-IT"/>
    </w:rPr>
  </w:style>
  <w:style w:type="paragraph" w:styleId="Footer">
    <w:name w:val="footer"/>
    <w:basedOn w:val="Normal"/>
    <w:link w:val="FooterChar"/>
    <w:rsid w:val="008D14AA"/>
    <w:pPr>
      <w:tabs>
        <w:tab w:val="center" w:pos="4513"/>
        <w:tab w:val="right" w:pos="9026"/>
      </w:tabs>
    </w:pPr>
  </w:style>
  <w:style w:type="character" w:customStyle="1" w:styleId="FooterChar">
    <w:name w:val="Footer Char"/>
    <w:basedOn w:val="DefaultParagraphFont"/>
    <w:link w:val="Footer"/>
    <w:rsid w:val="008D14AA"/>
    <w:rPr>
      <w:sz w:val="24"/>
      <w:lang w:val="it-IT"/>
    </w:rPr>
  </w:style>
  <w:style w:type="paragraph" w:styleId="Revision">
    <w:name w:val="Revision"/>
    <w:hidden/>
    <w:uiPriority w:val="99"/>
    <w:semiHidden/>
    <w:rsid w:val="00E35CAA"/>
    <w:rPr>
      <w:sz w:val="24"/>
      <w:lang w:val="it-IT"/>
    </w:rPr>
  </w:style>
  <w:style w:type="paragraph" w:customStyle="1" w:styleId="Normal12Hanging">
    <w:name w:val="Normal12Hanging"/>
    <w:basedOn w:val="Normal"/>
    <w:link w:val="CharChar1"/>
    <w:rsid w:val="00DE6C91"/>
    <w:pPr>
      <w:spacing w:after="240"/>
      <w:ind w:left="357" w:hanging="357"/>
    </w:pPr>
    <w:rPr>
      <w:snapToGrid w:val="0"/>
    </w:rPr>
  </w:style>
  <w:style w:type="character" w:customStyle="1" w:styleId="CharChar1">
    <w:name w:val="Char Char1"/>
    <w:link w:val="Normal12Hanging"/>
    <w:locked/>
    <w:rsid w:val="00DE6C91"/>
    <w:rPr>
      <w:snapToGrid w:val="0"/>
      <w:sz w:val="24"/>
      <w:lang w:val="it-IT"/>
    </w:rPr>
  </w:style>
  <w:style w:type="character" w:customStyle="1" w:styleId="NormalHanging12aChar">
    <w:name w:val="NormalHanging12a Char"/>
    <w:link w:val="NormalHanging12a"/>
    <w:locked/>
    <w:rsid w:val="00DE6C91"/>
    <w:rPr>
      <w:sz w:val="24"/>
      <w:lang w:val="it-IT"/>
    </w:rPr>
  </w:style>
  <w:style w:type="character" w:customStyle="1" w:styleId="Hyperlink1">
    <w:name w:val="Hyperlink1"/>
    <w:basedOn w:val="DefaultParagraphFont"/>
    <w:uiPriority w:val="99"/>
    <w:unhideWhenUsed/>
    <w:rsid w:val="00DE6C91"/>
    <w:rPr>
      <w:color w:val="0563C1"/>
      <w:u w:val="single"/>
    </w:rPr>
  </w:style>
  <w:style w:type="table" w:customStyle="1" w:styleId="TableGrid1">
    <w:name w:val="Table Grid1"/>
    <w:basedOn w:val="TableNormal"/>
    <w:next w:val="TableGrid"/>
    <w:uiPriority w:val="39"/>
    <w:rsid w:val="00DE6C91"/>
    <w:rPr>
      <w:rFonts w:ascii="Calibri" w:eastAsia="Calibri" w:hAnsi="Calibr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DE6C91"/>
    <w:pPr>
      <w:widowControl/>
      <w:spacing w:after="160" w:line="240" w:lineRule="exact"/>
    </w:pPr>
    <w:rPr>
      <w:sz w:val="20"/>
      <w:vertAlign w:val="superscript"/>
      <w:lang w:val="en-GB"/>
    </w:rPr>
  </w:style>
  <w:style w:type="paragraph" w:customStyle="1" w:styleId="atheading20">
    <w:name w:val="atheading2"/>
    <w:basedOn w:val="Normal"/>
    <w:rsid w:val="00023A8F"/>
    <w:pPr>
      <w:widowControl/>
      <w:spacing w:before="100" w:beforeAutospacing="1" w:after="100" w:afterAutospacing="1"/>
    </w:pPr>
    <w:rPr>
      <w:szCs w:val="24"/>
      <w:lang w:val="en-GB"/>
    </w:rPr>
  </w:style>
  <w:style w:type="character" w:styleId="FollowedHyperlink">
    <w:name w:val="FollowedHyperlink"/>
    <w:basedOn w:val="DefaultParagraphFont"/>
    <w:rsid w:val="002838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4/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RA_RELEC</dc:creator>
  <cp:keywords/>
  <cp:lastModifiedBy>LOMBARDINI Cecilia</cp:lastModifiedBy>
  <cp:revision>2</cp:revision>
  <cp:lastPrinted>2004-11-19T15:42:00Z</cp:lastPrinted>
  <dcterms:created xsi:type="dcterms:W3CDTF">2025-10-20T14:36:00Z</dcterms:created>
  <dcterms:modified xsi:type="dcterms:W3CDTF">2025-10-20T14:36:00Z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P10_TA(2025)0177_</vt:lpwstr>
  </property>
  <property fmtid="{D5CDD505-2E9C-101B-9397-08002B2CF9AE}" pid="4" name="&lt;Type&gt;">
    <vt:lpwstr>RR</vt:lpwstr>
  </property>
</Properties>
</file>