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45811" w14:paraId="40AC830B" w14:textId="77777777" w:rsidTr="0010095E">
        <w:trPr>
          <w:trHeight w:hRule="exact" w:val="1418"/>
        </w:trPr>
        <w:tc>
          <w:tcPr>
            <w:tcW w:w="6804" w:type="dxa"/>
            <w:shd w:val="clear" w:color="auto" w:fill="auto"/>
            <w:vAlign w:val="center"/>
          </w:tcPr>
          <w:p w14:paraId="3A4493A9" w14:textId="77777777" w:rsidR="00751A4A" w:rsidRPr="00245811" w:rsidRDefault="004C5C71" w:rsidP="0010095E">
            <w:pPr>
              <w:pStyle w:val="EPName"/>
            </w:pPr>
            <w:r w:rsidRPr="00245811">
              <w:t>Eiropas Parlaments</w:t>
            </w:r>
          </w:p>
          <w:p w14:paraId="73E1938E" w14:textId="77777777" w:rsidR="00751A4A" w:rsidRPr="00245811" w:rsidRDefault="005F1B17" w:rsidP="005F1B17">
            <w:pPr>
              <w:pStyle w:val="EPTerm"/>
              <w:rPr>
                <w:rStyle w:val="HideTWBExt"/>
                <w:noProof w:val="0"/>
                <w:vanish w:val="0"/>
                <w:color w:val="auto"/>
              </w:rPr>
            </w:pPr>
            <w:r w:rsidRPr="00245811">
              <w:t>2024</w:t>
            </w:r>
            <w:r w:rsidR="00817416" w:rsidRPr="00245811">
              <w:t>-202</w:t>
            </w:r>
            <w:r w:rsidRPr="00245811">
              <w:t>9</w:t>
            </w:r>
          </w:p>
        </w:tc>
        <w:tc>
          <w:tcPr>
            <w:tcW w:w="2268" w:type="dxa"/>
            <w:shd w:val="clear" w:color="auto" w:fill="auto"/>
          </w:tcPr>
          <w:p w14:paraId="2FE6B4A2" w14:textId="77777777" w:rsidR="00751A4A" w:rsidRPr="00245811" w:rsidRDefault="00187494" w:rsidP="0010095E">
            <w:pPr>
              <w:pStyle w:val="EPLogo"/>
            </w:pPr>
            <w:r w:rsidRPr="00245811">
              <w:rPr>
                <w:noProof/>
                <w:lang w:eastAsia="ja-JP"/>
              </w:rPr>
              <w:drawing>
                <wp:inline distT="0" distB="0" distL="0" distR="0" wp14:anchorId="39EF0F6E" wp14:editId="232FB4B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52C0ED2" w14:textId="77777777" w:rsidR="00D058B8" w:rsidRPr="00245811" w:rsidRDefault="00D058B8" w:rsidP="004C5D52">
      <w:pPr>
        <w:pStyle w:val="LineTop"/>
      </w:pPr>
    </w:p>
    <w:p w14:paraId="76414F40" w14:textId="77777777" w:rsidR="00680577" w:rsidRPr="00245811" w:rsidRDefault="004C5C71" w:rsidP="00680577">
      <w:pPr>
        <w:pStyle w:val="EPBodyTA1"/>
      </w:pPr>
      <w:r w:rsidRPr="00245811">
        <w:t>PIEŅEMTIE TEKSTI</w:t>
      </w:r>
    </w:p>
    <w:p w14:paraId="428A3699" w14:textId="77777777" w:rsidR="00D058B8" w:rsidRPr="00245811" w:rsidRDefault="00D058B8" w:rsidP="00D058B8">
      <w:pPr>
        <w:pStyle w:val="LineBottom"/>
      </w:pPr>
    </w:p>
    <w:p w14:paraId="4B5D583C" w14:textId="05C46D3B" w:rsidR="004C5C71" w:rsidRPr="00245811" w:rsidRDefault="004C5C71" w:rsidP="004C5C71">
      <w:pPr>
        <w:pStyle w:val="ATHeading1"/>
      </w:pPr>
      <w:bookmarkStart w:id="0" w:name="TANumber"/>
      <w:r w:rsidRPr="00245811">
        <w:t>P10_TA(2025)0</w:t>
      </w:r>
      <w:bookmarkEnd w:id="0"/>
      <w:r w:rsidR="00245811" w:rsidRPr="00245811">
        <w:t>177</w:t>
      </w:r>
    </w:p>
    <w:p w14:paraId="570EC8AB" w14:textId="51767AED" w:rsidR="004C5C71" w:rsidRPr="00245811" w:rsidRDefault="00F04C87" w:rsidP="00F04C87">
      <w:pPr>
        <w:pStyle w:val="ATHeading2"/>
      </w:pPr>
      <w:bookmarkStart w:id="1" w:name="title"/>
      <w:r w:rsidRPr="00245811">
        <w:t>ERAF, Koh</w:t>
      </w:r>
      <w:r w:rsidRPr="00245811">
        <w:rPr>
          <w:rFonts w:hint="eastAsia"/>
        </w:rPr>
        <w:t>ē</w:t>
      </w:r>
      <w:r w:rsidRPr="00245811">
        <w:t>zijas fonda un Taisn</w:t>
      </w:r>
      <w:r w:rsidRPr="00245811">
        <w:rPr>
          <w:rFonts w:hint="eastAsia"/>
        </w:rPr>
        <w:t>ī</w:t>
      </w:r>
      <w:r w:rsidRPr="00245811">
        <w:t>gas p</w:t>
      </w:r>
      <w:r w:rsidRPr="00245811">
        <w:rPr>
          <w:rFonts w:hint="eastAsia"/>
        </w:rPr>
        <w:t>ā</w:t>
      </w:r>
      <w:r w:rsidRPr="00245811">
        <w:t>rk</w:t>
      </w:r>
      <w:r w:rsidRPr="00245811">
        <w:rPr>
          <w:rFonts w:hint="eastAsia"/>
        </w:rPr>
        <w:t>ā</w:t>
      </w:r>
      <w:r w:rsidRPr="00245811">
        <w:t>rto</w:t>
      </w:r>
      <w:r w:rsidRPr="00245811">
        <w:rPr>
          <w:rFonts w:hint="eastAsia"/>
        </w:rPr>
        <w:t>š</w:t>
      </w:r>
      <w:r w:rsidRPr="00245811">
        <w:t>an</w:t>
      </w:r>
      <w:r w:rsidRPr="00245811">
        <w:rPr>
          <w:rFonts w:hint="eastAsia"/>
        </w:rPr>
        <w:t>ā</w:t>
      </w:r>
      <w:r w:rsidRPr="00245811">
        <w:t>s fonda groz</w:t>
      </w:r>
      <w:r w:rsidRPr="00245811">
        <w:rPr>
          <w:rFonts w:hint="eastAsia"/>
        </w:rPr>
        <w:t>īš</w:t>
      </w:r>
      <w:r w:rsidRPr="00245811">
        <w:t>ana attiec</w:t>
      </w:r>
      <w:r w:rsidRPr="00245811">
        <w:rPr>
          <w:rFonts w:hint="eastAsia"/>
        </w:rPr>
        <w:t>ī</w:t>
      </w:r>
      <w:r w:rsidRPr="00245811">
        <w:t>b</w:t>
      </w:r>
      <w:r w:rsidRPr="00245811">
        <w:rPr>
          <w:rFonts w:hint="eastAsia"/>
        </w:rPr>
        <w:t>ā</w:t>
      </w:r>
      <w:r w:rsidRPr="00245811">
        <w:t xml:space="preserve"> uz </w:t>
      </w:r>
      <w:r w:rsidRPr="00245811">
        <w:rPr>
          <w:rFonts w:hint="eastAsia"/>
        </w:rPr>
        <w:t>ī</w:t>
      </w:r>
      <w:r w:rsidRPr="00245811">
        <w:t>pa</w:t>
      </w:r>
      <w:r w:rsidRPr="00245811">
        <w:rPr>
          <w:rFonts w:hint="eastAsia"/>
        </w:rPr>
        <w:t>š</w:t>
      </w:r>
      <w:r w:rsidRPr="00245811">
        <w:t>iem pas</w:t>
      </w:r>
      <w:r w:rsidRPr="00245811">
        <w:rPr>
          <w:rFonts w:hint="eastAsia"/>
        </w:rPr>
        <w:t>ā</w:t>
      </w:r>
      <w:r w:rsidRPr="00245811">
        <w:t>kumiem strat</w:t>
      </w:r>
      <w:r w:rsidRPr="00245811">
        <w:rPr>
          <w:rFonts w:hint="eastAsia"/>
        </w:rPr>
        <w:t>ēģ</w:t>
      </w:r>
      <w:r w:rsidRPr="00245811">
        <w:t>isku probl</w:t>
      </w:r>
      <w:r w:rsidRPr="00245811">
        <w:rPr>
          <w:rFonts w:hint="eastAsia"/>
        </w:rPr>
        <w:t>ē</w:t>
      </w:r>
      <w:r w:rsidRPr="00245811">
        <w:t>mu risin</w:t>
      </w:r>
      <w:r w:rsidRPr="00245811">
        <w:rPr>
          <w:rFonts w:hint="eastAsia"/>
        </w:rPr>
        <w:t>āš</w:t>
      </w:r>
      <w:r w:rsidRPr="00245811">
        <w:t xml:space="preserve">anai </w:t>
      </w:r>
      <w:proofErr w:type="spellStart"/>
      <w:r w:rsidRPr="00245811">
        <w:t>vidusposma</w:t>
      </w:r>
      <w:proofErr w:type="spellEnd"/>
      <w:r w:rsidRPr="00245811">
        <w:t xml:space="preserve"> p</w:t>
      </w:r>
      <w:r w:rsidRPr="00245811">
        <w:rPr>
          <w:rFonts w:hint="eastAsia"/>
        </w:rPr>
        <w:t>ā</w:t>
      </w:r>
      <w:r w:rsidRPr="00245811">
        <w:t>rskat</w:t>
      </w:r>
      <w:r w:rsidRPr="00245811">
        <w:rPr>
          <w:rFonts w:hint="eastAsia"/>
        </w:rPr>
        <w:t>īš</w:t>
      </w:r>
      <w:r w:rsidRPr="00245811">
        <w:t>anas kontekst</w:t>
      </w:r>
      <w:r w:rsidRPr="00245811">
        <w:rPr>
          <w:rFonts w:hint="eastAsia"/>
        </w:rPr>
        <w:t>ā</w:t>
      </w:r>
      <w:bookmarkEnd w:id="1"/>
    </w:p>
    <w:p w14:paraId="6D351DE9" w14:textId="77777777" w:rsidR="004C5C71" w:rsidRPr="00245811" w:rsidRDefault="004C5C71" w:rsidP="004C5C71">
      <w:pPr>
        <w:rPr>
          <w:i/>
          <w:vanish/>
        </w:rPr>
      </w:pPr>
      <w:r w:rsidRPr="00245811">
        <w:rPr>
          <w:i/>
        </w:rPr>
        <w:fldChar w:fldCharType="begin"/>
      </w:r>
      <w:r w:rsidRPr="00245811">
        <w:rPr>
          <w:i/>
        </w:rPr>
        <w:instrText xml:space="preserve"> TC"(</w:instrText>
      </w:r>
      <w:bookmarkStart w:id="2" w:name="DocNumber"/>
      <w:r w:rsidRPr="00245811">
        <w:rPr>
          <w:i/>
        </w:rPr>
        <w:instrText>A10-0129/2025</w:instrText>
      </w:r>
      <w:bookmarkEnd w:id="2"/>
      <w:r w:rsidRPr="00245811">
        <w:rPr>
          <w:i/>
        </w:rPr>
        <w:instrText xml:space="preserve"> - Referents: Dragoş Benea)"\l3 \n&gt; \* MERGEFORMAT </w:instrText>
      </w:r>
      <w:r w:rsidRPr="00245811">
        <w:rPr>
          <w:i/>
        </w:rPr>
        <w:fldChar w:fldCharType="end"/>
      </w:r>
    </w:p>
    <w:p w14:paraId="29C97306" w14:textId="77777777" w:rsidR="004C5C71" w:rsidRPr="00245811" w:rsidRDefault="004C5C71" w:rsidP="004C5C71">
      <w:pPr>
        <w:rPr>
          <w:vanish/>
        </w:rPr>
      </w:pPr>
      <w:bookmarkStart w:id="3" w:name="Commission"/>
      <w:r w:rsidRPr="00245811">
        <w:rPr>
          <w:vanish/>
        </w:rPr>
        <w:t>Reģionālās attīstības komiteja</w:t>
      </w:r>
      <w:bookmarkEnd w:id="3"/>
    </w:p>
    <w:p w14:paraId="304E7EEE" w14:textId="77777777" w:rsidR="004C5C71" w:rsidRPr="00245811" w:rsidRDefault="004C5C71" w:rsidP="004C5C71">
      <w:pPr>
        <w:rPr>
          <w:vanish/>
        </w:rPr>
      </w:pPr>
      <w:bookmarkStart w:id="4" w:name="PE"/>
      <w:r w:rsidRPr="00245811">
        <w:rPr>
          <w:vanish/>
        </w:rPr>
        <w:t>PE774.518</w:t>
      </w:r>
      <w:bookmarkEnd w:id="4"/>
    </w:p>
    <w:p w14:paraId="78386809" w14:textId="18949939" w:rsidR="00582B49" w:rsidRPr="00245811" w:rsidRDefault="004C5C71" w:rsidP="00F04C87">
      <w:pPr>
        <w:pStyle w:val="ATHeading3"/>
      </w:pPr>
      <w:bookmarkStart w:id="5" w:name="Sujet"/>
      <w:r w:rsidRPr="00245811">
        <w:t xml:space="preserve">Eiropas Parlamenta 2025. gada </w:t>
      </w:r>
      <w:r w:rsidR="00F04C87" w:rsidRPr="00245811">
        <w:t>10</w:t>
      </w:r>
      <w:r w:rsidRPr="00245811">
        <w:t xml:space="preserve">. </w:t>
      </w:r>
      <w:r w:rsidR="00F04C87" w:rsidRPr="00245811">
        <w:t>septembra</w:t>
      </w:r>
      <w:r w:rsidRPr="00245811">
        <w:t xml:space="preserve"> normatīvā rezolūcija par priekšlikumu Eiropas Parlamenta un Padomes regulai, </w:t>
      </w:r>
      <w:bookmarkEnd w:id="5"/>
      <w:r w:rsidR="00A01C67" w:rsidRPr="00166F86">
        <w:rPr>
          <w:noProof/>
        </w:rPr>
        <w:t>ar ko attiecībā uz īpašiem pasākumiem stratēģisku problēmu risināšanai vidusposma pārskatīšanas kontekstā groza Regulas (ES) 2021/1058 un (ES) 2021/1056</w:t>
      </w:r>
      <w:r w:rsidRPr="00245811">
        <w:t xml:space="preserve"> </w:t>
      </w:r>
      <w:bookmarkStart w:id="6" w:name="References"/>
      <w:r w:rsidRPr="00245811">
        <w:t>(COM(2025)0123 – C10-0063/2025 – 2025/0084(COD))</w:t>
      </w:r>
      <w:bookmarkStart w:id="7" w:name="TextBodyBegin"/>
      <w:bookmarkEnd w:id="6"/>
      <w:bookmarkEnd w:id="7"/>
    </w:p>
    <w:p w14:paraId="26FC1A48" w14:textId="77777777" w:rsidR="00582B49" w:rsidRPr="00245811" w:rsidRDefault="00582B49" w:rsidP="00582B49">
      <w:pPr>
        <w:pStyle w:val="NormalBold"/>
      </w:pPr>
      <w:r w:rsidRPr="00245811">
        <w:t>(Parastā likumdošanas procedūra: pirmais lasījums)</w:t>
      </w:r>
    </w:p>
    <w:p w14:paraId="3088FD1F" w14:textId="77777777" w:rsidR="00582B49" w:rsidRPr="00245811" w:rsidRDefault="00582B49" w:rsidP="00582B49">
      <w:pPr>
        <w:pStyle w:val="EPComma"/>
      </w:pPr>
      <w:r w:rsidRPr="00245811">
        <w:rPr>
          <w:i/>
        </w:rPr>
        <w:t>Eiropas Parlaments</w:t>
      </w:r>
      <w:r w:rsidRPr="00245811">
        <w:t>,</w:t>
      </w:r>
    </w:p>
    <w:p w14:paraId="1263543F" w14:textId="77777777" w:rsidR="00582B49" w:rsidRPr="00245811" w:rsidRDefault="00582B49" w:rsidP="00582B49">
      <w:pPr>
        <w:pStyle w:val="NormalHanging12a"/>
      </w:pPr>
      <w:r w:rsidRPr="00245811">
        <w:t>–</w:t>
      </w:r>
      <w:r w:rsidRPr="00245811">
        <w:tab/>
        <w:t>ņemot vērā Komisijas priekšlikumu Eiropas Parlamentam un Padomei (COM(2025)0123),</w:t>
      </w:r>
    </w:p>
    <w:p w14:paraId="07A3C164" w14:textId="42F58205" w:rsidR="00582B49" w:rsidRPr="00245811" w:rsidRDefault="00582B49" w:rsidP="00582B49">
      <w:pPr>
        <w:pStyle w:val="NormalHanging12a"/>
      </w:pPr>
      <w:r w:rsidRPr="00245811">
        <w:t>–</w:t>
      </w:r>
      <w:r w:rsidRPr="00245811">
        <w:tab/>
        <w:t>ņemot vērā Līguma par Eiropas Savienības darbību 294. panta 2. punktu un 175., 177., 178. un 322. pantu, saskaņā ar kuriem Komisija Parlamentam iesniedza priekšlikumu (C</w:t>
      </w:r>
      <w:r w:rsidR="00A44341">
        <w:t>10</w:t>
      </w:r>
      <w:r w:rsidR="000554B4" w:rsidRPr="00EE0C4E">
        <w:t>-</w:t>
      </w:r>
      <w:r w:rsidRPr="00245811">
        <w:t>0063/2025),</w:t>
      </w:r>
    </w:p>
    <w:p w14:paraId="303EDE43" w14:textId="77777777" w:rsidR="00582B49" w:rsidRPr="00245811" w:rsidRDefault="00582B49" w:rsidP="00582B49">
      <w:pPr>
        <w:pStyle w:val="NormalHanging12a"/>
      </w:pPr>
      <w:r w:rsidRPr="00245811">
        <w:t>–</w:t>
      </w:r>
      <w:r w:rsidRPr="00245811">
        <w:tab/>
        <w:t>ņemot vērā Līguma par Eiropas Savienības darbību 294. panta 3. punktu,</w:t>
      </w:r>
    </w:p>
    <w:p w14:paraId="76E18E5F" w14:textId="77777777" w:rsidR="00582B49" w:rsidRPr="00245811" w:rsidRDefault="00582B49" w:rsidP="00582B49">
      <w:pPr>
        <w:pStyle w:val="NormalHanging12a"/>
      </w:pPr>
      <w:r w:rsidRPr="00245811">
        <w:t>–</w:t>
      </w:r>
      <w:r w:rsidRPr="00245811">
        <w:tab/>
        <w:t xml:space="preserve">ņemot vēra Budžeta komitejas budžeta </w:t>
      </w:r>
      <w:proofErr w:type="spellStart"/>
      <w:r w:rsidRPr="00245811">
        <w:t>izvērtējumu</w:t>
      </w:r>
      <w:proofErr w:type="spellEnd"/>
      <w:r w:rsidRPr="00245811">
        <w:t>,</w:t>
      </w:r>
    </w:p>
    <w:p w14:paraId="461FD124" w14:textId="77777777" w:rsidR="00582B49" w:rsidRPr="00245811" w:rsidRDefault="00582B49" w:rsidP="00582B49">
      <w:pPr>
        <w:pStyle w:val="NormalHanging12a"/>
      </w:pPr>
      <w:r w:rsidRPr="00245811">
        <w:t>–</w:t>
      </w:r>
      <w:r w:rsidRPr="00245811">
        <w:tab/>
        <w:t>ņemot vērā Eiropas Ekonomikas un sociālo lietu komitejas 2025. gada 29. aprīļa atzinumu</w:t>
      </w:r>
      <w:r w:rsidRPr="00245811">
        <w:rPr>
          <w:rStyle w:val="FootnoteReference"/>
        </w:rPr>
        <w:footnoteReference w:id="1"/>
      </w:r>
      <w:r w:rsidRPr="00245811">
        <w:t>,</w:t>
      </w:r>
    </w:p>
    <w:p w14:paraId="4DA72B04" w14:textId="77777777" w:rsidR="00582B49" w:rsidRPr="00245811" w:rsidRDefault="00582B49" w:rsidP="00582B49">
      <w:pPr>
        <w:pStyle w:val="NormalHanging12a"/>
      </w:pPr>
      <w:r w:rsidRPr="00245811">
        <w:t>–</w:t>
      </w:r>
      <w:r w:rsidRPr="00245811">
        <w:tab/>
        <w:t>ņemot vērā Reģionu komitejas 2025. gada 15. maija atzinumu</w:t>
      </w:r>
      <w:r w:rsidRPr="00245811">
        <w:rPr>
          <w:rStyle w:val="FootnoteReference"/>
        </w:rPr>
        <w:footnoteReference w:id="2"/>
      </w:r>
      <w:r w:rsidRPr="00245811">
        <w:t>,</w:t>
      </w:r>
    </w:p>
    <w:p w14:paraId="4476933C" w14:textId="6ED2CE5C" w:rsidR="00B15BA8" w:rsidRPr="00245811" w:rsidRDefault="00B15BA8" w:rsidP="00B15BA8">
      <w:pPr>
        <w:pStyle w:val="NormalHanging12a"/>
      </w:pPr>
      <w:r w:rsidRPr="00245811">
        <w:t>–</w:t>
      </w:r>
      <w:r w:rsidRPr="00245811">
        <w:tab/>
        <w:t>ņemot vērā provizorisko vienošanos, ko atbildīgā komiteja apstiprināja saskaņā ar Reglamenta 75. panta 4. punktu, un Padomes pārstāvja 2025. gada 23. jūlija vēstulē pausto apņemšanos apstiprināt Parlamenta nostāju saskaņā ar Līguma par Eiropas Savienības darbību 294. panta 4. punktu,</w:t>
      </w:r>
    </w:p>
    <w:p w14:paraId="212A2999" w14:textId="77777777" w:rsidR="00582B49" w:rsidRPr="00245811" w:rsidRDefault="00582B49" w:rsidP="00582B49">
      <w:pPr>
        <w:pStyle w:val="NormalHanging12a"/>
      </w:pPr>
      <w:r w:rsidRPr="00245811">
        <w:lastRenderedPageBreak/>
        <w:t>–</w:t>
      </w:r>
      <w:r w:rsidRPr="00245811">
        <w:tab/>
        <w:t>ņemot vērā Reglamenta 60. un 58. pantu,</w:t>
      </w:r>
    </w:p>
    <w:p w14:paraId="698A90B2" w14:textId="77777777" w:rsidR="00582B49" w:rsidRPr="00245811" w:rsidRDefault="00582B49" w:rsidP="00582B49">
      <w:pPr>
        <w:pStyle w:val="NormalHanging12a"/>
      </w:pPr>
      <w:r w:rsidRPr="00245811">
        <w:t>–</w:t>
      </w:r>
      <w:r w:rsidRPr="00245811">
        <w:tab/>
        <w:t>ņemot vērā Drošības un aizsardzības komitejas atzinumu,</w:t>
      </w:r>
    </w:p>
    <w:p w14:paraId="03DDECC3" w14:textId="77777777" w:rsidR="00582B49" w:rsidRPr="00245811" w:rsidRDefault="00582B49" w:rsidP="00582B49">
      <w:pPr>
        <w:pStyle w:val="NormalHanging12a"/>
      </w:pPr>
      <w:r w:rsidRPr="00245811">
        <w:t>–</w:t>
      </w:r>
      <w:r w:rsidRPr="00245811">
        <w:tab/>
        <w:t>ņemot vērā Vides, sabiedrības veselības un pārtikas nekaitīguma komitejas un Transporta un tūrisma komitejas vēstules,</w:t>
      </w:r>
    </w:p>
    <w:p w14:paraId="73D09E1F" w14:textId="77777777" w:rsidR="00582B49" w:rsidRPr="00245811" w:rsidRDefault="00582B49" w:rsidP="00582B49">
      <w:pPr>
        <w:pStyle w:val="NormalHanging12a"/>
      </w:pPr>
      <w:r w:rsidRPr="00245811">
        <w:t>–</w:t>
      </w:r>
      <w:r w:rsidRPr="00245811">
        <w:tab/>
        <w:t>ņemot vērā Reģionālās attīstības komitejas ziņojumu (A10</w:t>
      </w:r>
      <w:r w:rsidRPr="00245811">
        <w:noBreakHyphen/>
        <w:t>0129/2025),</w:t>
      </w:r>
    </w:p>
    <w:p w14:paraId="254F0EB0" w14:textId="77777777" w:rsidR="00582B49" w:rsidRPr="00245811" w:rsidRDefault="00582B49" w:rsidP="00582B49">
      <w:pPr>
        <w:pStyle w:val="NormalHanging12a"/>
      </w:pPr>
      <w:r w:rsidRPr="00245811">
        <w:t>1.</w:t>
      </w:r>
      <w:r w:rsidRPr="00245811">
        <w:tab/>
        <w:t>pieņem pirmajā lasījumā turpmāk izklāstīto nostāju;</w:t>
      </w:r>
    </w:p>
    <w:p w14:paraId="508BF6CD" w14:textId="5073E9A7" w:rsidR="00B15BA8" w:rsidRPr="00245811" w:rsidRDefault="00B15BA8" w:rsidP="00582B49">
      <w:pPr>
        <w:pStyle w:val="NormalHanging12a"/>
      </w:pPr>
      <w:r w:rsidRPr="00245811">
        <w:t>2.</w:t>
      </w:r>
      <w:r w:rsidRPr="00245811">
        <w:tab/>
        <w:t xml:space="preserve">pieņem zināšanai paziņojumu, kas pievienots šai rezolūcijai un kas tiks publicēts </w:t>
      </w:r>
      <w:r w:rsidRPr="00245811">
        <w:rPr>
          <w:i/>
          <w:iCs/>
        </w:rPr>
        <w:t>Eiropas Savienības Oficiālā Vēstneša</w:t>
      </w:r>
      <w:r w:rsidRPr="00245811">
        <w:t xml:space="preserve"> C sērijā;</w:t>
      </w:r>
    </w:p>
    <w:p w14:paraId="64F3407D" w14:textId="20D2C314" w:rsidR="00582B49" w:rsidRPr="00245811" w:rsidRDefault="00B15BA8" w:rsidP="00582B49">
      <w:pPr>
        <w:pStyle w:val="NormalHanging12a"/>
      </w:pPr>
      <w:r w:rsidRPr="00245811">
        <w:t>3</w:t>
      </w:r>
      <w:r w:rsidR="00582B49" w:rsidRPr="00245811">
        <w:t>.</w:t>
      </w:r>
      <w:r w:rsidR="00582B49" w:rsidRPr="00245811">
        <w:tab/>
        <w:t>prasa Komisijai priekšlikumu Parlamentam iesniegt vēlreiz, ja tā savu priekšlikumu aizstāj, būtiski groza vai ir paredzējusi to būtiski grozīt;</w:t>
      </w:r>
    </w:p>
    <w:p w14:paraId="62FDF158" w14:textId="50929641" w:rsidR="00582B49" w:rsidRPr="00245811" w:rsidRDefault="00B15BA8" w:rsidP="00582B49">
      <w:pPr>
        <w:pStyle w:val="NormalHanging12a"/>
      </w:pPr>
      <w:r w:rsidRPr="00245811">
        <w:t>4</w:t>
      </w:r>
      <w:r w:rsidR="00582B49" w:rsidRPr="00245811">
        <w:t>.</w:t>
      </w:r>
      <w:r w:rsidR="00582B49" w:rsidRPr="00245811">
        <w:tab/>
        <w:t>uzdod priekšsēdētājai Parlamenta nostāju nosūtīt Padomei un Komisijai, kā arī dalībvalstu parlamentiem.</w:t>
      </w:r>
    </w:p>
    <w:p w14:paraId="1F069F68" w14:textId="229B1A1A" w:rsidR="00B15BA8" w:rsidRPr="00245811" w:rsidRDefault="00B15BA8" w:rsidP="00B15BA8">
      <w:pPr>
        <w:pStyle w:val="Normal12Hanging"/>
        <w:tabs>
          <w:tab w:val="clear" w:pos="4679"/>
          <w:tab w:val="left" w:pos="357"/>
          <w:tab w:val="left" w:pos="2551"/>
        </w:tabs>
        <w:ind w:left="0" w:firstLine="0"/>
        <w:sectPr w:rsidR="00B15BA8" w:rsidRPr="00245811" w:rsidSect="002E7DA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88428ED" w14:textId="77777777" w:rsidR="00B15BA8" w:rsidRPr="00245811" w:rsidRDefault="00B15BA8" w:rsidP="00B15BA8">
      <w:pPr>
        <w:autoSpaceDE w:val="0"/>
        <w:autoSpaceDN w:val="0"/>
        <w:adjustRightInd w:val="0"/>
        <w:spacing w:after="240"/>
        <w:rPr>
          <w:b/>
          <w:bCs/>
          <w:color w:val="000000"/>
        </w:rPr>
      </w:pPr>
      <w:r w:rsidRPr="00245811">
        <w:rPr>
          <w:b/>
          <w:bCs/>
          <w:color w:val="000000"/>
        </w:rPr>
        <w:lastRenderedPageBreak/>
        <w:t>P10_TC1-COD(2025)0084</w:t>
      </w:r>
    </w:p>
    <w:p w14:paraId="4F894188" w14:textId="5B2DCE0A" w:rsidR="00A01C67" w:rsidRDefault="00B15BA8" w:rsidP="00B15BA8">
      <w:pPr>
        <w:autoSpaceDE w:val="0"/>
        <w:autoSpaceDN w:val="0"/>
        <w:adjustRightInd w:val="0"/>
        <w:spacing w:before="120" w:after="120"/>
        <w:rPr>
          <w:b/>
        </w:rPr>
      </w:pPr>
      <w:r w:rsidRPr="00245811">
        <w:rPr>
          <w:b/>
        </w:rPr>
        <w:t xml:space="preserve">Eiropas Parlamenta nostāja, pieņemta pirmajā lasījumā 2025. gada 10. septembrī, lai pieņemtu Eiropas Parlamenta un Padomes Regulu (ES) 2025/..., </w:t>
      </w:r>
      <w:r w:rsidR="00A01C67" w:rsidRPr="00A01C67">
        <w:rPr>
          <w:rFonts w:eastAsia="Calibri"/>
          <w:b/>
          <w:bCs/>
          <w:color w:val="000000"/>
          <w:szCs w:val="22"/>
          <w:lang w:eastAsia="en-US"/>
        </w:rPr>
        <w:t xml:space="preserve">ar ko groza Regulas (ES) 2021/1058 un (ES) 2021/1056 attiecībā uz īpašiem pasākumiem stratēģisku problēmu risināšanai </w:t>
      </w:r>
      <w:proofErr w:type="spellStart"/>
      <w:r w:rsidR="00A01C67" w:rsidRPr="00A01C67">
        <w:rPr>
          <w:rFonts w:eastAsia="Calibri"/>
          <w:b/>
          <w:bCs/>
          <w:color w:val="000000"/>
          <w:szCs w:val="22"/>
          <w:lang w:eastAsia="en-US"/>
        </w:rPr>
        <w:t>vidusposma</w:t>
      </w:r>
      <w:proofErr w:type="spellEnd"/>
      <w:r w:rsidR="00A01C67" w:rsidRPr="00A01C67">
        <w:rPr>
          <w:rFonts w:eastAsia="Calibri"/>
          <w:b/>
          <w:bCs/>
          <w:color w:val="000000"/>
          <w:szCs w:val="22"/>
          <w:lang w:eastAsia="en-US"/>
        </w:rPr>
        <w:t xml:space="preserve"> pārskatīšanas kontekstā</w:t>
      </w:r>
    </w:p>
    <w:p w14:paraId="777025C6" w14:textId="62665ED8" w:rsidR="00A01C67" w:rsidRDefault="00A01C67" w:rsidP="00A01C67">
      <w:pPr>
        <w:spacing w:before="240"/>
        <w:rPr>
          <w:i/>
        </w:rPr>
      </w:pPr>
      <w:r w:rsidRPr="003E6639">
        <w:rPr>
          <w:i/>
        </w:rPr>
        <w:t xml:space="preserve">(Tā kā starp Parlamentu un Padomi tika panākta vienošanās, Parlamenta nostāja atbilst galīgajam tiesību aktam </w:t>
      </w:r>
      <w:r w:rsidRPr="00A01C67">
        <w:rPr>
          <w:i/>
        </w:rPr>
        <w:t>Regulai (ES) 2025/1914.)</w:t>
      </w:r>
    </w:p>
    <w:p w14:paraId="48F4F9AE" w14:textId="77777777" w:rsidR="00A01C67" w:rsidRDefault="00A01C67" w:rsidP="00B15BA8">
      <w:pPr>
        <w:autoSpaceDE w:val="0"/>
        <w:autoSpaceDN w:val="0"/>
        <w:adjustRightInd w:val="0"/>
        <w:spacing w:before="120" w:after="120"/>
        <w:rPr>
          <w:b/>
          <w:bCs/>
        </w:rPr>
        <w:sectPr w:rsidR="00A01C67" w:rsidSect="002E7DA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91B58E8" w14:textId="77777777" w:rsidR="00A01C67" w:rsidRPr="00245811" w:rsidRDefault="00A01C67" w:rsidP="00A01C67">
      <w:pPr>
        <w:pStyle w:val="Normal12Hanging"/>
        <w:spacing w:before="120" w:after="120" w:line="360" w:lineRule="auto"/>
        <w:jc w:val="right"/>
        <w:rPr>
          <w:rFonts w:eastAsia="MS Outlook"/>
          <w:szCs w:val="24"/>
        </w:rPr>
      </w:pPr>
      <w:r w:rsidRPr="00245811">
        <w:rPr>
          <w:rFonts w:eastAsia="MS Outlook"/>
          <w:szCs w:val="24"/>
        </w:rPr>
        <w:lastRenderedPageBreak/>
        <w:t>NORMATĪVĀS REZOLŪCIJAS PIELIKUMS</w:t>
      </w:r>
    </w:p>
    <w:p w14:paraId="292EAE2D" w14:textId="33B52B98" w:rsidR="00A01C67" w:rsidRPr="00245811" w:rsidRDefault="00A01C67" w:rsidP="00A01C67">
      <w:pPr>
        <w:spacing w:before="120" w:after="120" w:line="360" w:lineRule="auto"/>
        <w:jc w:val="center"/>
        <w:rPr>
          <w:b/>
          <w:bCs/>
        </w:rPr>
      </w:pPr>
      <w:r w:rsidRPr="00245811">
        <w:rPr>
          <w:b/>
        </w:rPr>
        <w:t>Komisijas paziņojums par tiesiskuma ievērošanu saistībā ar Regulas (ES) 2025/</w:t>
      </w:r>
      <w:r>
        <w:rPr>
          <w:b/>
        </w:rPr>
        <w:t>1914</w:t>
      </w:r>
      <w:r w:rsidRPr="00245811">
        <w:rPr>
          <w:rStyle w:val="FootnoteReference"/>
          <w:b/>
          <w:bCs/>
        </w:rPr>
        <w:footnoteReference w:id="3"/>
      </w:r>
      <w:r w:rsidRPr="00245811">
        <w:rPr>
          <w:b/>
        </w:rPr>
        <w:t xml:space="preserve"> pieņemšanu</w:t>
      </w:r>
    </w:p>
    <w:p w14:paraId="7EDCAB6B" w14:textId="77777777" w:rsidR="00A01C67" w:rsidRPr="00245811" w:rsidRDefault="00A01C67" w:rsidP="00A01C67">
      <w:pPr>
        <w:spacing w:before="120" w:after="120" w:line="360" w:lineRule="auto"/>
        <w:jc w:val="both"/>
      </w:pPr>
      <w:r w:rsidRPr="00245811">
        <w:t xml:space="preserve">Komisija uzsver, ka tiesiskuma un </w:t>
      </w:r>
      <w:proofErr w:type="spellStart"/>
      <w:r w:rsidRPr="00245811">
        <w:t>pamattiesību</w:t>
      </w:r>
      <w:proofErr w:type="spellEnd"/>
      <w:r w:rsidRPr="00245811">
        <w:t xml:space="preserve"> ievērošana Eiropas Savienībai ir ārkārtīgi svarīga. Komisija saprot likumdevēju nodomu nodrošināt Savienības budžeta aizsardzību ar grozījumiem Komisijas priekšlikumā. Komisija joprojām ir apņēmības pilna nodrošināt tiesiskuma ievērošanu fondu īstenošanā un izvērtēs visus pieprasījumus grozīt programmu saskaņā ar Kopīgo noteikumu regulu (KNR), Nosacītības regulu un </w:t>
      </w:r>
      <w:proofErr w:type="spellStart"/>
      <w:r w:rsidRPr="00245811">
        <w:t>Vidusposma</w:t>
      </w:r>
      <w:proofErr w:type="spellEnd"/>
      <w:r w:rsidRPr="00245811">
        <w:t xml:space="preserve"> pārskatīšanas regulas noteikumiem.</w:t>
      </w:r>
    </w:p>
    <w:sectPr w:rsidR="00A01C67" w:rsidRPr="00245811" w:rsidSect="002E7DA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85B13" w14:textId="77777777" w:rsidR="004C5C71" w:rsidRPr="002E7DA4" w:rsidRDefault="004C5C71">
      <w:r w:rsidRPr="002E7DA4">
        <w:separator/>
      </w:r>
    </w:p>
  </w:endnote>
  <w:endnote w:type="continuationSeparator" w:id="0">
    <w:p w14:paraId="49EFB670" w14:textId="77777777" w:rsidR="004C5C71" w:rsidRPr="002E7DA4" w:rsidRDefault="004C5C71">
      <w:r w:rsidRPr="002E7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MS Outlook">
    <w:panose1 w:val="0501010001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4B423" w14:textId="77777777" w:rsidR="004C5C71" w:rsidRPr="002E7DA4" w:rsidRDefault="004C5C71">
      <w:r w:rsidRPr="002E7DA4">
        <w:separator/>
      </w:r>
    </w:p>
  </w:footnote>
  <w:footnote w:type="continuationSeparator" w:id="0">
    <w:p w14:paraId="5BE3220A" w14:textId="77777777" w:rsidR="004C5C71" w:rsidRPr="002E7DA4" w:rsidRDefault="004C5C71">
      <w:r w:rsidRPr="002E7DA4">
        <w:continuationSeparator/>
      </w:r>
    </w:p>
  </w:footnote>
  <w:footnote w:id="1">
    <w:p w14:paraId="77225440" w14:textId="1893FAD2" w:rsidR="00582B49" w:rsidRPr="001504A3" w:rsidRDefault="00582B49" w:rsidP="00245811">
      <w:pPr>
        <w:pStyle w:val="FootnoteText"/>
        <w:ind w:left="709" w:hanging="709"/>
        <w:rPr>
          <w:sz w:val="24"/>
          <w:szCs w:val="24"/>
          <w:lang w:val="lv-LV"/>
        </w:rPr>
      </w:pPr>
      <w:r w:rsidRPr="001504A3">
        <w:rPr>
          <w:rStyle w:val="FootnoteReference"/>
          <w:sz w:val="24"/>
          <w:szCs w:val="24"/>
          <w:lang w:val="lv-LV"/>
        </w:rPr>
        <w:footnoteRef/>
      </w:r>
      <w:r w:rsidR="002E7DA4" w:rsidRPr="001504A3">
        <w:rPr>
          <w:sz w:val="24"/>
          <w:szCs w:val="24"/>
          <w:lang w:val="lv-LV"/>
        </w:rPr>
        <w:t xml:space="preserve"> </w:t>
      </w:r>
      <w:r w:rsidR="002E7DA4" w:rsidRPr="001504A3">
        <w:rPr>
          <w:sz w:val="24"/>
          <w:szCs w:val="24"/>
          <w:lang w:val="lv-LV"/>
        </w:rPr>
        <w:tab/>
      </w:r>
      <w:r w:rsidRPr="001504A3">
        <w:rPr>
          <w:sz w:val="24"/>
          <w:szCs w:val="24"/>
          <w:lang w:val="lv-LV"/>
        </w:rPr>
        <w:t xml:space="preserve">OV C, </w:t>
      </w:r>
      <w:r w:rsidR="00B15BA8" w:rsidRPr="001504A3">
        <w:rPr>
          <w:sz w:val="24"/>
          <w:szCs w:val="24"/>
          <w:lang w:val="fi-FI"/>
        </w:rPr>
        <w:t xml:space="preserve">C/2025/3197, 2.7.2025., ELI: </w:t>
      </w:r>
      <w:hyperlink r:id="rId1" w:tooltip="Gives access to this document through its ELI URI." w:history="1">
        <w:r w:rsidR="00B15BA8" w:rsidRPr="001504A3">
          <w:rPr>
            <w:rStyle w:val="Hyperlink"/>
            <w:sz w:val="24"/>
            <w:szCs w:val="24"/>
            <w:lang w:val="fi-FI"/>
          </w:rPr>
          <w:t>http://data.europa.eu/eli/C/2025/3197/oj</w:t>
        </w:r>
      </w:hyperlink>
      <w:r w:rsidRPr="001504A3">
        <w:rPr>
          <w:sz w:val="24"/>
          <w:szCs w:val="24"/>
          <w:lang w:val="lv-LV"/>
        </w:rPr>
        <w:t>.</w:t>
      </w:r>
    </w:p>
  </w:footnote>
  <w:footnote w:id="2">
    <w:p w14:paraId="57902719" w14:textId="257FAE3C" w:rsidR="00582B49" w:rsidRPr="001504A3" w:rsidRDefault="00582B49" w:rsidP="00245811">
      <w:pPr>
        <w:pStyle w:val="FootnoteText"/>
        <w:ind w:left="709" w:hanging="709"/>
        <w:rPr>
          <w:sz w:val="24"/>
          <w:szCs w:val="24"/>
          <w:vertAlign w:val="superscript"/>
          <w:lang w:val="lv-LV"/>
        </w:rPr>
      </w:pPr>
      <w:r w:rsidRPr="001504A3">
        <w:rPr>
          <w:rStyle w:val="FootnoteReference"/>
          <w:sz w:val="24"/>
          <w:szCs w:val="24"/>
          <w:lang w:val="lv-LV"/>
        </w:rPr>
        <w:footnoteRef/>
      </w:r>
      <w:r w:rsidR="002E7DA4" w:rsidRPr="001504A3">
        <w:rPr>
          <w:sz w:val="24"/>
          <w:szCs w:val="24"/>
          <w:lang w:val="lv-LV"/>
        </w:rPr>
        <w:t xml:space="preserve"> </w:t>
      </w:r>
      <w:r w:rsidR="002E7DA4" w:rsidRPr="001504A3">
        <w:rPr>
          <w:sz w:val="24"/>
          <w:szCs w:val="24"/>
          <w:lang w:val="lv-LV"/>
        </w:rPr>
        <w:tab/>
      </w:r>
      <w:r w:rsidRPr="001504A3">
        <w:rPr>
          <w:sz w:val="24"/>
          <w:szCs w:val="24"/>
          <w:lang w:val="lv-LV"/>
        </w:rPr>
        <w:t>OV </w:t>
      </w:r>
      <w:r w:rsidRPr="001504A3">
        <w:rPr>
          <w:sz w:val="24"/>
          <w:szCs w:val="24"/>
          <w:lang w:val="lv-LV"/>
        </w:rPr>
        <w:t xml:space="preserve">C, </w:t>
      </w:r>
      <w:r w:rsidR="00B15BA8" w:rsidRPr="001504A3">
        <w:rPr>
          <w:sz w:val="24"/>
          <w:szCs w:val="24"/>
          <w:lang w:val="fi-FI"/>
        </w:rPr>
        <w:t xml:space="preserve">C/2025/3474, 16.7.2025., ELI: </w:t>
      </w:r>
      <w:hyperlink r:id="rId2" w:history="1">
        <w:r w:rsidR="00B15BA8" w:rsidRPr="001504A3">
          <w:rPr>
            <w:rStyle w:val="Hyperlink"/>
            <w:sz w:val="24"/>
            <w:szCs w:val="24"/>
            <w:lang w:val="fi-FI"/>
          </w:rPr>
          <w:t>http://data.europa.eu/eli/C/2025/3474/oj</w:t>
        </w:r>
      </w:hyperlink>
      <w:r w:rsidRPr="001504A3">
        <w:rPr>
          <w:sz w:val="24"/>
          <w:szCs w:val="24"/>
          <w:lang w:val="lv-LV"/>
        </w:rPr>
        <w:t>.</w:t>
      </w:r>
    </w:p>
  </w:footnote>
  <w:footnote w:id="3">
    <w:p w14:paraId="72A9151D" w14:textId="5446A1B1" w:rsidR="00A01C67" w:rsidRPr="00A01C67" w:rsidRDefault="00A01C67" w:rsidP="00A01C67">
      <w:pPr>
        <w:pStyle w:val="FootnoteText"/>
        <w:ind w:left="709" w:hanging="709"/>
        <w:rPr>
          <w:sz w:val="24"/>
          <w:szCs w:val="24"/>
          <w:lang w:val="fi-FI"/>
        </w:rPr>
      </w:pPr>
      <w:r w:rsidRPr="001504A3">
        <w:rPr>
          <w:rStyle w:val="FootnoteReference"/>
          <w:sz w:val="24"/>
          <w:szCs w:val="24"/>
        </w:rPr>
        <w:footnoteRef/>
      </w:r>
      <w:r w:rsidRPr="00A01C67">
        <w:rPr>
          <w:sz w:val="24"/>
          <w:szCs w:val="24"/>
          <w:lang w:val="fi-FI"/>
        </w:rPr>
        <w:tab/>
        <w:t>OV L, 2025/1914, 19.9.2025</w:t>
      </w:r>
      <w:r>
        <w:rPr>
          <w:sz w:val="24"/>
          <w:szCs w:val="24"/>
          <w:lang w:val="fi-FI"/>
        </w:rPr>
        <w:t>.</w:t>
      </w:r>
      <w:r w:rsidRPr="00A01C67">
        <w:rPr>
          <w:sz w:val="24"/>
          <w:szCs w:val="24"/>
          <w:lang w:val="fi-FI"/>
        </w:rPr>
        <w:t xml:space="preserve">, ELI: </w:t>
      </w:r>
      <w:r w:rsidR="00083C7C">
        <w:fldChar w:fldCharType="begin"/>
      </w:r>
      <w:r w:rsidR="00083C7C" w:rsidRPr="00083C7C">
        <w:rPr>
          <w:lang w:val="fi-FI"/>
        </w:rPr>
        <w:instrText>HYPERLINK "http://data.europa.eu/eli/reg/2025/1914/oj"</w:instrText>
      </w:r>
      <w:r w:rsidR="00083C7C">
        <w:fldChar w:fldCharType="separate"/>
      </w:r>
      <w:r w:rsidRPr="00A01C67">
        <w:rPr>
          <w:rStyle w:val="Hyperlink"/>
          <w:sz w:val="24"/>
          <w:szCs w:val="24"/>
          <w:lang w:val="fi-FI"/>
        </w:rPr>
        <w:t>http://data.europa.eu/eli/reg/2025/1914/oj</w:t>
      </w:r>
      <w:r w:rsidR="00083C7C">
        <w:rPr>
          <w:rStyle w:val="Hyperlink"/>
          <w:sz w:val="24"/>
          <w:szCs w:val="24"/>
          <w:lang w:val="fi-FI"/>
        </w:rPr>
        <w:fldChar w:fldCharType="end"/>
      </w:r>
      <w:r w:rsidRPr="00A01C67">
        <w:rPr>
          <w:sz w:val="24"/>
          <w:szCs w:val="24"/>
          <w:lang w:val="fi-F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23377457">
    <w:abstractNumId w:val="9"/>
  </w:num>
  <w:num w:numId="2" w16cid:durableId="1489634986">
    <w:abstractNumId w:val="9"/>
  </w:num>
  <w:num w:numId="3" w16cid:durableId="236015052">
    <w:abstractNumId w:val="7"/>
  </w:num>
  <w:num w:numId="4" w16cid:durableId="606470611">
    <w:abstractNumId w:val="7"/>
  </w:num>
  <w:num w:numId="5" w16cid:durableId="556628188">
    <w:abstractNumId w:val="6"/>
  </w:num>
  <w:num w:numId="6" w16cid:durableId="1651013253">
    <w:abstractNumId w:val="6"/>
  </w:num>
  <w:num w:numId="7" w16cid:durableId="1994721798">
    <w:abstractNumId w:val="5"/>
  </w:num>
  <w:num w:numId="8" w16cid:durableId="1292319582">
    <w:abstractNumId w:val="5"/>
  </w:num>
  <w:num w:numId="9" w16cid:durableId="585967819">
    <w:abstractNumId w:val="4"/>
  </w:num>
  <w:num w:numId="10" w16cid:durableId="1226381870">
    <w:abstractNumId w:val="4"/>
  </w:num>
  <w:num w:numId="11" w16cid:durableId="1988123905">
    <w:abstractNumId w:val="8"/>
  </w:num>
  <w:num w:numId="12" w16cid:durableId="1922517229">
    <w:abstractNumId w:val="8"/>
  </w:num>
  <w:num w:numId="13" w16cid:durableId="776291098">
    <w:abstractNumId w:val="3"/>
  </w:num>
  <w:num w:numId="14" w16cid:durableId="732191489">
    <w:abstractNumId w:val="3"/>
  </w:num>
  <w:num w:numId="15" w16cid:durableId="2060585708">
    <w:abstractNumId w:val="2"/>
  </w:num>
  <w:num w:numId="16" w16cid:durableId="1336760105">
    <w:abstractNumId w:val="2"/>
  </w:num>
  <w:num w:numId="17" w16cid:durableId="432629099">
    <w:abstractNumId w:val="1"/>
  </w:num>
  <w:num w:numId="18" w16cid:durableId="136000499">
    <w:abstractNumId w:val="1"/>
  </w:num>
  <w:num w:numId="19" w16cid:durableId="1010447973">
    <w:abstractNumId w:val="0"/>
  </w:num>
  <w:num w:numId="20" w16cid:durableId="1500775652">
    <w:abstractNumId w:val="0"/>
  </w:num>
  <w:num w:numId="21" w16cid:durableId="88428832">
    <w:abstractNumId w:val="9"/>
  </w:num>
  <w:num w:numId="22" w16cid:durableId="246236590">
    <w:abstractNumId w:val="7"/>
  </w:num>
  <w:num w:numId="23" w16cid:durableId="1875069141">
    <w:abstractNumId w:val="6"/>
  </w:num>
  <w:num w:numId="24" w16cid:durableId="71900267">
    <w:abstractNumId w:val="5"/>
  </w:num>
  <w:num w:numId="25" w16cid:durableId="599408562">
    <w:abstractNumId w:val="4"/>
  </w:num>
  <w:num w:numId="26" w16cid:durableId="1968388312">
    <w:abstractNumId w:val="8"/>
  </w:num>
  <w:num w:numId="27" w16cid:durableId="1215119768">
    <w:abstractNumId w:val="3"/>
  </w:num>
  <w:num w:numId="28" w16cid:durableId="810170343">
    <w:abstractNumId w:val="2"/>
  </w:num>
  <w:num w:numId="29" w16cid:durableId="1595897500">
    <w:abstractNumId w:val="1"/>
  </w:num>
  <w:num w:numId="30" w16cid:durableId="1314866563">
    <w:abstractNumId w:val="0"/>
  </w:num>
  <w:num w:numId="31" w16cid:durableId="302007817">
    <w:abstractNumId w:val="9"/>
  </w:num>
  <w:num w:numId="32" w16cid:durableId="1981228871">
    <w:abstractNumId w:val="7"/>
  </w:num>
  <w:num w:numId="33" w16cid:durableId="1162543134">
    <w:abstractNumId w:val="6"/>
  </w:num>
  <w:num w:numId="34" w16cid:durableId="1865947166">
    <w:abstractNumId w:val="5"/>
  </w:num>
  <w:num w:numId="35" w16cid:durableId="360668037">
    <w:abstractNumId w:val="4"/>
  </w:num>
  <w:num w:numId="36" w16cid:durableId="2018771134">
    <w:abstractNumId w:val="8"/>
  </w:num>
  <w:num w:numId="37" w16cid:durableId="1738505903">
    <w:abstractNumId w:val="3"/>
  </w:num>
  <w:num w:numId="38" w16cid:durableId="843323677">
    <w:abstractNumId w:val="2"/>
  </w:num>
  <w:num w:numId="39" w16cid:durableId="757867838">
    <w:abstractNumId w:val="1"/>
  </w:num>
  <w:num w:numId="40" w16cid:durableId="209539053">
    <w:abstractNumId w:val="0"/>
  </w:num>
  <w:num w:numId="41" w16cid:durableId="726228310">
    <w:abstractNumId w:val="10"/>
  </w:num>
  <w:num w:numId="42" w16cid:durableId="1403217239">
    <w:abstractNumId w:val="10"/>
  </w:num>
  <w:num w:numId="43" w16cid:durableId="1293484317">
    <w:abstractNumId w:val="10"/>
  </w:num>
  <w:num w:numId="44" w16cid:durableId="8883455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29/2025"/>
    <w:docVar w:name="dvlangue" w:val="LV"/>
    <w:docVar w:name="dvnumam" w:val="117"/>
    <w:docVar w:name="dvpe" w:val="774.518"/>
    <w:docVar w:name="dvrapporteur" w:val="Referents: "/>
    <w:docVar w:name="dvstar" w:val="***I"/>
    <w:docVar w:name="dvtitre" w:val="Eiropas Parlamenta 2025. gada XX. XXX normatīvā rezolūcija par priekšlikumu Eiropas Parlamenta un Padomes regulai, ar ko attiecībā uz īpašiem pasākumiem stratēģisku problēmu risināšanai vidusposma pārskatīšanas kontekstā groza Regulas (ES) 2021/1058 un (ES) 2021/1056(COM(2025)0123 – C10-0063/2025 – 2025/0084(COD))"/>
  </w:docVars>
  <w:rsids>
    <w:rsidRoot w:val="004C5C71"/>
    <w:rsid w:val="00002272"/>
    <w:rsid w:val="000554B4"/>
    <w:rsid w:val="00064002"/>
    <w:rsid w:val="000677B9"/>
    <w:rsid w:val="000831BA"/>
    <w:rsid w:val="00083C7C"/>
    <w:rsid w:val="000A42CC"/>
    <w:rsid w:val="000E7DD9"/>
    <w:rsid w:val="0010095E"/>
    <w:rsid w:val="00125B37"/>
    <w:rsid w:val="001504A3"/>
    <w:rsid w:val="00187494"/>
    <w:rsid w:val="001F32AE"/>
    <w:rsid w:val="00245811"/>
    <w:rsid w:val="002767FF"/>
    <w:rsid w:val="002B18FE"/>
    <w:rsid w:val="002B5493"/>
    <w:rsid w:val="002E7DA4"/>
    <w:rsid w:val="00343214"/>
    <w:rsid w:val="00361C00"/>
    <w:rsid w:val="00386172"/>
    <w:rsid w:val="00395FA1"/>
    <w:rsid w:val="003E15D4"/>
    <w:rsid w:val="003F5DF6"/>
    <w:rsid w:val="00411CCE"/>
    <w:rsid w:val="0041666E"/>
    <w:rsid w:val="00421060"/>
    <w:rsid w:val="00471C19"/>
    <w:rsid w:val="004867E3"/>
    <w:rsid w:val="00494A28"/>
    <w:rsid w:val="004C0004"/>
    <w:rsid w:val="004C5C71"/>
    <w:rsid w:val="004C5D52"/>
    <w:rsid w:val="004C62B1"/>
    <w:rsid w:val="0050519A"/>
    <w:rsid w:val="005072A1"/>
    <w:rsid w:val="00514517"/>
    <w:rsid w:val="00545827"/>
    <w:rsid w:val="00560270"/>
    <w:rsid w:val="00582B49"/>
    <w:rsid w:val="005C2568"/>
    <w:rsid w:val="005F1B17"/>
    <w:rsid w:val="006037C0"/>
    <w:rsid w:val="006631B6"/>
    <w:rsid w:val="00680577"/>
    <w:rsid w:val="006E69D5"/>
    <w:rsid w:val="006F74FA"/>
    <w:rsid w:val="00731ADD"/>
    <w:rsid w:val="00734777"/>
    <w:rsid w:val="00747932"/>
    <w:rsid w:val="00751A4A"/>
    <w:rsid w:val="00756632"/>
    <w:rsid w:val="00762C74"/>
    <w:rsid w:val="00780397"/>
    <w:rsid w:val="00786EC0"/>
    <w:rsid w:val="007D1690"/>
    <w:rsid w:val="007D33F1"/>
    <w:rsid w:val="007E22AD"/>
    <w:rsid w:val="00806877"/>
    <w:rsid w:val="00817416"/>
    <w:rsid w:val="00842779"/>
    <w:rsid w:val="00865F67"/>
    <w:rsid w:val="00881A7B"/>
    <w:rsid w:val="008840E5"/>
    <w:rsid w:val="00887B3E"/>
    <w:rsid w:val="0089234E"/>
    <w:rsid w:val="008C2AC6"/>
    <w:rsid w:val="00930C23"/>
    <w:rsid w:val="0093193B"/>
    <w:rsid w:val="009509D8"/>
    <w:rsid w:val="00950B64"/>
    <w:rsid w:val="00981893"/>
    <w:rsid w:val="00981B03"/>
    <w:rsid w:val="00A01C67"/>
    <w:rsid w:val="00A1687D"/>
    <w:rsid w:val="00A43E52"/>
    <w:rsid w:val="00A44341"/>
    <w:rsid w:val="00A4678D"/>
    <w:rsid w:val="00A778C7"/>
    <w:rsid w:val="00AB441E"/>
    <w:rsid w:val="00AB6293"/>
    <w:rsid w:val="00AE0928"/>
    <w:rsid w:val="00AF3B82"/>
    <w:rsid w:val="00B12E95"/>
    <w:rsid w:val="00B15BA8"/>
    <w:rsid w:val="00B22876"/>
    <w:rsid w:val="00B558F0"/>
    <w:rsid w:val="00BD48FE"/>
    <w:rsid w:val="00BD7BD8"/>
    <w:rsid w:val="00BE6ADC"/>
    <w:rsid w:val="00BF5244"/>
    <w:rsid w:val="00C05BFE"/>
    <w:rsid w:val="00C136DB"/>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2128"/>
    <w:rsid w:val="00EB4772"/>
    <w:rsid w:val="00ED169E"/>
    <w:rsid w:val="00ED4235"/>
    <w:rsid w:val="00F04346"/>
    <w:rsid w:val="00F04C87"/>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F583F2"/>
  <w15:chartTrackingRefBased/>
  <w15:docId w15:val="{98A5EE5F-1584-40FF-9FE3-6A62ADDE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82B49"/>
    <w:rPr>
      <w:b/>
      <w:kern w:val="28"/>
      <w:sz w:val="28"/>
      <w:lang w:val="fr-FR" w:eastAsia="fr-FR"/>
    </w:rPr>
  </w:style>
  <w:style w:type="character" w:customStyle="1" w:styleId="Heading2Char">
    <w:name w:val="Heading 2 Char"/>
    <w:basedOn w:val="DefaultParagraphFont"/>
    <w:link w:val="Heading2"/>
    <w:semiHidden/>
    <w:rsid w:val="00582B49"/>
    <w:rPr>
      <w:sz w:val="24"/>
      <w:lang w:val="fr-FR" w:eastAsia="fr-FR"/>
    </w:rPr>
  </w:style>
  <w:style w:type="character" w:customStyle="1" w:styleId="Heading3Char">
    <w:name w:val="Heading 3 Char"/>
    <w:basedOn w:val="DefaultParagraphFont"/>
    <w:link w:val="Heading3"/>
    <w:semiHidden/>
    <w:rsid w:val="00582B49"/>
    <w:rPr>
      <w:rFonts w:ascii="Arial" w:hAnsi="Arial"/>
      <w:sz w:val="24"/>
      <w:lang w:val="fr-FR" w:eastAsia="fr-FR"/>
    </w:rPr>
  </w:style>
  <w:style w:type="character" w:customStyle="1" w:styleId="Heading4Char">
    <w:name w:val="Heading 4 Char"/>
    <w:basedOn w:val="DefaultParagraphFont"/>
    <w:link w:val="Heading4"/>
    <w:semiHidden/>
    <w:rsid w:val="00582B49"/>
    <w:rPr>
      <w:sz w:val="24"/>
      <w:lang w:val="en-US" w:eastAsia="fr-FR"/>
    </w:rPr>
  </w:style>
  <w:style w:type="character" w:customStyle="1" w:styleId="Heading5Char">
    <w:name w:val="Heading 5 Char"/>
    <w:basedOn w:val="DefaultParagraphFont"/>
    <w:link w:val="Heading5"/>
    <w:semiHidden/>
    <w:rsid w:val="00582B49"/>
    <w:rPr>
      <w:sz w:val="24"/>
      <w:lang w:val="en-US" w:eastAsia="fr-FR"/>
    </w:rPr>
  </w:style>
  <w:style w:type="character" w:customStyle="1" w:styleId="Heading6Char">
    <w:name w:val="Heading 6 Char"/>
    <w:basedOn w:val="DefaultParagraphFont"/>
    <w:link w:val="Heading6"/>
    <w:semiHidden/>
    <w:rsid w:val="00582B49"/>
    <w:rPr>
      <w:i/>
      <w:sz w:val="22"/>
      <w:lang w:val="lv-LV"/>
    </w:rPr>
  </w:style>
  <w:style w:type="character" w:customStyle="1" w:styleId="Heading7Char">
    <w:name w:val="Heading 7 Char"/>
    <w:basedOn w:val="DefaultParagraphFont"/>
    <w:link w:val="Heading7"/>
    <w:semiHidden/>
    <w:rsid w:val="00582B49"/>
    <w:rPr>
      <w:rFonts w:ascii="Arial" w:hAnsi="Arial"/>
      <w:sz w:val="24"/>
      <w:lang w:val="lv-LV"/>
    </w:rPr>
  </w:style>
  <w:style w:type="character" w:customStyle="1" w:styleId="Heading8Char">
    <w:name w:val="Heading 8 Char"/>
    <w:basedOn w:val="DefaultParagraphFont"/>
    <w:link w:val="Heading8"/>
    <w:semiHidden/>
    <w:rsid w:val="00582B49"/>
    <w:rPr>
      <w:rFonts w:ascii="Arial" w:hAnsi="Arial"/>
      <w:i/>
      <w:sz w:val="24"/>
      <w:lang w:val="lv-LV"/>
    </w:rPr>
  </w:style>
  <w:style w:type="character" w:customStyle="1" w:styleId="Heading9Char">
    <w:name w:val="Heading 9 Char"/>
    <w:basedOn w:val="DefaultParagraphFont"/>
    <w:link w:val="Heading9"/>
    <w:semiHidden/>
    <w:rsid w:val="00582B49"/>
    <w:rPr>
      <w:rFonts w:ascii="Arial" w:hAnsi="Arial"/>
      <w:b/>
      <w:i/>
      <w:sz w:val="18"/>
      <w:lang w:val="lv-LV"/>
    </w:rPr>
  </w:style>
  <w:style w:type="paragraph" w:styleId="TOCHeading">
    <w:name w:val="TOC Heading"/>
    <w:basedOn w:val="Normal"/>
    <w:next w:val="Normal"/>
    <w:uiPriority w:val="39"/>
    <w:unhideWhenUsed/>
    <w:qFormat/>
    <w:rsid w:val="00582B49"/>
    <w:pPr>
      <w:widowControl/>
      <w:spacing w:after="240"/>
    </w:pPr>
    <w:rPr>
      <w:lang w:val="en-GB"/>
    </w:rPr>
  </w:style>
  <w:style w:type="paragraph" w:customStyle="1" w:styleId="EPFooter2">
    <w:name w:val="EPFooter2"/>
    <w:basedOn w:val="Normal"/>
    <w:next w:val="Normal"/>
    <w:rsid w:val="00582B4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82B49"/>
    <w:pPr>
      <w:keepNext/>
      <w:spacing w:after="240"/>
      <w:jc w:val="right"/>
    </w:pPr>
    <w:rPr>
      <w:rFonts w:ascii="Arial" w:hAnsi="Arial"/>
      <w:b/>
    </w:rPr>
  </w:style>
  <w:style w:type="paragraph" w:customStyle="1" w:styleId="Normal6a">
    <w:name w:val="Normal6a"/>
    <w:basedOn w:val="Normal"/>
    <w:rsid w:val="00582B49"/>
    <w:pPr>
      <w:spacing w:after="120"/>
    </w:pPr>
  </w:style>
  <w:style w:type="paragraph" w:customStyle="1" w:styleId="PageHeading">
    <w:name w:val="PageHeading"/>
    <w:basedOn w:val="Normal"/>
    <w:rsid w:val="00582B49"/>
    <w:pPr>
      <w:keepNext/>
      <w:spacing w:after="480"/>
      <w:jc w:val="center"/>
    </w:pPr>
    <w:rPr>
      <w:rFonts w:ascii="Arial" w:hAnsi="Arial" w:cs="Arial"/>
      <w:b/>
    </w:rPr>
  </w:style>
  <w:style w:type="paragraph" w:customStyle="1" w:styleId="NormalBold">
    <w:name w:val="NormalBold"/>
    <w:basedOn w:val="Normal"/>
    <w:link w:val="NormalBoldChar"/>
    <w:rsid w:val="00582B49"/>
    <w:rPr>
      <w:b/>
    </w:rPr>
  </w:style>
  <w:style w:type="paragraph" w:customStyle="1" w:styleId="NormalBold12a">
    <w:name w:val="NormalBold12a"/>
    <w:basedOn w:val="Normal"/>
    <w:rsid w:val="00582B49"/>
    <w:pPr>
      <w:spacing w:after="240"/>
    </w:pPr>
    <w:rPr>
      <w:b/>
    </w:rPr>
  </w:style>
  <w:style w:type="paragraph" w:customStyle="1" w:styleId="AmJustText">
    <w:name w:val="AmJustText"/>
    <w:basedOn w:val="Normal"/>
    <w:rsid w:val="00582B49"/>
    <w:pPr>
      <w:spacing w:after="240"/>
    </w:pPr>
    <w:rPr>
      <w:i/>
    </w:rPr>
  </w:style>
  <w:style w:type="paragraph" w:customStyle="1" w:styleId="NormalHanging12a">
    <w:name w:val="NormalHanging12a"/>
    <w:basedOn w:val="Normal"/>
    <w:link w:val="NormalHanging12aChar"/>
    <w:rsid w:val="00582B49"/>
    <w:pPr>
      <w:spacing w:after="240"/>
      <w:ind w:left="567" w:hanging="567"/>
    </w:pPr>
  </w:style>
  <w:style w:type="paragraph" w:customStyle="1" w:styleId="CoverNormal24a">
    <w:name w:val="CoverNormal24a"/>
    <w:basedOn w:val="Normal"/>
    <w:rsid w:val="00582B49"/>
    <w:pPr>
      <w:spacing w:after="480"/>
      <w:ind w:left="1417"/>
    </w:pPr>
  </w:style>
  <w:style w:type="paragraph" w:customStyle="1" w:styleId="CoverNormal">
    <w:name w:val="CoverNormal"/>
    <w:basedOn w:val="Normal"/>
    <w:rsid w:val="00582B49"/>
    <w:pPr>
      <w:ind w:left="1418"/>
    </w:pPr>
  </w:style>
  <w:style w:type="paragraph" w:customStyle="1" w:styleId="AmCrossRef">
    <w:name w:val="AmCrossRef"/>
    <w:basedOn w:val="Normal"/>
    <w:rsid w:val="00582B49"/>
    <w:pPr>
      <w:spacing w:before="240" w:after="240"/>
      <w:jc w:val="center"/>
    </w:pPr>
    <w:rPr>
      <w:i/>
    </w:rPr>
  </w:style>
  <w:style w:type="paragraph" w:customStyle="1" w:styleId="AmJustTitle">
    <w:name w:val="AmJustTitle"/>
    <w:basedOn w:val="Normal"/>
    <w:next w:val="AmJustText"/>
    <w:rsid w:val="00582B49"/>
    <w:pPr>
      <w:keepNext/>
      <w:spacing w:before="240" w:after="240"/>
      <w:jc w:val="center"/>
    </w:pPr>
    <w:rPr>
      <w:i/>
    </w:rPr>
  </w:style>
  <w:style w:type="paragraph" w:customStyle="1" w:styleId="CoverReference">
    <w:name w:val="CoverReference"/>
    <w:basedOn w:val="Normal"/>
    <w:rsid w:val="00582B49"/>
    <w:pPr>
      <w:spacing w:before="1080"/>
      <w:jc w:val="right"/>
    </w:pPr>
    <w:rPr>
      <w:rFonts w:ascii="Arial" w:hAnsi="Arial" w:cs="Arial"/>
      <w:b/>
    </w:rPr>
  </w:style>
  <w:style w:type="paragraph" w:customStyle="1" w:styleId="CoverDocType">
    <w:name w:val="CoverDocType"/>
    <w:basedOn w:val="Normal"/>
    <w:rsid w:val="00582B49"/>
    <w:pPr>
      <w:ind w:left="1418"/>
    </w:pPr>
    <w:rPr>
      <w:rFonts w:ascii="Arial" w:hAnsi="Arial"/>
      <w:b/>
      <w:sz w:val="48"/>
    </w:rPr>
  </w:style>
  <w:style w:type="paragraph" w:customStyle="1" w:styleId="CoverDocType24a">
    <w:name w:val="CoverDocType24a"/>
    <w:basedOn w:val="Normal"/>
    <w:rsid w:val="00582B49"/>
    <w:pPr>
      <w:spacing w:after="480"/>
      <w:ind w:left="1418"/>
    </w:pPr>
    <w:rPr>
      <w:rFonts w:ascii="Arial" w:hAnsi="Arial"/>
      <w:b/>
      <w:sz w:val="48"/>
    </w:rPr>
  </w:style>
  <w:style w:type="paragraph" w:customStyle="1" w:styleId="CoverDate">
    <w:name w:val="CoverDate"/>
    <w:basedOn w:val="Normal"/>
    <w:rsid w:val="00582B49"/>
    <w:pPr>
      <w:spacing w:before="240" w:after="1200"/>
    </w:pPr>
  </w:style>
  <w:style w:type="paragraph" w:styleId="Header">
    <w:name w:val="header"/>
    <w:basedOn w:val="Normal"/>
    <w:link w:val="HeaderChar"/>
    <w:rsid w:val="00582B49"/>
    <w:pPr>
      <w:tabs>
        <w:tab w:val="center" w:pos="4513"/>
        <w:tab w:val="right" w:pos="9026"/>
      </w:tabs>
    </w:pPr>
  </w:style>
  <w:style w:type="character" w:customStyle="1" w:styleId="HeaderChar">
    <w:name w:val="Header Char"/>
    <w:basedOn w:val="DefaultParagraphFont"/>
    <w:link w:val="Header"/>
    <w:rsid w:val="00582B49"/>
    <w:rPr>
      <w:sz w:val="24"/>
      <w:lang w:val="lv-LV"/>
    </w:rPr>
  </w:style>
  <w:style w:type="paragraph" w:customStyle="1" w:styleId="AmOrLang">
    <w:name w:val="AmOrLang"/>
    <w:basedOn w:val="Normal"/>
    <w:rsid w:val="00582B49"/>
    <w:pPr>
      <w:spacing w:before="240" w:after="240"/>
      <w:jc w:val="right"/>
    </w:pPr>
  </w:style>
  <w:style w:type="paragraph" w:customStyle="1" w:styleId="AmColumnHeading">
    <w:name w:val="AmColumnHeading"/>
    <w:basedOn w:val="Normal"/>
    <w:rsid w:val="00582B49"/>
    <w:pPr>
      <w:spacing w:after="240"/>
      <w:jc w:val="center"/>
    </w:pPr>
    <w:rPr>
      <w:i/>
    </w:rPr>
  </w:style>
  <w:style w:type="paragraph" w:customStyle="1" w:styleId="AmNumberTabs">
    <w:name w:val="AmNumberTabs"/>
    <w:basedOn w:val="Normal"/>
    <w:rsid w:val="00582B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82B49"/>
    <w:pPr>
      <w:spacing w:before="240"/>
    </w:pPr>
    <w:rPr>
      <w:b/>
    </w:rPr>
  </w:style>
  <w:style w:type="paragraph" w:customStyle="1" w:styleId="EPBody">
    <w:name w:val="EPBody"/>
    <w:basedOn w:val="Normal"/>
    <w:rsid w:val="00582B49"/>
    <w:pPr>
      <w:jc w:val="center"/>
    </w:pPr>
    <w:rPr>
      <w:rFonts w:ascii="Arial" w:hAnsi="Arial" w:cs="Arial"/>
      <w:i/>
      <w:sz w:val="22"/>
      <w:szCs w:val="22"/>
    </w:rPr>
  </w:style>
  <w:style w:type="paragraph" w:customStyle="1" w:styleId="EPFooter">
    <w:name w:val="EPFooter"/>
    <w:basedOn w:val="Normal"/>
    <w:rsid w:val="00582B49"/>
    <w:pPr>
      <w:tabs>
        <w:tab w:val="center" w:pos="4535"/>
        <w:tab w:val="right" w:pos="9071"/>
      </w:tabs>
      <w:spacing w:before="240" w:after="240"/>
    </w:pPr>
    <w:rPr>
      <w:color w:val="010000"/>
      <w:sz w:val="22"/>
    </w:rPr>
  </w:style>
  <w:style w:type="paragraph" w:customStyle="1" w:styleId="EPComma">
    <w:name w:val="EPComma"/>
    <w:basedOn w:val="Normal"/>
    <w:rsid w:val="00582B49"/>
    <w:pPr>
      <w:spacing w:before="480" w:after="240"/>
    </w:pPr>
  </w:style>
  <w:style w:type="paragraph" w:customStyle="1" w:styleId="Lgendesigne">
    <w:name w:val="Légende signe"/>
    <w:basedOn w:val="Normal"/>
    <w:rsid w:val="00582B49"/>
    <w:pPr>
      <w:tabs>
        <w:tab w:val="right" w:pos="454"/>
        <w:tab w:val="left" w:pos="737"/>
      </w:tabs>
      <w:ind w:left="737" w:hanging="737"/>
    </w:pPr>
    <w:rPr>
      <w:snapToGrid w:val="0"/>
      <w:sz w:val="18"/>
      <w:lang w:eastAsia="en-US"/>
    </w:rPr>
  </w:style>
  <w:style w:type="paragraph" w:customStyle="1" w:styleId="Lgendetitre">
    <w:name w:val="Légende titre"/>
    <w:basedOn w:val="Normal"/>
    <w:rsid w:val="00582B49"/>
    <w:pPr>
      <w:spacing w:before="240" w:after="240"/>
    </w:pPr>
    <w:rPr>
      <w:b/>
      <w:i/>
      <w:snapToGrid w:val="0"/>
      <w:lang w:eastAsia="en-US"/>
    </w:rPr>
  </w:style>
  <w:style w:type="paragraph" w:customStyle="1" w:styleId="Lgendestandard">
    <w:name w:val="Légende standard"/>
    <w:basedOn w:val="Normal"/>
    <w:rsid w:val="00582B49"/>
    <w:rPr>
      <w:sz w:val="18"/>
    </w:rPr>
  </w:style>
  <w:style w:type="paragraph" w:styleId="BalloonText">
    <w:name w:val="Balloon Text"/>
    <w:basedOn w:val="Normal"/>
    <w:link w:val="BalloonTextChar"/>
    <w:unhideWhenUsed/>
    <w:rsid w:val="00582B49"/>
    <w:rPr>
      <w:rFonts w:ascii="Segoe UI" w:hAnsi="Segoe UI" w:cs="Segoe UI"/>
      <w:sz w:val="18"/>
      <w:szCs w:val="18"/>
    </w:rPr>
  </w:style>
  <w:style w:type="character" w:customStyle="1" w:styleId="BalloonTextChar">
    <w:name w:val="Balloon Text Char"/>
    <w:basedOn w:val="DefaultParagraphFont"/>
    <w:link w:val="BalloonText"/>
    <w:rsid w:val="00582B49"/>
    <w:rPr>
      <w:rFonts w:ascii="Segoe UI" w:hAnsi="Segoe UI" w:cs="Segoe UI"/>
      <w:sz w:val="18"/>
      <w:szCs w:val="18"/>
      <w:lang w:val="lv-LV"/>
    </w:rPr>
  </w:style>
  <w:style w:type="character" w:customStyle="1" w:styleId="NormalBoldChar">
    <w:name w:val="NormalBold Char"/>
    <w:basedOn w:val="DefaultParagraphFont"/>
    <w:link w:val="NormalBold"/>
    <w:rsid w:val="00582B49"/>
    <w:rPr>
      <w:b/>
      <w:sz w:val="24"/>
      <w:lang w:val="lv-LV"/>
    </w:rPr>
  </w:style>
  <w:style w:type="paragraph" w:customStyle="1" w:styleId="Normal6">
    <w:name w:val="Normal6"/>
    <w:basedOn w:val="Normal"/>
    <w:link w:val="Normal6Char"/>
    <w:rsid w:val="00582B49"/>
    <w:pPr>
      <w:spacing w:after="120"/>
    </w:pPr>
  </w:style>
  <w:style w:type="character" w:customStyle="1" w:styleId="Normal6Char">
    <w:name w:val="Normal6 Char"/>
    <w:basedOn w:val="DefaultParagraphFont"/>
    <w:link w:val="Normal6"/>
    <w:rsid w:val="00582B49"/>
    <w:rPr>
      <w:sz w:val="24"/>
      <w:lang w:val="lv-LV"/>
    </w:rPr>
  </w:style>
  <w:style w:type="paragraph" w:customStyle="1" w:styleId="ColumnHeading">
    <w:name w:val="ColumnHeading"/>
    <w:basedOn w:val="Normal"/>
    <w:rsid w:val="00582B49"/>
    <w:pPr>
      <w:spacing w:after="240"/>
      <w:jc w:val="center"/>
    </w:pPr>
    <w:rPr>
      <w:i/>
    </w:rPr>
  </w:style>
  <w:style w:type="paragraph" w:customStyle="1" w:styleId="CrossRef">
    <w:name w:val="CrossRef"/>
    <w:basedOn w:val="Normal"/>
    <w:rsid w:val="00582B49"/>
    <w:pPr>
      <w:spacing w:before="240"/>
      <w:jc w:val="center"/>
    </w:pPr>
    <w:rPr>
      <w:i/>
    </w:rPr>
  </w:style>
  <w:style w:type="character" w:customStyle="1" w:styleId="NormalBold12bChar">
    <w:name w:val="NormalBold12b Char"/>
    <w:basedOn w:val="DefaultParagraphFont"/>
    <w:link w:val="NormalBold12b"/>
    <w:rsid w:val="00582B49"/>
    <w:rPr>
      <w:b/>
      <w:sz w:val="24"/>
      <w:lang w:val="lv-LV"/>
    </w:rPr>
  </w:style>
  <w:style w:type="paragraph" w:customStyle="1" w:styleId="Normal12Italic">
    <w:name w:val="Normal12Italic"/>
    <w:basedOn w:val="Normal"/>
    <w:rsid w:val="00582B49"/>
    <w:pPr>
      <w:spacing w:after="240"/>
    </w:pPr>
    <w:rPr>
      <w:i/>
      <w:noProof/>
    </w:rPr>
  </w:style>
  <w:style w:type="paragraph" w:customStyle="1" w:styleId="JustificationTitle">
    <w:name w:val="JustificationTitle"/>
    <w:basedOn w:val="Normal"/>
    <w:next w:val="Normal"/>
    <w:rsid w:val="00582B49"/>
    <w:pPr>
      <w:keepNext/>
      <w:spacing w:before="240" w:after="240"/>
      <w:jc w:val="center"/>
    </w:pPr>
    <w:rPr>
      <w:i/>
      <w:noProof/>
    </w:rPr>
  </w:style>
  <w:style w:type="paragraph" w:customStyle="1" w:styleId="Text1">
    <w:name w:val="Text 1"/>
    <w:basedOn w:val="Normal"/>
    <w:rsid w:val="00582B49"/>
    <w:pPr>
      <w:widowControl/>
      <w:spacing w:before="120" w:after="120"/>
      <w:ind w:left="850"/>
      <w:jc w:val="both"/>
    </w:pPr>
    <w:rPr>
      <w:rFonts w:eastAsiaTheme="minorHAnsi"/>
      <w:szCs w:val="22"/>
      <w:lang w:eastAsia="en-US"/>
    </w:rPr>
  </w:style>
  <w:style w:type="paragraph" w:customStyle="1" w:styleId="AmHeadingPA">
    <w:name w:val="AmHeadingPA"/>
    <w:basedOn w:val="Normal"/>
    <w:next w:val="Normal"/>
    <w:rsid w:val="00582B49"/>
    <w:pPr>
      <w:spacing w:before="480" w:after="240"/>
      <w:jc w:val="center"/>
    </w:pPr>
    <w:rPr>
      <w:rFonts w:ascii="Arial" w:hAnsi="Arial"/>
      <w:b/>
      <w:caps/>
      <w:snapToGrid w:val="0"/>
      <w:szCs w:val="24"/>
      <w:lang w:eastAsia="en-US"/>
    </w:rPr>
  </w:style>
  <w:style w:type="character" w:styleId="Hyperlink">
    <w:name w:val="Hyperlink"/>
    <w:basedOn w:val="DefaultParagraphFont"/>
    <w:uiPriority w:val="99"/>
    <w:rsid w:val="00582B49"/>
    <w:rPr>
      <w:color w:val="0563C1" w:themeColor="hyperlink"/>
      <w:u w:val="single"/>
    </w:rPr>
  </w:style>
  <w:style w:type="paragraph" w:styleId="Revision">
    <w:name w:val="Revision"/>
    <w:hidden/>
    <w:uiPriority w:val="99"/>
    <w:semiHidden/>
    <w:rsid w:val="00582B49"/>
    <w:rPr>
      <w:sz w:val="24"/>
      <w:lang w:val="lv-LV"/>
    </w:rPr>
  </w:style>
  <w:style w:type="paragraph" w:customStyle="1" w:styleId="Normal12a">
    <w:name w:val="Normal12a"/>
    <w:basedOn w:val="Normal"/>
    <w:rsid w:val="00582B49"/>
    <w:pPr>
      <w:spacing w:after="240"/>
    </w:pPr>
  </w:style>
  <w:style w:type="paragraph" w:customStyle="1" w:styleId="RollCallVotes">
    <w:name w:val="RollCallVotes"/>
    <w:basedOn w:val="Normal"/>
    <w:rsid w:val="00582B49"/>
    <w:pPr>
      <w:spacing w:before="120" w:after="120"/>
      <w:jc w:val="center"/>
    </w:pPr>
    <w:rPr>
      <w:b/>
      <w:bCs/>
      <w:snapToGrid w:val="0"/>
      <w:sz w:val="16"/>
      <w:lang w:eastAsia="en-US"/>
    </w:rPr>
  </w:style>
  <w:style w:type="paragraph" w:customStyle="1" w:styleId="RollCallTabs">
    <w:name w:val="RollCallTabs"/>
    <w:basedOn w:val="Normal"/>
    <w:qFormat/>
    <w:rsid w:val="00582B49"/>
    <w:pPr>
      <w:tabs>
        <w:tab w:val="center" w:pos="284"/>
        <w:tab w:val="left" w:pos="426"/>
      </w:tabs>
    </w:pPr>
    <w:rPr>
      <w:snapToGrid w:val="0"/>
      <w:lang w:eastAsia="en-US"/>
    </w:rPr>
  </w:style>
  <w:style w:type="paragraph" w:customStyle="1" w:styleId="RollCallSymbols14pt">
    <w:name w:val="RollCallSymbols14pt"/>
    <w:basedOn w:val="Normal"/>
    <w:rsid w:val="00582B49"/>
    <w:pPr>
      <w:spacing w:before="120" w:after="120"/>
      <w:jc w:val="center"/>
    </w:pPr>
    <w:rPr>
      <w:rFonts w:ascii="Arial" w:hAnsi="Arial"/>
      <w:b/>
      <w:bCs/>
      <w:snapToGrid w:val="0"/>
      <w:sz w:val="28"/>
      <w:lang w:eastAsia="en-US"/>
    </w:rPr>
  </w:style>
  <w:style w:type="paragraph" w:customStyle="1" w:styleId="RollCallTable">
    <w:name w:val="RollCallTable"/>
    <w:basedOn w:val="Normal"/>
    <w:rsid w:val="00582B49"/>
    <w:pPr>
      <w:spacing w:before="120" w:after="120"/>
    </w:pPr>
    <w:rPr>
      <w:snapToGrid w:val="0"/>
      <w:sz w:val="16"/>
      <w:lang w:eastAsia="en-US"/>
    </w:rPr>
  </w:style>
  <w:style w:type="paragraph" w:customStyle="1" w:styleId="AMNumberTabs0">
    <w:name w:val="AMNumberTabs"/>
    <w:basedOn w:val="Normal"/>
    <w:rsid w:val="00582B4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basedOn w:val="Normal"/>
    <w:rsid w:val="00582B49"/>
    <w:pPr>
      <w:spacing w:before="240" w:after="240"/>
      <w:jc w:val="right"/>
    </w:pPr>
    <w:rPr>
      <w:noProof/>
      <w:szCs w:val="24"/>
    </w:rPr>
  </w:style>
  <w:style w:type="paragraph" w:customStyle="1" w:styleId="Normal24a">
    <w:name w:val="Normal24a"/>
    <w:basedOn w:val="Normal"/>
    <w:rsid w:val="00582B49"/>
    <w:pPr>
      <w:spacing w:after="480"/>
    </w:pPr>
  </w:style>
  <w:style w:type="paragraph" w:customStyle="1" w:styleId="NormalBoldCenter">
    <w:name w:val="NormalBoldCenter"/>
    <w:basedOn w:val="Normal"/>
    <w:rsid w:val="00582B49"/>
    <w:pPr>
      <w:jc w:val="center"/>
    </w:pPr>
    <w:rPr>
      <w:b/>
    </w:rPr>
  </w:style>
  <w:style w:type="paragraph" w:customStyle="1" w:styleId="Footprint12b">
    <w:name w:val="Footprint12b"/>
    <w:basedOn w:val="Normal"/>
    <w:rsid w:val="00582B49"/>
    <w:pPr>
      <w:spacing w:before="240"/>
    </w:pPr>
    <w:rPr>
      <w:szCs w:val="24"/>
    </w:rPr>
  </w:style>
  <w:style w:type="paragraph" w:customStyle="1" w:styleId="NormalSingle">
    <w:name w:val="NormalSingle"/>
    <w:basedOn w:val="Normal"/>
    <w:qFormat/>
    <w:rsid w:val="00582B49"/>
    <w:rPr>
      <w:szCs w:val="24"/>
    </w:rPr>
  </w:style>
  <w:style w:type="paragraph" w:customStyle="1" w:styleId="PageHeadingNotTOC">
    <w:name w:val="PageHeadingNotTOC"/>
    <w:basedOn w:val="Normal"/>
    <w:rsid w:val="00582B49"/>
    <w:pPr>
      <w:keepNext/>
      <w:spacing w:after="480"/>
      <w:jc w:val="center"/>
    </w:pPr>
    <w:rPr>
      <w:rFonts w:ascii="Arial" w:hAnsi="Arial" w:cs="Arial"/>
      <w:b/>
    </w:rPr>
  </w:style>
  <w:style w:type="paragraph" w:customStyle="1" w:styleId="LetterSalutation">
    <w:name w:val="LetterSalutation"/>
    <w:basedOn w:val="Normal"/>
    <w:rsid w:val="00582B49"/>
    <w:pPr>
      <w:spacing w:before="600" w:after="360"/>
    </w:pPr>
  </w:style>
  <w:style w:type="character" w:customStyle="1" w:styleId="Normal12Char">
    <w:name w:val="Normal12 Char"/>
    <w:basedOn w:val="DefaultParagraphFont"/>
    <w:link w:val="Normal12"/>
    <w:locked/>
    <w:rsid w:val="00582B49"/>
    <w:rPr>
      <w:noProof/>
      <w:sz w:val="24"/>
    </w:rPr>
  </w:style>
  <w:style w:type="paragraph" w:customStyle="1" w:styleId="Normal12">
    <w:name w:val="Normal12"/>
    <w:basedOn w:val="Normal"/>
    <w:link w:val="Normal12Char"/>
    <w:rsid w:val="00582B49"/>
    <w:pPr>
      <w:spacing w:after="240"/>
    </w:pPr>
    <w:rPr>
      <w:noProof/>
      <w:lang w:val="en-GB"/>
    </w:rPr>
  </w:style>
  <w:style w:type="paragraph" w:customStyle="1" w:styleId="LetterSubject">
    <w:name w:val="LetterSubject"/>
    <w:basedOn w:val="Normal"/>
    <w:rsid w:val="00582B49"/>
    <w:pPr>
      <w:spacing w:before="480"/>
      <w:ind w:left="1134" w:hanging="1134"/>
    </w:pPr>
  </w:style>
  <w:style w:type="paragraph" w:customStyle="1" w:styleId="EntPE">
    <w:name w:val="EntPE"/>
    <w:basedOn w:val="Normal12"/>
    <w:rsid w:val="00582B49"/>
    <w:pPr>
      <w:jc w:val="center"/>
    </w:pPr>
    <w:rPr>
      <w:noProof w:val="0"/>
      <w:sz w:val="56"/>
    </w:rPr>
  </w:style>
  <w:style w:type="character" w:styleId="CommentReference">
    <w:name w:val="annotation reference"/>
    <w:basedOn w:val="DefaultParagraphFont"/>
    <w:rsid w:val="00582B49"/>
    <w:rPr>
      <w:sz w:val="16"/>
      <w:szCs w:val="16"/>
    </w:rPr>
  </w:style>
  <w:style w:type="paragraph" w:styleId="CommentText">
    <w:name w:val="annotation text"/>
    <w:basedOn w:val="Normal"/>
    <w:link w:val="CommentTextChar"/>
    <w:rsid w:val="00582B49"/>
    <w:rPr>
      <w:sz w:val="20"/>
    </w:rPr>
  </w:style>
  <w:style w:type="character" w:customStyle="1" w:styleId="CommentTextChar">
    <w:name w:val="Comment Text Char"/>
    <w:basedOn w:val="DefaultParagraphFont"/>
    <w:link w:val="CommentText"/>
    <w:rsid w:val="00582B49"/>
    <w:rPr>
      <w:lang w:val="lv-LV"/>
    </w:rPr>
  </w:style>
  <w:style w:type="paragraph" w:styleId="CommentSubject">
    <w:name w:val="annotation subject"/>
    <w:basedOn w:val="CommentText"/>
    <w:next w:val="CommentText"/>
    <w:link w:val="CommentSubjectChar"/>
    <w:unhideWhenUsed/>
    <w:rsid w:val="00582B49"/>
    <w:rPr>
      <w:b/>
      <w:bCs/>
    </w:rPr>
  </w:style>
  <w:style w:type="character" w:customStyle="1" w:styleId="CommentSubjectChar">
    <w:name w:val="Comment Subject Char"/>
    <w:basedOn w:val="CommentTextChar"/>
    <w:link w:val="CommentSubject"/>
    <w:rsid w:val="00582B49"/>
    <w:rPr>
      <w:b/>
      <w:bCs/>
      <w:lang w:val="lv-LV"/>
    </w:rPr>
  </w:style>
  <w:style w:type="paragraph" w:customStyle="1" w:styleId="text2">
    <w:name w:val="text2"/>
    <w:basedOn w:val="Normal"/>
    <w:rsid w:val="00582B49"/>
    <w:pPr>
      <w:widowControl/>
      <w:spacing w:before="100" w:beforeAutospacing="1" w:after="100" w:afterAutospacing="1"/>
    </w:pPr>
    <w:rPr>
      <w:szCs w:val="24"/>
    </w:rPr>
  </w:style>
  <w:style w:type="paragraph" w:customStyle="1" w:styleId="li">
    <w:name w:val="li"/>
    <w:basedOn w:val="Normal"/>
    <w:rsid w:val="00582B49"/>
    <w:pPr>
      <w:widowControl/>
      <w:spacing w:before="100" w:beforeAutospacing="1" w:after="100" w:afterAutospacing="1"/>
    </w:pPr>
    <w:rPr>
      <w:szCs w:val="24"/>
    </w:rPr>
  </w:style>
  <w:style w:type="paragraph" w:customStyle="1" w:styleId="text10">
    <w:name w:val="text1"/>
    <w:basedOn w:val="Normal"/>
    <w:rsid w:val="00582B49"/>
    <w:pPr>
      <w:widowControl/>
      <w:spacing w:before="100" w:beforeAutospacing="1" w:after="100" w:afterAutospacing="1"/>
    </w:pPr>
    <w:rPr>
      <w:szCs w:val="24"/>
    </w:rPr>
  </w:style>
  <w:style w:type="paragraph" w:styleId="BodyText">
    <w:name w:val="Body Text"/>
    <w:basedOn w:val="Normal"/>
    <w:link w:val="BodyTextChar"/>
    <w:uiPriority w:val="1"/>
    <w:unhideWhenUsed/>
    <w:qFormat/>
    <w:rsid w:val="00582B49"/>
    <w:pPr>
      <w:autoSpaceDE w:val="0"/>
      <w:autoSpaceDN w:val="0"/>
      <w:spacing w:before="120"/>
    </w:pPr>
    <w:rPr>
      <w:szCs w:val="24"/>
      <w:lang w:eastAsia="en-US"/>
    </w:rPr>
  </w:style>
  <w:style w:type="character" w:customStyle="1" w:styleId="BodyTextChar">
    <w:name w:val="Body Text Char"/>
    <w:basedOn w:val="DefaultParagraphFont"/>
    <w:link w:val="BodyText"/>
    <w:uiPriority w:val="1"/>
    <w:rsid w:val="00582B49"/>
    <w:rPr>
      <w:sz w:val="24"/>
      <w:szCs w:val="24"/>
      <w:lang w:val="lv-LV" w:eastAsia="en-US"/>
    </w:rPr>
  </w:style>
  <w:style w:type="paragraph" w:customStyle="1" w:styleId="Text20">
    <w:name w:val="Text 2"/>
    <w:basedOn w:val="Normal"/>
    <w:rsid w:val="00582B49"/>
    <w:pPr>
      <w:widowControl/>
      <w:spacing w:before="120" w:after="120"/>
      <w:ind w:left="1417"/>
      <w:jc w:val="both"/>
    </w:pPr>
    <w:rPr>
      <w:rFonts w:eastAsiaTheme="minorHAnsi"/>
      <w:szCs w:val="22"/>
      <w:lang w:eastAsia="en-US"/>
    </w:rPr>
  </w:style>
  <w:style w:type="paragraph" w:customStyle="1" w:styleId="Point2">
    <w:name w:val="Point 2"/>
    <w:basedOn w:val="Normal"/>
    <w:rsid w:val="00582B49"/>
    <w:pPr>
      <w:widowControl/>
      <w:spacing w:before="120" w:after="120"/>
      <w:ind w:left="1984" w:hanging="567"/>
      <w:jc w:val="both"/>
    </w:pPr>
    <w:rPr>
      <w:rFonts w:eastAsiaTheme="minorHAnsi"/>
      <w:szCs w:val="22"/>
      <w:lang w:eastAsia="en-US"/>
    </w:rPr>
  </w:style>
  <w:style w:type="paragraph" w:customStyle="1" w:styleId="Point1">
    <w:name w:val="Point 1"/>
    <w:basedOn w:val="Normal"/>
    <w:rsid w:val="00582B49"/>
    <w:pPr>
      <w:widowControl/>
      <w:spacing w:before="120" w:after="120"/>
      <w:ind w:left="1417" w:hanging="567"/>
      <w:jc w:val="both"/>
    </w:pPr>
    <w:rPr>
      <w:rFonts w:eastAsiaTheme="minorHAnsi"/>
      <w:szCs w:val="22"/>
      <w:lang w:eastAsia="en-US"/>
    </w:rPr>
  </w:style>
  <w:style w:type="paragraph" w:customStyle="1" w:styleId="point0">
    <w:name w:val="point0"/>
    <w:basedOn w:val="Normal"/>
    <w:rsid w:val="00582B49"/>
    <w:pPr>
      <w:widowControl/>
      <w:spacing w:before="120" w:after="120"/>
      <w:ind w:left="850" w:hanging="850"/>
      <w:jc w:val="both"/>
    </w:pPr>
    <w:rPr>
      <w:rFonts w:eastAsiaTheme="minorHAnsi"/>
      <w:szCs w:val="24"/>
    </w:rPr>
  </w:style>
  <w:style w:type="paragraph" w:customStyle="1" w:styleId="point10">
    <w:name w:val="point1"/>
    <w:basedOn w:val="Normal"/>
    <w:rsid w:val="00582B49"/>
    <w:pPr>
      <w:widowControl/>
      <w:spacing w:before="120" w:after="120"/>
      <w:ind w:left="1417" w:hanging="567"/>
      <w:jc w:val="both"/>
    </w:pPr>
    <w:rPr>
      <w:rFonts w:eastAsiaTheme="minorHAnsi"/>
      <w:szCs w:val="24"/>
    </w:rPr>
  </w:style>
  <w:style w:type="paragraph" w:customStyle="1" w:styleId="Point00">
    <w:name w:val="Point 0"/>
    <w:basedOn w:val="Normal"/>
    <w:rsid w:val="00582B49"/>
    <w:pPr>
      <w:widowControl/>
      <w:spacing w:before="120" w:after="120"/>
      <w:ind w:left="850" w:hanging="850"/>
      <w:jc w:val="both"/>
    </w:pPr>
    <w:rPr>
      <w:rFonts w:eastAsiaTheme="minorHAnsi"/>
      <w:szCs w:val="22"/>
      <w:lang w:eastAsia="en-US"/>
    </w:rPr>
  </w:style>
  <w:style w:type="paragraph" w:customStyle="1" w:styleId="TableParagraph">
    <w:name w:val="Table Paragraph"/>
    <w:basedOn w:val="Normal"/>
    <w:uiPriority w:val="1"/>
    <w:qFormat/>
    <w:rsid w:val="00582B49"/>
    <w:pPr>
      <w:autoSpaceDE w:val="0"/>
      <w:autoSpaceDN w:val="0"/>
    </w:pPr>
    <w:rPr>
      <w:sz w:val="22"/>
      <w:szCs w:val="22"/>
      <w:lang w:eastAsia="en-US"/>
    </w:rPr>
  </w:style>
  <w:style w:type="table" w:customStyle="1" w:styleId="TableNormal1">
    <w:name w:val="Table Normal1"/>
    <w:uiPriority w:val="2"/>
    <w:semiHidden/>
    <w:qFormat/>
    <w:rsid w:val="00582B49"/>
    <w:pPr>
      <w:widowControl w:val="0"/>
      <w:autoSpaceDE w:val="0"/>
      <w:autoSpaceDN w:val="0"/>
    </w:pPr>
    <w:rPr>
      <w:rFonts w:asciiTheme="minorHAnsi" w:eastAsiaTheme="minorHAnsi" w:hAnsiTheme="minorHAnsi" w:cstheme="minorBidi"/>
      <w:sz w:val="22"/>
      <w:szCs w:val="22"/>
      <w:lang w:val="lv-LV" w:eastAsia="en-US"/>
    </w:rPr>
    <w:tblPr>
      <w:tblCellMar>
        <w:top w:w="0" w:type="dxa"/>
        <w:left w:w="0" w:type="dxa"/>
        <w:bottom w:w="0" w:type="dxa"/>
        <w:right w:w="0" w:type="dxa"/>
      </w:tblCellMar>
    </w:tblPr>
  </w:style>
  <w:style w:type="paragraph" w:customStyle="1" w:styleId="LetterSignature66b">
    <w:name w:val="LetterSignature66b"/>
    <w:basedOn w:val="Normal"/>
    <w:next w:val="Normal"/>
    <w:rsid w:val="00582B49"/>
    <w:pPr>
      <w:spacing w:before="1320"/>
    </w:pPr>
  </w:style>
  <w:style w:type="paragraph" w:styleId="NormalWeb">
    <w:name w:val="Normal (Web)"/>
    <w:basedOn w:val="Normal"/>
    <w:uiPriority w:val="99"/>
    <w:unhideWhenUsed/>
    <w:rsid w:val="00582B49"/>
    <w:pPr>
      <w:widowControl/>
      <w:spacing w:before="100" w:beforeAutospacing="1" w:after="100" w:afterAutospacing="1"/>
    </w:pPr>
    <w:rPr>
      <w:szCs w:val="24"/>
      <w:lang w:eastAsia="es-ES"/>
    </w:rPr>
  </w:style>
  <w:style w:type="paragraph" w:styleId="Footer">
    <w:name w:val="footer"/>
    <w:basedOn w:val="Normal"/>
    <w:link w:val="FooterChar"/>
    <w:rsid w:val="00582B49"/>
    <w:pPr>
      <w:tabs>
        <w:tab w:val="center" w:pos="4513"/>
        <w:tab w:val="right" w:pos="9026"/>
      </w:tabs>
    </w:pPr>
  </w:style>
  <w:style w:type="character" w:customStyle="1" w:styleId="FooterChar">
    <w:name w:val="Footer Char"/>
    <w:basedOn w:val="DefaultParagraphFont"/>
    <w:link w:val="Footer"/>
    <w:rsid w:val="00582B49"/>
    <w:rPr>
      <w:sz w:val="24"/>
      <w:lang w:val="lv-LV"/>
    </w:rPr>
  </w:style>
  <w:style w:type="character" w:customStyle="1" w:styleId="FooterChar1">
    <w:name w:val="Footer Char1"/>
    <w:basedOn w:val="DefaultParagraphFont"/>
    <w:semiHidden/>
    <w:rsid w:val="00582B49"/>
    <w:rPr>
      <w:sz w:val="24"/>
      <w:lang w:val="lv-LV"/>
    </w:rPr>
  </w:style>
  <w:style w:type="table" w:customStyle="1" w:styleId="TableGrid1">
    <w:name w:val="Table Grid1"/>
    <w:basedOn w:val="TableNormal"/>
    <w:next w:val="TableGrid"/>
    <w:uiPriority w:val="39"/>
    <w:rsid w:val="00B15BA8"/>
    <w:rPr>
      <w:rFonts w:asciiTheme="minorHAnsi" w:eastAsiaTheme="minorHAnsi" w:hAnsiTheme="minorHAns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anging12aChar">
    <w:name w:val="NormalHanging12a Char"/>
    <w:basedOn w:val="DefaultParagraphFont"/>
    <w:link w:val="NormalHanging12a"/>
    <w:locked/>
    <w:rsid w:val="00B15BA8"/>
    <w:rPr>
      <w:sz w:val="24"/>
      <w:lang w:val="lv-LV"/>
    </w:rPr>
  </w:style>
  <w:style w:type="paragraph" w:customStyle="1" w:styleId="Normal12Hanging">
    <w:name w:val="Normal12Hanging"/>
    <w:basedOn w:val="Normal"/>
    <w:link w:val="Normal12HangingChar"/>
    <w:rsid w:val="00B15BA8"/>
    <w:pPr>
      <w:tabs>
        <w:tab w:val="num" w:pos="4679"/>
      </w:tabs>
      <w:spacing w:after="240"/>
      <w:ind w:left="4679" w:hanging="567"/>
    </w:pPr>
    <w:rPr>
      <w:snapToGrid w:val="0"/>
    </w:rPr>
  </w:style>
  <w:style w:type="character" w:customStyle="1" w:styleId="Normal12HangingChar">
    <w:name w:val="Normal12Hanging Char"/>
    <w:link w:val="Normal12Hanging"/>
    <w:rsid w:val="00B15BA8"/>
    <w:rPr>
      <w:snapToGrid w:val="0"/>
      <w:sz w:val="24"/>
      <w:lang w:val="lv-LV"/>
    </w:rPr>
  </w:style>
  <w:style w:type="character" w:styleId="UnresolvedMention">
    <w:name w:val="Unresolved Mention"/>
    <w:basedOn w:val="DefaultParagraphFont"/>
    <w:uiPriority w:val="99"/>
    <w:semiHidden/>
    <w:unhideWhenUsed/>
    <w:rsid w:val="00892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3474/oj" TargetMode="External"/><Relationship Id="rId1" Type="http://schemas.openxmlformats.org/officeDocument/2006/relationships/hyperlink" Target="http://data.europa.eu/eli/C/2025/319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401</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2025-10-27T15:38:00Z</dcterms:created>
  <dcterms:modified xsi:type="dcterms:W3CDTF">2025-10-27T15:38:00Z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P10_TA(2025)0177_</vt:lpwstr>
  </property>
  <property fmtid="{D5CDD505-2E9C-101B-9397-08002B2CF9AE}" pid="4" name="&lt;Type&gt;">
    <vt:lpwstr>RR</vt:lpwstr>
  </property>
</Properties>
</file>