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3D4F" w14:paraId="7778B8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6D8C69" w14:textId="77777777" w:rsidR="00751A4A" w:rsidRPr="00F83D4F" w:rsidRDefault="007F40F8" w:rsidP="0010095E">
            <w:pPr>
              <w:pStyle w:val="EPName"/>
            </w:pPr>
            <w:r w:rsidRPr="00F83D4F">
              <w:t>Európai Parlament</w:t>
            </w:r>
          </w:p>
          <w:p w14:paraId="78B05E59" w14:textId="77777777" w:rsidR="00751A4A" w:rsidRPr="00F83D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D4F">
              <w:t>2024</w:t>
            </w:r>
            <w:r w:rsidR="00817416" w:rsidRPr="00F83D4F">
              <w:t>-202</w:t>
            </w:r>
            <w:r w:rsidRPr="00F83D4F">
              <w:t>9</w:t>
            </w:r>
          </w:p>
        </w:tc>
        <w:tc>
          <w:tcPr>
            <w:tcW w:w="2268" w:type="dxa"/>
            <w:shd w:val="clear" w:color="auto" w:fill="auto"/>
          </w:tcPr>
          <w:p w14:paraId="2120841B" w14:textId="77777777" w:rsidR="00751A4A" w:rsidRPr="00F83D4F" w:rsidRDefault="00187494" w:rsidP="0010095E">
            <w:pPr>
              <w:pStyle w:val="EPLogo"/>
            </w:pPr>
            <w:r w:rsidRPr="00F83D4F">
              <w:rPr>
                <w:noProof/>
                <w:lang w:val="en-GB"/>
              </w:rPr>
              <w:drawing>
                <wp:inline distT="0" distB="0" distL="0" distR="0" wp14:anchorId="2AD7B47E" wp14:editId="303418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464065" w14:textId="77777777" w:rsidR="00D058B8" w:rsidRPr="00F83D4F" w:rsidRDefault="00D058B8" w:rsidP="004C5D52">
      <w:pPr>
        <w:pStyle w:val="LineTop"/>
      </w:pPr>
    </w:p>
    <w:p w14:paraId="3B2156E8" w14:textId="77777777" w:rsidR="00680577" w:rsidRPr="00F83D4F" w:rsidRDefault="007F40F8" w:rsidP="00680577">
      <w:pPr>
        <w:pStyle w:val="EPBodyTA1"/>
      </w:pPr>
      <w:r w:rsidRPr="00F83D4F">
        <w:t>ELFOGADOTT SZÖVEGEK</w:t>
      </w:r>
    </w:p>
    <w:p w14:paraId="090FD1A2" w14:textId="77777777" w:rsidR="00D058B8" w:rsidRPr="00F83D4F" w:rsidRDefault="00D058B8" w:rsidP="00D058B8">
      <w:pPr>
        <w:pStyle w:val="LineBottom"/>
      </w:pPr>
    </w:p>
    <w:p w14:paraId="3EE9F50A" w14:textId="19036EC8" w:rsidR="007F40F8" w:rsidRPr="00F83D4F" w:rsidRDefault="007F40F8" w:rsidP="007F40F8">
      <w:pPr>
        <w:pStyle w:val="ATHeading1"/>
      </w:pPr>
      <w:bookmarkStart w:id="0" w:name="TANumber"/>
      <w:r w:rsidRPr="00F83D4F">
        <w:t>P10_TA(2025)0</w:t>
      </w:r>
      <w:r w:rsidR="00F83D4F" w:rsidRPr="00F83D4F">
        <w:t>178</w:t>
      </w:r>
      <w:bookmarkEnd w:id="0"/>
    </w:p>
    <w:p w14:paraId="306A5B86" w14:textId="537575A9" w:rsidR="007F40F8" w:rsidRPr="00F83D4F" w:rsidRDefault="007F40F8" w:rsidP="007F40F8">
      <w:pPr>
        <w:pStyle w:val="ATHeading2"/>
      </w:pPr>
      <w:bookmarkStart w:id="1" w:name="title"/>
      <w:r w:rsidRPr="00F83D4F">
        <w:t>Az importáruk karbonintenzitását ellensúlyozó mechanizmus</w:t>
      </w:r>
      <w:r w:rsidR="00A34BF2" w:rsidRPr="00F83D4F">
        <w:t>:</w:t>
      </w:r>
      <w:r w:rsidRPr="00F83D4F">
        <w:t xml:space="preserve"> egyszerűsítés és megerősítés</w:t>
      </w:r>
      <w:bookmarkEnd w:id="1"/>
    </w:p>
    <w:p w14:paraId="7B45E3D1" w14:textId="77777777" w:rsidR="007F40F8" w:rsidRPr="00F83D4F" w:rsidRDefault="007F40F8" w:rsidP="007F40F8">
      <w:pPr>
        <w:rPr>
          <w:i/>
          <w:vanish/>
        </w:rPr>
      </w:pPr>
      <w:r w:rsidRPr="00F83D4F">
        <w:rPr>
          <w:i/>
        </w:rPr>
        <w:fldChar w:fldCharType="begin"/>
      </w:r>
      <w:r w:rsidRPr="00F83D4F">
        <w:rPr>
          <w:i/>
        </w:rPr>
        <w:instrText xml:space="preserve"> TC"(</w:instrText>
      </w:r>
      <w:bookmarkStart w:id="2" w:name="DocNumber"/>
      <w:r w:rsidRPr="00F83D4F">
        <w:rPr>
          <w:i/>
        </w:rPr>
        <w:instrText>A10-0085/2025</w:instrText>
      </w:r>
      <w:bookmarkEnd w:id="2"/>
      <w:r w:rsidRPr="00F83D4F">
        <w:rPr>
          <w:i/>
        </w:rPr>
        <w:instrText xml:space="preserve"> - Előadó: Antonio Decaro)"\l3 \n&gt; \* MERGEFORMAT </w:instrText>
      </w:r>
      <w:r w:rsidRPr="00F83D4F">
        <w:rPr>
          <w:i/>
        </w:rPr>
        <w:fldChar w:fldCharType="end"/>
      </w:r>
    </w:p>
    <w:p w14:paraId="4341B559" w14:textId="77777777" w:rsidR="007F40F8" w:rsidRPr="00F83D4F" w:rsidRDefault="007F40F8" w:rsidP="007F40F8">
      <w:pPr>
        <w:rPr>
          <w:vanish/>
        </w:rPr>
      </w:pPr>
      <w:bookmarkStart w:id="3" w:name="Commission"/>
      <w:r w:rsidRPr="00F83D4F">
        <w:rPr>
          <w:vanish/>
        </w:rPr>
        <w:t>Környezetvédelmi, Éghajlatváltozási és Élelmiszer-biztonsági Bizottság</w:t>
      </w:r>
      <w:bookmarkEnd w:id="3"/>
    </w:p>
    <w:p w14:paraId="4AD6EAE0" w14:textId="77777777" w:rsidR="007F40F8" w:rsidRPr="00F83D4F" w:rsidRDefault="007F40F8" w:rsidP="007F40F8">
      <w:pPr>
        <w:rPr>
          <w:vanish/>
        </w:rPr>
      </w:pPr>
      <w:bookmarkStart w:id="4" w:name="PE"/>
      <w:r w:rsidRPr="00F83D4F">
        <w:rPr>
          <w:vanish/>
        </w:rPr>
        <w:t>PE773.301</w:t>
      </w:r>
      <w:bookmarkEnd w:id="4"/>
    </w:p>
    <w:p w14:paraId="31FD8185" w14:textId="2045B6FE" w:rsidR="007F40F8" w:rsidRPr="00F83D4F" w:rsidRDefault="007F40F8" w:rsidP="007F40F8">
      <w:pPr>
        <w:pStyle w:val="ATHeading3"/>
      </w:pPr>
      <w:bookmarkStart w:id="5" w:name="Sujet"/>
      <w:r w:rsidRPr="00F83D4F">
        <w:t xml:space="preserve">Az Európai Parlament 2025. </w:t>
      </w:r>
      <w:r w:rsidR="009B21B4" w:rsidRPr="00F83D4F">
        <w:t>szeptember 10-</w:t>
      </w:r>
      <w:r w:rsidRPr="00F83D4F">
        <w:t>i jogalkotási állásfoglalása az (EU) 2023/956 rendeletnek az importáruk karbonintenzitását ellensúlyozó mechanizmus egyszerűsítése és megerősítése tekintetében történő módosításáról szóló európai parlamenti és tanácsi rendeletre irányuló javaslatról</w:t>
      </w:r>
      <w:bookmarkEnd w:id="5"/>
      <w:r w:rsidRPr="00F83D4F">
        <w:t xml:space="preserve"> </w:t>
      </w:r>
      <w:bookmarkStart w:id="6" w:name="References"/>
      <w:r w:rsidRPr="00F83D4F">
        <w:t>(COM(2025)0087 – C10-0035/2025 – 2025/0039(COD))</w:t>
      </w:r>
      <w:bookmarkEnd w:id="6"/>
    </w:p>
    <w:p w14:paraId="655EA59A" w14:textId="77777777" w:rsidR="00652FCE" w:rsidRPr="00F83D4F" w:rsidRDefault="00652FCE" w:rsidP="00652FCE">
      <w:pPr>
        <w:pStyle w:val="NormalBold"/>
      </w:pPr>
      <w:r w:rsidRPr="00F83D4F">
        <w:t>(Rendes jogalkotási eljárás: első olvasat)</w:t>
      </w:r>
    </w:p>
    <w:p w14:paraId="7B04006D" w14:textId="77777777" w:rsidR="00652FCE" w:rsidRPr="00F83D4F" w:rsidRDefault="00652FCE" w:rsidP="00652FCE">
      <w:pPr>
        <w:pStyle w:val="EPComma"/>
      </w:pPr>
      <w:r w:rsidRPr="00F83D4F">
        <w:rPr>
          <w:i/>
        </w:rPr>
        <w:t>Az Európai Parlament</w:t>
      </w:r>
      <w:r w:rsidRPr="00F83D4F">
        <w:t>,</w:t>
      </w:r>
    </w:p>
    <w:p w14:paraId="63913C9F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 Bizottság Parlamenthez és Tanácshoz intézett javaslatára (COM(2025)0087),</w:t>
      </w:r>
    </w:p>
    <w:p w14:paraId="55CF96AC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az Európai Unió működéséről szóló szerződés 294. cikkének (2) bekezdésére és 192. cikkének (1) bekezdésére, amelyek alapján a Bizottság javaslatát benyújtotta a Parlamenthez (C10-0035/2025),</w:t>
      </w:r>
    </w:p>
    <w:p w14:paraId="17D42871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az Európai Unió működéséről szóló szerződés 294. cikkének (3) bekezdésére,</w:t>
      </w:r>
    </w:p>
    <w:p w14:paraId="4120365E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 Költségvetési Bizottság költségvetési értékelésére,</w:t>
      </w:r>
    </w:p>
    <w:p w14:paraId="0BD27A49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az Európai Gazdasági és Szociális Bizottság 2025. április 29-i véleményére</w:t>
      </w:r>
      <w:r w:rsidRPr="00F83D4F">
        <w:rPr>
          <w:vertAlign w:val="superscript"/>
        </w:rPr>
        <w:footnoteReference w:id="1"/>
      </w:r>
      <w:r w:rsidRPr="00F83D4F">
        <w:t>,</w:t>
      </w:r>
    </w:p>
    <w:p w14:paraId="24A9F699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a Régiók Bizottságával folytatott konzultációt követően,</w:t>
      </w:r>
    </w:p>
    <w:p w14:paraId="1CD436A7" w14:textId="2A8743AA" w:rsidR="00C57438" w:rsidRPr="00F83D4F" w:rsidRDefault="00C57438" w:rsidP="00C57438">
      <w:pPr>
        <w:pStyle w:val="NormalHanging12a"/>
        <w:widowControl/>
      </w:pPr>
      <w:r w:rsidRPr="00F83D4F">
        <w:t>–</w:t>
      </w:r>
      <w:r w:rsidRPr="00F83D4F">
        <w:tab/>
        <w:t>tekintettel az illetékes bizottság által az eljárási szabályzat 75. cikkének (4) bekezdése alapján jóváhagyott ideiglenes megállapodásra és a Tanács képviselőjének 2025. június 27-i írásbeli kötelezettségvállalására, amely szerint egyetért a Parlament álláspontjával, az Európai Unió működéséről szóló szerződés 294. cikkének (4) bekezdésével összhangban,</w:t>
      </w:r>
    </w:p>
    <w:p w14:paraId="27660847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eljárási szabályzata 60. és 58. cikkére,</w:t>
      </w:r>
    </w:p>
    <w:p w14:paraId="10584438" w14:textId="77777777" w:rsidR="00652FCE" w:rsidRPr="00F83D4F" w:rsidRDefault="00652FCE" w:rsidP="00604958">
      <w:pPr>
        <w:pStyle w:val="NormalHanging12a"/>
        <w:widowControl/>
      </w:pPr>
      <w:r w:rsidRPr="00F83D4F">
        <w:lastRenderedPageBreak/>
        <w:t>–</w:t>
      </w:r>
      <w:r w:rsidRPr="00F83D4F">
        <w:tab/>
        <w:t>tekintettel a Nemzetközi Kereskedelmi Bizo</w:t>
      </w:r>
      <w:r w:rsidR="00604958" w:rsidRPr="00F83D4F">
        <w:t>t</w:t>
      </w:r>
      <w:r w:rsidRPr="00F83D4F">
        <w:t>tság és az Ipari, Kutatási és Energiaügyi Bizottság véleményére,</w:t>
      </w:r>
    </w:p>
    <w:p w14:paraId="253DC334" w14:textId="77777777" w:rsidR="00652FCE" w:rsidRPr="00F83D4F" w:rsidRDefault="00652FCE" w:rsidP="00604958">
      <w:pPr>
        <w:pStyle w:val="NormalHanging12a"/>
        <w:widowControl/>
      </w:pPr>
      <w:r w:rsidRPr="00F83D4F">
        <w:t>–</w:t>
      </w:r>
      <w:r w:rsidRPr="00F83D4F">
        <w:tab/>
        <w:t>tekintettel a Környezetvédelmi, Éghajlatváltozási és Élelmiszer-biztonsági Bizottság jelentésére (A10-0085/2025),</w:t>
      </w:r>
    </w:p>
    <w:p w14:paraId="4D7677D5" w14:textId="52386BFC" w:rsidR="00652FCE" w:rsidRPr="00F83D4F" w:rsidRDefault="00652FCE" w:rsidP="00604958">
      <w:pPr>
        <w:pStyle w:val="NormalHanging12a"/>
        <w:widowControl/>
      </w:pPr>
      <w:r w:rsidRPr="00F83D4F">
        <w:t>1.</w:t>
      </w:r>
      <w:r w:rsidRPr="00F83D4F">
        <w:tab/>
        <w:t>elfogadja első olvasatban az alábbi álláspontot</w:t>
      </w:r>
      <w:r w:rsidR="00C57438" w:rsidRPr="00F83D4F">
        <w:rPr>
          <w:rStyle w:val="FootnoteReference"/>
        </w:rPr>
        <w:footnoteReference w:id="2"/>
      </w:r>
      <w:r w:rsidRPr="00F83D4F">
        <w:t>;</w:t>
      </w:r>
    </w:p>
    <w:p w14:paraId="54E00D54" w14:textId="77777777" w:rsidR="00652FCE" w:rsidRPr="00F83D4F" w:rsidRDefault="00652FCE" w:rsidP="00604958">
      <w:pPr>
        <w:pStyle w:val="NormalHanging12a"/>
        <w:widowControl/>
      </w:pPr>
      <w:r w:rsidRPr="00F83D4F">
        <w:t>2.</w:t>
      </w:r>
      <w:r w:rsidRPr="00F83D4F">
        <w:tab/>
        <w:t>felkéri a Bizottságot, hogy utalja az ügyet újból a Parlamenthez, ha javaslatát másik szöveggel váltja fel, lényegesen módosítja vagy lényegesen módosítani kívánja;</w:t>
      </w:r>
    </w:p>
    <w:p w14:paraId="326C3F62" w14:textId="77777777" w:rsidR="00652FCE" w:rsidRPr="00F83D4F" w:rsidRDefault="00652FCE" w:rsidP="00604958">
      <w:pPr>
        <w:pStyle w:val="NormalHanging12a"/>
        <w:widowControl/>
      </w:pPr>
      <w:r w:rsidRPr="00F83D4F">
        <w:t>3.</w:t>
      </w:r>
      <w:r w:rsidRPr="00F83D4F">
        <w:tab/>
        <w:t>utasítja elnökét, hogy továbbítsa a Parlament álláspontját a Tanácsnak és a Bizottságnak, valamint a nemzeti parlamenteknek.</w:t>
      </w:r>
    </w:p>
    <w:p w14:paraId="346D091C" w14:textId="77777777" w:rsidR="00CE45EA" w:rsidRPr="00F83D4F" w:rsidRDefault="00CE45EA" w:rsidP="00CE45EA">
      <w:pPr>
        <w:widowControl/>
      </w:pPr>
    </w:p>
    <w:p w14:paraId="560353EF" w14:textId="77777777" w:rsidR="00CE45EA" w:rsidRPr="00F83D4F" w:rsidRDefault="00CE45EA" w:rsidP="00CE45EA">
      <w:pPr>
        <w:widowControl/>
        <w:spacing w:after="240"/>
        <w:rPr>
          <w:b/>
          <w:bCs/>
        </w:rPr>
        <w:sectPr w:rsidR="00CE45EA" w:rsidRPr="00F83D4F" w:rsidSect="00CE45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8B7CCB7" w14:textId="1E01E328" w:rsidR="00CE45EA" w:rsidRPr="00F83D4F" w:rsidRDefault="00CE45EA" w:rsidP="00CE45EA">
      <w:pPr>
        <w:widowControl/>
        <w:spacing w:after="240"/>
        <w:rPr>
          <w:b/>
          <w:bCs/>
        </w:rPr>
      </w:pPr>
      <w:r w:rsidRPr="00F83D4F">
        <w:rPr>
          <w:b/>
          <w:bCs/>
        </w:rPr>
        <w:lastRenderedPageBreak/>
        <w:t>P10_TC1-COD(2025)0039</w:t>
      </w:r>
    </w:p>
    <w:p w14:paraId="05A16092" w14:textId="2200973E" w:rsidR="00CE45EA" w:rsidRPr="00F83D4F" w:rsidRDefault="00CE45EA" w:rsidP="00CE45EA">
      <w:pPr>
        <w:pStyle w:val="NormalHanging12a"/>
        <w:widowControl/>
        <w:ind w:left="0" w:firstLine="0"/>
        <w:rPr>
          <w:b/>
        </w:rPr>
      </w:pPr>
      <w:r w:rsidRPr="00F83D4F">
        <w:rPr>
          <w:b/>
        </w:rPr>
        <w:t xml:space="preserve">Az Európai Parlament álláspontja, amely első olvasatban 2025. szeptember 10-én került elfogadásra </w:t>
      </w:r>
      <w:r w:rsidR="0094692B" w:rsidRPr="0094692B">
        <w:rPr>
          <w:rFonts w:eastAsia="Calibri"/>
          <w:b/>
          <w:color w:val="000000"/>
          <w:szCs w:val="22"/>
          <w:lang w:eastAsia="en-US"/>
        </w:rPr>
        <w:t>az (EU) 2023/956 rendeletnek az importáruk karbonintenzitását ellensúlyozó mechanizmus egyszerűsítése és megerősítése tekintetében történő módosításáról</w:t>
      </w:r>
      <w:r w:rsidR="00467160" w:rsidRPr="00F83D4F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F83D4F">
        <w:rPr>
          <w:b/>
        </w:rPr>
        <w:t>szóló (EU) 2025/... európai parlamenti és tanácsi rendelet elfogadására tekintettel</w:t>
      </w:r>
    </w:p>
    <w:p w14:paraId="1CFBD743" w14:textId="59535619" w:rsidR="0094692B" w:rsidRPr="00F737C0" w:rsidRDefault="0094692B" w:rsidP="0094692B">
      <w:pPr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bookmarkStart w:id="7" w:name="_Hlk207979513"/>
      <w:r w:rsidRPr="00F737C0">
        <w:rPr>
          <w:rFonts w:eastAsia="Calibri"/>
          <w:i/>
          <w:iCs/>
          <w:szCs w:val="22"/>
          <w:lang w:eastAsia="en-US"/>
        </w:rPr>
        <w:t>(A Parlament és a Tanács megállapodása következtében a Parlament álláspontja megegyezik a végleges jogalkotási aktussal, az (EU) 2025/</w:t>
      </w:r>
      <w:r>
        <w:rPr>
          <w:rFonts w:eastAsia="Calibri"/>
          <w:i/>
          <w:iCs/>
          <w:szCs w:val="22"/>
          <w:lang w:eastAsia="en-US"/>
        </w:rPr>
        <w:t>2083</w:t>
      </w:r>
      <w:r w:rsidRPr="00F737C0">
        <w:rPr>
          <w:rFonts w:eastAsia="Calibri"/>
          <w:i/>
          <w:iCs/>
          <w:szCs w:val="22"/>
          <w:lang w:eastAsia="en-US"/>
        </w:rPr>
        <w:t xml:space="preserve"> rendelettel.)</w:t>
      </w:r>
    </w:p>
    <w:bookmarkEnd w:id="7"/>
    <w:sectPr w:rsidR="0094692B" w:rsidRPr="00F737C0" w:rsidSect="0094692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33929" w14:textId="77777777" w:rsidR="007F40F8" w:rsidRPr="00284A53" w:rsidRDefault="007F40F8">
      <w:r w:rsidRPr="00284A53">
        <w:separator/>
      </w:r>
    </w:p>
  </w:endnote>
  <w:endnote w:type="continuationSeparator" w:id="0">
    <w:p w14:paraId="0A0BD553" w14:textId="77777777" w:rsidR="007F40F8" w:rsidRPr="00284A53" w:rsidRDefault="007F40F8">
      <w:r w:rsidRPr="00284A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4181" w14:textId="77777777" w:rsidR="00CE45EA" w:rsidRPr="00B92DCE" w:rsidRDefault="00CE45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65732" w14:textId="77777777" w:rsidR="00CE45EA" w:rsidRPr="00B92DCE" w:rsidRDefault="00CE45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844C" w14:textId="77777777" w:rsidR="00CE45EA" w:rsidRPr="00B92DCE" w:rsidRDefault="00CE45E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3A809" w14:textId="77777777" w:rsidR="00064002" w:rsidRPr="00284A5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20D2C" w14:textId="77777777" w:rsidR="00064002" w:rsidRPr="00284A5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5F1F" w14:textId="77777777" w:rsidR="00064002" w:rsidRPr="00284A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5F3AB" w14:textId="77777777" w:rsidR="007F40F8" w:rsidRPr="00284A53" w:rsidRDefault="007F40F8">
      <w:r w:rsidRPr="00284A53">
        <w:separator/>
      </w:r>
    </w:p>
  </w:footnote>
  <w:footnote w:type="continuationSeparator" w:id="0">
    <w:p w14:paraId="0047254E" w14:textId="77777777" w:rsidR="007F40F8" w:rsidRPr="00284A53" w:rsidRDefault="007F40F8">
      <w:r w:rsidRPr="00284A53">
        <w:continuationSeparator/>
      </w:r>
    </w:p>
  </w:footnote>
  <w:footnote w:id="1">
    <w:p w14:paraId="3814BA37" w14:textId="53A75CB0" w:rsidR="00652FCE" w:rsidRPr="00467160" w:rsidRDefault="00652FCE" w:rsidP="00284A53">
      <w:pPr>
        <w:pStyle w:val="FootnoteText"/>
        <w:ind w:left="567" w:hanging="567"/>
        <w:rPr>
          <w:sz w:val="24"/>
          <w:szCs w:val="24"/>
          <w:lang w:val="hu-HU"/>
        </w:rPr>
      </w:pPr>
      <w:r w:rsidRPr="00467160">
        <w:rPr>
          <w:rStyle w:val="FootnoteReference"/>
          <w:sz w:val="24"/>
          <w:szCs w:val="24"/>
          <w:lang w:val="hu-HU"/>
        </w:rPr>
        <w:footnoteRef/>
      </w:r>
      <w:r w:rsidR="00284A53" w:rsidRPr="00467160">
        <w:rPr>
          <w:sz w:val="24"/>
          <w:szCs w:val="24"/>
          <w:lang w:val="hu-HU"/>
        </w:rPr>
        <w:t xml:space="preserve"> </w:t>
      </w:r>
      <w:r w:rsidR="00284A53" w:rsidRPr="00467160">
        <w:rPr>
          <w:sz w:val="24"/>
          <w:szCs w:val="24"/>
          <w:lang w:val="hu-HU"/>
        </w:rPr>
        <w:tab/>
      </w:r>
      <w:r w:rsidR="00EF78CC" w:rsidRPr="00467160">
        <w:rPr>
          <w:sz w:val="24"/>
          <w:szCs w:val="24"/>
          <w:lang w:val="hu-HU"/>
        </w:rPr>
        <w:t xml:space="preserve">HL </w:t>
      </w:r>
      <w:r w:rsidR="00EF78CC" w:rsidRPr="00467160">
        <w:rPr>
          <w:sz w:val="24"/>
          <w:szCs w:val="24"/>
          <w:lang w:val="fi-FI"/>
        </w:rPr>
        <w:t xml:space="preserve">C, C/2025/3201, 2025.7.2., ELI: </w:t>
      </w:r>
      <w:hyperlink r:id="rId1" w:history="1">
        <w:r w:rsidR="00EF78CC" w:rsidRPr="00467160">
          <w:rPr>
            <w:rStyle w:val="Hyperlink"/>
            <w:sz w:val="24"/>
            <w:szCs w:val="24"/>
            <w:lang w:val="fi-FI"/>
          </w:rPr>
          <w:t>http://data.europa.eu/eli/C/2025/3201/oj</w:t>
        </w:r>
      </w:hyperlink>
      <w:r w:rsidRPr="00467160">
        <w:rPr>
          <w:sz w:val="24"/>
          <w:szCs w:val="24"/>
          <w:lang w:val="hu-HU"/>
        </w:rPr>
        <w:t>.</w:t>
      </w:r>
    </w:p>
  </w:footnote>
  <w:footnote w:id="2">
    <w:p w14:paraId="59937591" w14:textId="57329AB6" w:rsidR="00C57438" w:rsidRPr="00675922" w:rsidRDefault="00C57438" w:rsidP="00C57438">
      <w:pPr>
        <w:pStyle w:val="FootnoteText"/>
        <w:ind w:left="567" w:hanging="567"/>
        <w:rPr>
          <w:sz w:val="24"/>
          <w:szCs w:val="24"/>
          <w:lang w:val="hu-HU"/>
        </w:rPr>
      </w:pPr>
      <w:r w:rsidRPr="00510ED0">
        <w:rPr>
          <w:rStyle w:val="FootnoteReference"/>
          <w:sz w:val="24"/>
          <w:szCs w:val="24"/>
        </w:rPr>
        <w:footnoteRef/>
      </w:r>
      <w:r w:rsidRPr="00675922">
        <w:rPr>
          <w:sz w:val="24"/>
          <w:szCs w:val="24"/>
          <w:lang w:val="hu-HU"/>
        </w:rPr>
        <w:t xml:space="preserve"> </w:t>
      </w:r>
      <w:r w:rsidRPr="00675922">
        <w:rPr>
          <w:sz w:val="24"/>
          <w:szCs w:val="24"/>
          <w:lang w:val="hu-HU"/>
        </w:rPr>
        <w:tab/>
      </w:r>
      <w:r w:rsidRPr="00675922">
        <w:rPr>
          <w:color w:val="000000"/>
          <w:sz w:val="24"/>
          <w:szCs w:val="24"/>
          <w:lang w:val="hu-HU"/>
        </w:rPr>
        <w:t>Ez az álláspont lép a 202</w:t>
      </w:r>
      <w:r>
        <w:rPr>
          <w:color w:val="000000"/>
          <w:sz w:val="24"/>
          <w:szCs w:val="24"/>
          <w:lang w:val="hu-HU"/>
        </w:rPr>
        <w:t>5</w:t>
      </w:r>
      <w:r w:rsidRPr="00675922">
        <w:rPr>
          <w:color w:val="000000"/>
          <w:sz w:val="24"/>
          <w:szCs w:val="24"/>
          <w:lang w:val="hu-HU"/>
        </w:rPr>
        <w:t xml:space="preserve">. </w:t>
      </w:r>
      <w:r>
        <w:rPr>
          <w:color w:val="000000"/>
          <w:sz w:val="24"/>
          <w:szCs w:val="24"/>
          <w:lang w:val="hu-HU"/>
        </w:rPr>
        <w:t>május 22</w:t>
      </w:r>
      <w:r w:rsidRPr="00675922">
        <w:rPr>
          <w:color w:val="000000"/>
          <w:sz w:val="24"/>
          <w:szCs w:val="24"/>
          <w:lang w:val="hu-HU"/>
        </w:rPr>
        <w:t>-én elfogadott módosítások helyébe (Elfogadott szövegek, P10_TA(2025)0108).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768A" w14:textId="77777777" w:rsidR="00CE45EA" w:rsidRPr="00B92DCE" w:rsidRDefault="00CE45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0A78F" w14:textId="77777777" w:rsidR="00CE45EA" w:rsidRPr="00B92DCE" w:rsidRDefault="00CE45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67F5A" w14:textId="77777777" w:rsidR="00CE45EA" w:rsidRPr="00B92DCE" w:rsidRDefault="00CE45E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86CF" w14:textId="77777777" w:rsidR="00064002" w:rsidRPr="00284A5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20BB" w14:textId="77777777" w:rsidR="00064002" w:rsidRPr="00284A5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8F7B3" w14:textId="77777777" w:rsidR="00064002" w:rsidRPr="00284A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797837272">
    <w:abstractNumId w:val="1"/>
  </w:num>
  <w:num w:numId="2" w16cid:durableId="982194715">
    <w:abstractNumId w:val="9"/>
  </w:num>
  <w:num w:numId="3" w16cid:durableId="333383625">
    <w:abstractNumId w:val="19"/>
  </w:num>
  <w:num w:numId="4" w16cid:durableId="1837571383">
    <w:abstractNumId w:val="25"/>
  </w:num>
  <w:num w:numId="5" w16cid:durableId="462819283">
    <w:abstractNumId w:val="23"/>
  </w:num>
  <w:num w:numId="6" w16cid:durableId="622882580">
    <w:abstractNumId w:val="26"/>
  </w:num>
  <w:num w:numId="7" w16cid:durableId="77556832">
    <w:abstractNumId w:val="27"/>
  </w:num>
  <w:num w:numId="8" w16cid:durableId="1059548110">
    <w:abstractNumId w:val="10"/>
  </w:num>
  <w:num w:numId="9" w16cid:durableId="1174759219">
    <w:abstractNumId w:val="8"/>
  </w:num>
  <w:num w:numId="10" w16cid:durableId="1467166107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HU"/>
    <w:docVar w:name="dvnumam" w:val="4"/>
    <w:docVar w:name="dvpe" w:val="773.301"/>
    <w:docVar w:name="dvrapporteur" w:val="Előadó: "/>
    <w:docVar w:name="dvtitre" w:val="Az Európai Parlament 2025.  ...-i jogalkotási állásfoglalása az (EU) 2023/956 rendeletnek az importáruk karbonintenzitását ellensúlyozó mechanizmus egyszerűsítése és megerősítése tekintetében történő módosításáról szóló európai parlamenti és tanácsi rendeletre irányuló javaslatról(COM(2025)0087 – C10-0035/2025 – 2025/0039(COD))"/>
  </w:docVars>
  <w:rsids>
    <w:rsidRoot w:val="007F40F8"/>
    <w:rsid w:val="00002272"/>
    <w:rsid w:val="00032D6C"/>
    <w:rsid w:val="00064002"/>
    <w:rsid w:val="000677B9"/>
    <w:rsid w:val="000831BA"/>
    <w:rsid w:val="000A42CC"/>
    <w:rsid w:val="000B3346"/>
    <w:rsid w:val="000E7DD9"/>
    <w:rsid w:val="0010095E"/>
    <w:rsid w:val="0012480C"/>
    <w:rsid w:val="00125B37"/>
    <w:rsid w:val="00187494"/>
    <w:rsid w:val="001B6B0C"/>
    <w:rsid w:val="001F32AE"/>
    <w:rsid w:val="002457EC"/>
    <w:rsid w:val="002767FF"/>
    <w:rsid w:val="00284A53"/>
    <w:rsid w:val="002B18FE"/>
    <w:rsid w:val="002B5493"/>
    <w:rsid w:val="00343214"/>
    <w:rsid w:val="00361C00"/>
    <w:rsid w:val="003734F3"/>
    <w:rsid w:val="00395FA1"/>
    <w:rsid w:val="003E15D4"/>
    <w:rsid w:val="00411CCE"/>
    <w:rsid w:val="0041666E"/>
    <w:rsid w:val="00421060"/>
    <w:rsid w:val="00467160"/>
    <w:rsid w:val="00471C19"/>
    <w:rsid w:val="004867E3"/>
    <w:rsid w:val="00494A28"/>
    <w:rsid w:val="004C0004"/>
    <w:rsid w:val="004C5D52"/>
    <w:rsid w:val="0050519A"/>
    <w:rsid w:val="005072A1"/>
    <w:rsid w:val="0051061B"/>
    <w:rsid w:val="00514517"/>
    <w:rsid w:val="00545827"/>
    <w:rsid w:val="00560270"/>
    <w:rsid w:val="00595D64"/>
    <w:rsid w:val="005C2568"/>
    <w:rsid w:val="005F1B17"/>
    <w:rsid w:val="006037C0"/>
    <w:rsid w:val="00604958"/>
    <w:rsid w:val="00652FCE"/>
    <w:rsid w:val="00656C64"/>
    <w:rsid w:val="006631B6"/>
    <w:rsid w:val="00675922"/>
    <w:rsid w:val="00680577"/>
    <w:rsid w:val="006E6D3E"/>
    <w:rsid w:val="006F74FA"/>
    <w:rsid w:val="0070675D"/>
    <w:rsid w:val="00731ADD"/>
    <w:rsid w:val="00734777"/>
    <w:rsid w:val="00747932"/>
    <w:rsid w:val="00751A4A"/>
    <w:rsid w:val="00756632"/>
    <w:rsid w:val="00762C74"/>
    <w:rsid w:val="00770258"/>
    <w:rsid w:val="0078305B"/>
    <w:rsid w:val="00786EC0"/>
    <w:rsid w:val="007D1690"/>
    <w:rsid w:val="007E22AD"/>
    <w:rsid w:val="007F40F8"/>
    <w:rsid w:val="00817416"/>
    <w:rsid w:val="00842779"/>
    <w:rsid w:val="00847169"/>
    <w:rsid w:val="00865F67"/>
    <w:rsid w:val="00881A7B"/>
    <w:rsid w:val="008840E5"/>
    <w:rsid w:val="00887B3E"/>
    <w:rsid w:val="008C2AC6"/>
    <w:rsid w:val="00930C23"/>
    <w:rsid w:val="0093193B"/>
    <w:rsid w:val="0094692B"/>
    <w:rsid w:val="009509D8"/>
    <w:rsid w:val="00950B64"/>
    <w:rsid w:val="00981893"/>
    <w:rsid w:val="009B21B4"/>
    <w:rsid w:val="00A1687D"/>
    <w:rsid w:val="00A27346"/>
    <w:rsid w:val="00A34BF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8FE"/>
    <w:rsid w:val="00B310AC"/>
    <w:rsid w:val="00B558F0"/>
    <w:rsid w:val="00B86A30"/>
    <w:rsid w:val="00BC698A"/>
    <w:rsid w:val="00BD48FE"/>
    <w:rsid w:val="00BD7BD8"/>
    <w:rsid w:val="00BE6ADC"/>
    <w:rsid w:val="00BF052F"/>
    <w:rsid w:val="00C05BFE"/>
    <w:rsid w:val="00C23CD4"/>
    <w:rsid w:val="00C57438"/>
    <w:rsid w:val="00C61C0C"/>
    <w:rsid w:val="00C941CB"/>
    <w:rsid w:val="00CC2357"/>
    <w:rsid w:val="00CE45EA"/>
    <w:rsid w:val="00CF071A"/>
    <w:rsid w:val="00D058B8"/>
    <w:rsid w:val="00D532AD"/>
    <w:rsid w:val="00D56C11"/>
    <w:rsid w:val="00D834A0"/>
    <w:rsid w:val="00D872DF"/>
    <w:rsid w:val="00D91E21"/>
    <w:rsid w:val="00DA7FCD"/>
    <w:rsid w:val="00E365E1"/>
    <w:rsid w:val="00E777FC"/>
    <w:rsid w:val="00E820A4"/>
    <w:rsid w:val="00EB006A"/>
    <w:rsid w:val="00EB4772"/>
    <w:rsid w:val="00ED169E"/>
    <w:rsid w:val="00ED4235"/>
    <w:rsid w:val="00EF78CC"/>
    <w:rsid w:val="00F04346"/>
    <w:rsid w:val="00F075DC"/>
    <w:rsid w:val="00F149E9"/>
    <w:rsid w:val="00F44211"/>
    <w:rsid w:val="00F5134D"/>
    <w:rsid w:val="00F53D6A"/>
    <w:rsid w:val="00F74202"/>
    <w:rsid w:val="00F83D4F"/>
    <w:rsid w:val="00F87713"/>
    <w:rsid w:val="00FB4360"/>
    <w:rsid w:val="00FB468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BA99A"/>
  <w15:chartTrackingRefBased/>
  <w15:docId w15:val="{DBBB0E7E-EC1F-40B7-B49E-1E7C7600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52F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652FCE"/>
    <w:pPr>
      <w:spacing w:after="120"/>
    </w:pPr>
  </w:style>
  <w:style w:type="paragraph" w:customStyle="1" w:styleId="PageHeading">
    <w:name w:val="PageHeading"/>
    <w:basedOn w:val="Normal"/>
    <w:rsid w:val="00652F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52FCE"/>
    <w:rPr>
      <w:b/>
    </w:rPr>
  </w:style>
  <w:style w:type="paragraph" w:customStyle="1" w:styleId="NormalHanging12a">
    <w:name w:val="NormalHanging12a"/>
    <w:basedOn w:val="Normal"/>
    <w:link w:val="NormalHanging12aChar"/>
    <w:rsid w:val="00652FCE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652F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FCE"/>
    <w:rPr>
      <w:sz w:val="24"/>
      <w:lang w:val="hu-HU"/>
    </w:rPr>
  </w:style>
  <w:style w:type="paragraph" w:customStyle="1" w:styleId="AmColumnHeading">
    <w:name w:val="AmColumnHeading"/>
    <w:basedOn w:val="Normal"/>
    <w:rsid w:val="00652F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52F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52FCE"/>
    <w:pPr>
      <w:spacing w:before="240"/>
    </w:pPr>
    <w:rPr>
      <w:b/>
    </w:rPr>
  </w:style>
  <w:style w:type="paragraph" w:customStyle="1" w:styleId="EPFooter">
    <w:name w:val="EPFooter"/>
    <w:basedOn w:val="Normal"/>
    <w:rsid w:val="00652F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52FC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52FCE"/>
    <w:rPr>
      <w:b/>
      <w:sz w:val="24"/>
      <w:lang w:val="hu-HU"/>
    </w:rPr>
  </w:style>
  <w:style w:type="paragraph" w:customStyle="1" w:styleId="Normal6">
    <w:name w:val="Normal6"/>
    <w:basedOn w:val="Normal"/>
    <w:link w:val="Normal6Char"/>
    <w:rsid w:val="00652FC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52FCE"/>
    <w:rPr>
      <w:sz w:val="24"/>
      <w:lang w:val="hu-HU"/>
    </w:rPr>
  </w:style>
  <w:style w:type="paragraph" w:customStyle="1" w:styleId="ColumnHeading">
    <w:name w:val="ColumnHeading"/>
    <w:basedOn w:val="Normal"/>
    <w:rsid w:val="00652FC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52FCE"/>
    <w:rPr>
      <w:b/>
      <w:sz w:val="24"/>
      <w:lang w:val="hu-HU"/>
    </w:rPr>
  </w:style>
  <w:style w:type="character" w:customStyle="1" w:styleId="oj-sub">
    <w:name w:val="oj-sub"/>
    <w:rsid w:val="00652FCE"/>
  </w:style>
  <w:style w:type="paragraph" w:customStyle="1" w:styleId="Normal12a">
    <w:name w:val="Normal12a"/>
    <w:basedOn w:val="Normal"/>
    <w:rsid w:val="00652FCE"/>
    <w:pPr>
      <w:spacing w:after="240"/>
    </w:pPr>
  </w:style>
  <w:style w:type="paragraph" w:customStyle="1" w:styleId="PageHeadingNotTOC">
    <w:name w:val="PageHeadingNotTOC"/>
    <w:basedOn w:val="Normal"/>
    <w:rsid w:val="00652F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652F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52F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52F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52FC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52FCE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52FCE"/>
    <w:rPr>
      <w:sz w:val="24"/>
      <w:lang w:val="hu-HU"/>
    </w:rPr>
  </w:style>
  <w:style w:type="character" w:customStyle="1" w:styleId="Bold">
    <w:name w:val="Bold"/>
    <w:uiPriority w:val="1"/>
    <w:rsid w:val="00652FCE"/>
    <w:rPr>
      <w:b/>
      <w:bCs w:val="0"/>
    </w:rPr>
  </w:style>
  <w:style w:type="character" w:styleId="Hyperlink">
    <w:name w:val="Hyperlink"/>
    <w:basedOn w:val="DefaultParagraphFont"/>
    <w:uiPriority w:val="99"/>
    <w:rsid w:val="00652FC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6049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958"/>
    <w:rPr>
      <w:sz w:val="24"/>
      <w:lang w:val="hu-HU"/>
    </w:rPr>
  </w:style>
  <w:style w:type="paragraph" w:styleId="BalloonText">
    <w:name w:val="Balloon Text"/>
    <w:basedOn w:val="Normal"/>
    <w:link w:val="BalloonTextChar"/>
    <w:rsid w:val="008471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7169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A27346"/>
    <w:rPr>
      <w:sz w:val="24"/>
      <w:lang w:val="hu-H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78CC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467160"/>
  </w:style>
  <w:style w:type="character" w:customStyle="1" w:styleId="Heading1Char">
    <w:name w:val="Heading 1 Char"/>
    <w:basedOn w:val="DefaultParagraphFont"/>
    <w:link w:val="Heading1"/>
    <w:uiPriority w:val="9"/>
    <w:rsid w:val="0046716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16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16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16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16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160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160"/>
    <w:rPr>
      <w:rFonts w:ascii="Arial" w:hAnsi="Arial"/>
      <w:sz w:val="24"/>
      <w:lang w:val="hu-HU"/>
    </w:rPr>
  </w:style>
  <w:style w:type="paragraph" w:styleId="ListBullet4">
    <w:name w:val="List Bullet 4"/>
    <w:basedOn w:val="Normal"/>
    <w:rsid w:val="00467160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467160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467160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467160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6716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6716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67160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46716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467160"/>
    <w:pPr>
      <w:spacing w:before="120" w:after="120"/>
      <w:jc w:val="both"/>
    </w:pPr>
    <w:rPr>
      <w:lang w:val="hu-HU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467160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467160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467160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467160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467160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467160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46716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6716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6716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67160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67160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67160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67160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67160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67160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46716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67160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16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467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7160"/>
    <w:rPr>
      <w:b/>
      <w:bCs/>
      <w:lang w:val="hu-HU"/>
    </w:rPr>
  </w:style>
  <w:style w:type="paragraph" w:styleId="Caption">
    <w:name w:val="caption"/>
    <w:basedOn w:val="Normal"/>
    <w:next w:val="Normal"/>
    <w:uiPriority w:val="35"/>
    <w:qFormat/>
    <w:rsid w:val="00467160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467160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46716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7160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467160"/>
    <w:rPr>
      <w:b/>
      <w:bCs/>
    </w:rPr>
  </w:style>
  <w:style w:type="character" w:styleId="Emphasis">
    <w:name w:val="Emphasis"/>
    <w:basedOn w:val="DefaultParagraphFont"/>
    <w:qFormat/>
    <w:rsid w:val="00467160"/>
    <w:rPr>
      <w:i/>
      <w:iCs/>
    </w:rPr>
  </w:style>
  <w:style w:type="paragraph" w:styleId="NoSpacing">
    <w:name w:val="No Spacing"/>
    <w:basedOn w:val="Normal"/>
    <w:uiPriority w:val="1"/>
    <w:qFormat/>
    <w:rsid w:val="00467160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67160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67160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467160"/>
    <w:rPr>
      <w:vertAlign w:val="superscript"/>
    </w:rPr>
  </w:style>
  <w:style w:type="paragraph" w:styleId="TOCHeading">
    <w:name w:val="TOC Heading"/>
    <w:basedOn w:val="Normal"/>
    <w:next w:val="Normal"/>
    <w:uiPriority w:val="39"/>
    <w:unhideWhenUsed/>
    <w:qFormat/>
    <w:rsid w:val="00467160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67160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467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0DCF-E63B-46BC-9591-5E0D9097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3</cp:revision>
  <cp:lastPrinted>2004-11-19T15:42:00Z</cp:lastPrinted>
  <dcterms:created xsi:type="dcterms:W3CDTF">2025-10-20T10:40:00Z</dcterms:created>
  <dcterms:modified xsi:type="dcterms:W3CDTF">2025-10-21T10:57:00Z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