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449" w14:paraId="3F9BC75D" w14:textId="77777777" w:rsidTr="0010095E">
        <w:trPr>
          <w:trHeight w:hRule="exact" w:val="1418"/>
        </w:trPr>
        <w:tc>
          <w:tcPr>
            <w:tcW w:w="6804" w:type="dxa"/>
            <w:shd w:val="clear" w:color="auto" w:fill="auto"/>
            <w:vAlign w:val="center"/>
          </w:tcPr>
          <w:p w14:paraId="4D974830" w14:textId="77777777" w:rsidR="00751A4A" w:rsidRPr="00184449" w:rsidRDefault="00F36AAA" w:rsidP="0010095E">
            <w:pPr>
              <w:pStyle w:val="EPName"/>
            </w:pPr>
            <w:r w:rsidRPr="00184449">
              <w:t>Euroopan parlamentti</w:t>
            </w:r>
          </w:p>
          <w:p w14:paraId="3FB94496" w14:textId="77777777" w:rsidR="00751A4A" w:rsidRPr="00184449" w:rsidRDefault="005F1B17" w:rsidP="005F1B17">
            <w:pPr>
              <w:pStyle w:val="EPTerm"/>
              <w:rPr>
                <w:rStyle w:val="HideTWBExt"/>
                <w:noProof w:val="0"/>
                <w:vanish w:val="0"/>
                <w:color w:val="auto"/>
              </w:rPr>
            </w:pPr>
            <w:proofErr w:type="gramStart"/>
            <w:r w:rsidRPr="00184449">
              <w:t>2024</w:t>
            </w:r>
            <w:r w:rsidR="00817416" w:rsidRPr="00184449">
              <w:t>-202</w:t>
            </w:r>
            <w:r w:rsidRPr="00184449">
              <w:t>9</w:t>
            </w:r>
            <w:proofErr w:type="gramEnd"/>
          </w:p>
        </w:tc>
        <w:tc>
          <w:tcPr>
            <w:tcW w:w="2268" w:type="dxa"/>
            <w:shd w:val="clear" w:color="auto" w:fill="auto"/>
          </w:tcPr>
          <w:p w14:paraId="4188FE97" w14:textId="77777777" w:rsidR="00751A4A" w:rsidRPr="00184449" w:rsidRDefault="00187494" w:rsidP="0010095E">
            <w:pPr>
              <w:pStyle w:val="EPLogo"/>
            </w:pPr>
            <w:r w:rsidRPr="00184449">
              <w:rPr>
                <w:noProof/>
                <w:lang w:eastAsia="ja-JP"/>
              </w:rPr>
              <w:drawing>
                <wp:inline distT="0" distB="0" distL="0" distR="0" wp14:anchorId="46042C0F" wp14:editId="291B02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3C12D3" w14:textId="77777777" w:rsidR="00D058B8" w:rsidRPr="00184449" w:rsidRDefault="00D058B8" w:rsidP="004C5D52">
      <w:pPr>
        <w:pStyle w:val="LineTop"/>
      </w:pPr>
    </w:p>
    <w:p w14:paraId="59AB12E6" w14:textId="77777777" w:rsidR="00680577" w:rsidRPr="00184449" w:rsidRDefault="00F36AAA" w:rsidP="00680577">
      <w:pPr>
        <w:pStyle w:val="EPBodyTA1"/>
      </w:pPr>
      <w:r w:rsidRPr="00184449">
        <w:t>HYVÄKSYTYT TEKSTIT</w:t>
      </w:r>
    </w:p>
    <w:p w14:paraId="1300F120" w14:textId="77777777" w:rsidR="00D058B8" w:rsidRPr="00184449" w:rsidRDefault="00D058B8" w:rsidP="00D058B8">
      <w:pPr>
        <w:pStyle w:val="LineBottom"/>
      </w:pPr>
    </w:p>
    <w:p w14:paraId="262F1DDC" w14:textId="15457C6C" w:rsidR="00F36AAA" w:rsidRPr="00184449" w:rsidRDefault="00F36AAA" w:rsidP="00F36AAA">
      <w:pPr>
        <w:pStyle w:val="ATHeading1"/>
      </w:pPr>
      <w:bookmarkStart w:id="0" w:name="TANumber"/>
      <w:r w:rsidRPr="00184449">
        <w:t>P10_TA(2025)0</w:t>
      </w:r>
      <w:r w:rsidR="00610BA6">
        <w:t>18</w:t>
      </w:r>
      <w:r w:rsidRPr="00184449">
        <w:t>0</w:t>
      </w:r>
      <w:bookmarkEnd w:id="0"/>
    </w:p>
    <w:p w14:paraId="78995477" w14:textId="77777777" w:rsidR="00F36AAA" w:rsidRPr="00184449" w:rsidRDefault="00F36AAA" w:rsidP="00F36AAA">
      <w:pPr>
        <w:pStyle w:val="ATHeading2"/>
      </w:pPr>
      <w:bookmarkStart w:id="1" w:name="title"/>
      <w:r w:rsidRPr="00184449">
        <w:t>Maksukyvyttömyysmenettelyt: liitteiden A ja B korvaaminen</w:t>
      </w:r>
      <w:bookmarkEnd w:id="1"/>
    </w:p>
    <w:p w14:paraId="2D4A4760" w14:textId="77777777" w:rsidR="00F36AAA" w:rsidRPr="00184449" w:rsidRDefault="00F36AAA" w:rsidP="00F36AAA">
      <w:pPr>
        <w:rPr>
          <w:i/>
          <w:vanish/>
        </w:rPr>
      </w:pPr>
      <w:r w:rsidRPr="00184449">
        <w:rPr>
          <w:i/>
        </w:rPr>
        <w:fldChar w:fldCharType="begin"/>
      </w:r>
      <w:r w:rsidRPr="00184449">
        <w:rPr>
          <w:i/>
        </w:rPr>
        <w:instrText xml:space="preserve"> TC"(</w:instrText>
      </w:r>
      <w:bookmarkStart w:id="2" w:name="DocNumber"/>
      <w:r w:rsidRPr="00184449">
        <w:rPr>
          <w:i/>
        </w:rPr>
        <w:instrText>A10-0127/2025</w:instrText>
      </w:r>
      <w:bookmarkEnd w:id="2"/>
      <w:r w:rsidRPr="00184449">
        <w:rPr>
          <w:i/>
        </w:rPr>
        <w:instrText xml:space="preserve"> - Esittelijä: </w:instrText>
      </w:r>
      <w:proofErr w:type="spellStart"/>
      <w:r w:rsidRPr="00184449">
        <w:rPr>
          <w:i/>
        </w:rPr>
        <w:instrText>Ilhan</w:instrText>
      </w:r>
      <w:proofErr w:type="spellEnd"/>
      <w:r w:rsidRPr="00184449">
        <w:rPr>
          <w:i/>
        </w:rPr>
        <w:instrText xml:space="preserve"> </w:instrText>
      </w:r>
      <w:proofErr w:type="spellStart"/>
      <w:r w:rsidRPr="00184449">
        <w:rPr>
          <w:i/>
        </w:rPr>
        <w:instrText>Kyuchyuk</w:instrText>
      </w:r>
      <w:proofErr w:type="spellEnd"/>
      <w:r w:rsidRPr="00184449">
        <w:rPr>
          <w:i/>
        </w:rPr>
        <w:instrText xml:space="preserve">)"\l3 \n&gt; \* MERGEFORMAT </w:instrText>
      </w:r>
      <w:r w:rsidRPr="00184449">
        <w:rPr>
          <w:i/>
        </w:rPr>
        <w:fldChar w:fldCharType="end"/>
      </w:r>
    </w:p>
    <w:p w14:paraId="15A10851" w14:textId="77777777" w:rsidR="00F36AAA" w:rsidRPr="00184449" w:rsidRDefault="00F36AAA" w:rsidP="00F36AAA">
      <w:pPr>
        <w:rPr>
          <w:vanish/>
        </w:rPr>
      </w:pPr>
      <w:bookmarkStart w:id="3" w:name="Commission"/>
      <w:r w:rsidRPr="00184449">
        <w:rPr>
          <w:vanish/>
        </w:rPr>
        <w:t>Oikeudellisten asioiden valiokunta</w:t>
      </w:r>
      <w:bookmarkEnd w:id="3"/>
    </w:p>
    <w:p w14:paraId="5DC8C81E" w14:textId="77777777" w:rsidR="00F36AAA" w:rsidRPr="00184449" w:rsidRDefault="00F36AAA" w:rsidP="00F36AAA">
      <w:pPr>
        <w:rPr>
          <w:vanish/>
        </w:rPr>
      </w:pPr>
      <w:bookmarkStart w:id="4" w:name="PE"/>
      <w:r w:rsidRPr="00184449">
        <w:rPr>
          <w:vanish/>
        </w:rPr>
        <w:t>PE775.423</w:t>
      </w:r>
      <w:bookmarkEnd w:id="4"/>
    </w:p>
    <w:p w14:paraId="7AB205AE" w14:textId="283A69A6" w:rsidR="00F36AAA" w:rsidRPr="00184449" w:rsidRDefault="00F36AAA" w:rsidP="00F36AAA">
      <w:pPr>
        <w:pStyle w:val="ATHeading3"/>
      </w:pPr>
      <w:bookmarkStart w:id="5" w:name="Sujet"/>
      <w:r w:rsidRPr="00184449">
        <w:t xml:space="preserve">Euroopan parlamentin lainsäädäntöpäätöslauselma </w:t>
      </w:r>
      <w:r w:rsidR="00034CA1" w:rsidRPr="00184449">
        <w:t>10</w:t>
      </w:r>
      <w:r w:rsidRPr="00184449">
        <w:t>. syyskuuta 2025 ehdotuksesta Euroopan parlamentin ja neuvoston asetukseksi maksukyvyttömyysmenettelyistä annetun asetuksen (EU) 2015/848 muuttamisesta korvaamalla sen liitteet A ja B</w:t>
      </w:r>
      <w:bookmarkEnd w:id="5"/>
      <w:r w:rsidRPr="00184449">
        <w:t xml:space="preserve"> </w:t>
      </w:r>
      <w:bookmarkStart w:id="6" w:name="References"/>
      <w:r w:rsidRPr="00184449">
        <w:t>(</w:t>
      </w:r>
      <w:proofErr w:type="gramStart"/>
      <w:r w:rsidRPr="00184449">
        <w:t>COM(</w:t>
      </w:r>
      <w:proofErr w:type="gramEnd"/>
      <w:r w:rsidRPr="00184449">
        <w:t>2025</w:t>
      </w:r>
      <w:r w:rsidR="00510495" w:rsidRPr="00184449">
        <w:t>)</w:t>
      </w:r>
      <w:r w:rsidRPr="00184449">
        <w:t>0040 – C10-0009/2025 – 2025/0023(COD))</w:t>
      </w:r>
      <w:bookmarkEnd w:id="6"/>
    </w:p>
    <w:p w14:paraId="7EAD5859" w14:textId="77777777" w:rsidR="005C426D" w:rsidRPr="00184449" w:rsidRDefault="005C426D" w:rsidP="005C426D">
      <w:pPr>
        <w:pStyle w:val="NormalBold"/>
        <w:widowControl/>
      </w:pPr>
      <w:bookmarkStart w:id="7" w:name="TextBodyBegin"/>
      <w:bookmarkEnd w:id="7"/>
      <w:r w:rsidRPr="00184449">
        <w:t>(Tavallinen lainsäätämisjärjestys: ensimmäinen käsittely)</w:t>
      </w:r>
    </w:p>
    <w:p w14:paraId="5B2352BB" w14:textId="77777777" w:rsidR="005C426D" w:rsidRPr="00184449" w:rsidRDefault="005C426D" w:rsidP="005C426D">
      <w:pPr>
        <w:pStyle w:val="EPComma"/>
        <w:widowControl/>
      </w:pPr>
      <w:r w:rsidRPr="00184449">
        <w:rPr>
          <w:i/>
        </w:rPr>
        <w:t>Euroopan parlamentti</w:t>
      </w:r>
      <w:r w:rsidRPr="00184449">
        <w:t>, joka</w:t>
      </w:r>
    </w:p>
    <w:p w14:paraId="7529A845" w14:textId="77777777" w:rsidR="005C426D" w:rsidRPr="00184449" w:rsidRDefault="005C426D" w:rsidP="005C426D">
      <w:pPr>
        <w:pStyle w:val="NormalHanging12a"/>
        <w:widowControl/>
      </w:pPr>
      <w:r w:rsidRPr="00184449">
        <w:t>–</w:t>
      </w:r>
      <w:r w:rsidRPr="00184449">
        <w:tab/>
        <w:t>ottaa huomioon komission ehdotuksen Euroopan parlamentille ja neuvostolle (</w:t>
      </w:r>
      <w:proofErr w:type="gramStart"/>
      <w:r w:rsidRPr="00184449">
        <w:t>COM(</w:t>
      </w:r>
      <w:proofErr w:type="gramEnd"/>
      <w:r w:rsidRPr="00184449">
        <w:t>2025)0040),</w:t>
      </w:r>
    </w:p>
    <w:p w14:paraId="5A296530" w14:textId="77777777" w:rsidR="005C426D" w:rsidRPr="00184449" w:rsidRDefault="005C426D" w:rsidP="005C426D">
      <w:pPr>
        <w:pStyle w:val="NormalHanging12a"/>
        <w:widowControl/>
      </w:pPr>
      <w:r w:rsidRPr="00184449">
        <w:t>–</w:t>
      </w:r>
      <w:r w:rsidRPr="00184449">
        <w:tab/>
        <w:t>ottaa huomioon Euroopan unionin toiminnasta tehdyn sopimuksen 294 artiklan 2 kohdan ja 81 artiklan 2 kohdan a, c ja f alakohdan, joiden mukaisesti komissio on antanut ehdotuksen Euroopan parlamentille (C10-0009/2025),</w:t>
      </w:r>
    </w:p>
    <w:p w14:paraId="011BC1AD" w14:textId="77777777" w:rsidR="005C426D" w:rsidRPr="00184449" w:rsidRDefault="005C426D" w:rsidP="005C426D">
      <w:pPr>
        <w:pStyle w:val="NormalHanging12a"/>
        <w:widowControl/>
      </w:pPr>
      <w:r w:rsidRPr="00184449">
        <w:t>–</w:t>
      </w:r>
      <w:r w:rsidRPr="00184449">
        <w:tab/>
        <w:t>ottaa huomioon Euroopan unionin toiminnasta tehdyn sopimuksen 294 artiklan 3 kohdan,</w:t>
      </w:r>
    </w:p>
    <w:p w14:paraId="5DB3BAFD" w14:textId="23ECA667" w:rsidR="00034CA1" w:rsidRPr="00184449" w:rsidRDefault="00034CA1" w:rsidP="00184449">
      <w:pPr>
        <w:pStyle w:val="NormalHanging12a"/>
      </w:pPr>
      <w:r w:rsidRPr="00184449">
        <w:t>–</w:t>
      </w:r>
      <w:r w:rsidRPr="00184449">
        <w:tab/>
        <w:t>ottaa huomioon neuvoston edustajan 17. heinäkuuta 2025 päivätyllä kirjeellä antaman sitoumuksen hyväksyä Euroopan parlamentin kanta Euroopan unionin toiminnasta tehdyn sopimuksen 294 artiklan 4 kohdan mukaisesti,</w:t>
      </w:r>
    </w:p>
    <w:p w14:paraId="20E1B828" w14:textId="77777777" w:rsidR="005C426D" w:rsidRPr="00184449" w:rsidRDefault="005C426D" w:rsidP="005C426D">
      <w:pPr>
        <w:pStyle w:val="NormalHanging12a"/>
        <w:widowControl/>
      </w:pPr>
      <w:r w:rsidRPr="00184449">
        <w:t>–</w:t>
      </w:r>
      <w:r w:rsidRPr="00184449">
        <w:tab/>
        <w:t>ottaa huomioon työjärjestyksen 60 artiklan,</w:t>
      </w:r>
    </w:p>
    <w:p w14:paraId="0E6293C1" w14:textId="77777777" w:rsidR="005C426D" w:rsidRPr="00184449" w:rsidRDefault="005C426D" w:rsidP="005C426D">
      <w:pPr>
        <w:pStyle w:val="NormalHanging12a"/>
        <w:widowControl/>
      </w:pPr>
      <w:r w:rsidRPr="00184449">
        <w:t>–</w:t>
      </w:r>
      <w:r w:rsidRPr="00184449">
        <w:tab/>
        <w:t>ottaa huomioon oikeudellisten asioiden valiokunnan mietinnön (A10-0127/2025),</w:t>
      </w:r>
    </w:p>
    <w:p w14:paraId="76CAFB16" w14:textId="77777777" w:rsidR="005C426D" w:rsidRPr="00184449" w:rsidRDefault="005C426D" w:rsidP="005C426D">
      <w:pPr>
        <w:pStyle w:val="NormalHanging12a"/>
        <w:widowControl/>
      </w:pPr>
      <w:r w:rsidRPr="00184449">
        <w:t>1.</w:t>
      </w:r>
      <w:r w:rsidRPr="00184449">
        <w:tab/>
        <w:t>vahvistaa jäljempänä esitetyn ensimmäisen käsittelyn kannan;</w:t>
      </w:r>
    </w:p>
    <w:p w14:paraId="640F6461" w14:textId="77777777" w:rsidR="005C426D" w:rsidRPr="00184449" w:rsidRDefault="005C426D" w:rsidP="005C426D">
      <w:pPr>
        <w:pStyle w:val="NormalHanging12a"/>
        <w:widowControl/>
      </w:pPr>
      <w:r w:rsidRPr="00184449">
        <w:t>2.</w:t>
      </w:r>
      <w:r w:rsidRPr="00184449">
        <w:tab/>
        <w:t>pyytää komissiota antamaan asian uudelleen Euroopan parlamentin käsiteltäväksi, jos se korvaa ehdotuksensa, muuttaa sitä huomattavasti tai aikoo muuttaa sitä huomattavasti;</w:t>
      </w:r>
    </w:p>
    <w:p w14:paraId="51E3CA4A" w14:textId="77777777" w:rsidR="00034CA1" w:rsidRPr="00184449" w:rsidRDefault="005C426D" w:rsidP="005C426D">
      <w:pPr>
        <w:pStyle w:val="NormalHanging12a"/>
        <w:widowControl/>
        <w:sectPr w:rsidR="00034CA1" w:rsidRPr="00184449" w:rsidSect="002D2DF0">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7" w:h="16840" w:code="9"/>
          <w:pgMar w:top="1134" w:right="1134" w:bottom="1134" w:left="1134" w:header="567" w:footer="567" w:gutter="0"/>
          <w:cols w:space="720"/>
          <w:docGrid w:linePitch="326"/>
        </w:sectPr>
      </w:pPr>
      <w:r w:rsidRPr="00184449">
        <w:t>3.</w:t>
      </w:r>
      <w:r w:rsidRPr="00184449">
        <w:tab/>
        <w:t>kehottaa puhemiestä välittämään parlamentin kannan neuvostolle ja komissiolle sekä kansallisille parlamenteille.</w:t>
      </w:r>
    </w:p>
    <w:p w14:paraId="3B4116A4" w14:textId="7C31C457" w:rsidR="00034CA1" w:rsidRPr="00184449" w:rsidRDefault="00034CA1" w:rsidP="00034CA1">
      <w:pPr>
        <w:spacing w:after="240"/>
        <w:rPr>
          <w:b/>
          <w:szCs w:val="24"/>
        </w:rPr>
      </w:pPr>
      <w:bookmarkStart w:id="15" w:name="DQC_RangeToBeChecked"/>
      <w:r w:rsidRPr="00184449">
        <w:rPr>
          <w:b/>
          <w:szCs w:val="24"/>
        </w:rPr>
        <w:lastRenderedPageBreak/>
        <w:t>P10_TC1-</w:t>
      </w:r>
      <w:proofErr w:type="gramStart"/>
      <w:r w:rsidRPr="00184449">
        <w:rPr>
          <w:b/>
          <w:szCs w:val="24"/>
        </w:rPr>
        <w:t>COD(</w:t>
      </w:r>
      <w:proofErr w:type="gramEnd"/>
      <w:r w:rsidRPr="00184449">
        <w:rPr>
          <w:b/>
          <w:szCs w:val="24"/>
        </w:rPr>
        <w:t>2025)0023</w:t>
      </w:r>
    </w:p>
    <w:p w14:paraId="643F5AFE" w14:textId="577DCBDD" w:rsidR="002D2DF0" w:rsidRPr="00184449" w:rsidRDefault="00034CA1" w:rsidP="00184449">
      <w:pPr>
        <w:widowControl/>
        <w:autoSpaceDE w:val="0"/>
        <w:autoSpaceDN w:val="0"/>
        <w:adjustRightInd w:val="0"/>
        <w:spacing w:before="360" w:after="360"/>
        <w:rPr>
          <w:rFonts w:eastAsia="Calibri"/>
          <w:b/>
          <w:bCs/>
          <w:noProof/>
          <w:color w:val="000000"/>
          <w:szCs w:val="22"/>
          <w:lang w:eastAsia="en-US"/>
        </w:rPr>
      </w:pPr>
      <w:r w:rsidRPr="00184449">
        <w:rPr>
          <w:b/>
          <w:szCs w:val="24"/>
        </w:rPr>
        <w:t xml:space="preserve">Euroopan parlamentin kanta, vahvistettu ensimmäisessä käsittelyssä 10. syyskuuta 2025, Euroopan parlamentin ja neuvoston asetuksen (EU) 2025/… antamiseksi </w:t>
      </w:r>
      <w:r w:rsidR="002D2DF0" w:rsidRPr="00184449">
        <w:rPr>
          <w:rFonts w:eastAsia="Calibri"/>
          <w:b/>
          <w:color w:val="000000"/>
          <w:szCs w:val="22"/>
          <w:lang w:eastAsia="en-US"/>
        </w:rPr>
        <w:t>maksukyvyttömyysmenettelyistä annetun asetuksen (EU) 2015/848 muuttamisesta korvaamalla sen liitteet A ja B</w:t>
      </w:r>
    </w:p>
    <w:bookmarkEnd w:id="15"/>
    <w:p w14:paraId="16E917D4" w14:textId="1E361108" w:rsidR="002D2DF0" w:rsidRPr="00D74631" w:rsidRDefault="00D74631" w:rsidP="00D74631">
      <w:pPr>
        <w:suppressAutoHyphens/>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2073</w:t>
      </w:r>
      <w:r>
        <w:rPr>
          <w:i/>
          <w:szCs w:val="24"/>
        </w:rPr>
        <w:t>.</w:t>
      </w:r>
      <w:r w:rsidRPr="008046BC">
        <w:rPr>
          <w:i/>
          <w:szCs w:val="24"/>
        </w:rPr>
        <w:t>)</w:t>
      </w:r>
    </w:p>
    <w:sectPr w:rsidR="002D2DF0" w:rsidRPr="00D74631" w:rsidSect="00D74631">
      <w:headerReference w:type="even" r:id="rId14"/>
      <w:headerReference w:type="default" r:id="rId15"/>
      <w:footerReference w:type="even" r:id="rId16"/>
      <w:headerReference w:type="first" r:id="rId17"/>
      <w:footerReference w:type="first" r:id="rId18"/>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0D665" w14:textId="77777777" w:rsidR="00F36AAA" w:rsidRPr="00E377F3" w:rsidRDefault="00F36AAA">
      <w:r w:rsidRPr="00E377F3">
        <w:separator/>
      </w:r>
    </w:p>
  </w:endnote>
  <w:endnote w:type="continuationSeparator" w:id="0">
    <w:p w14:paraId="6B6849F0" w14:textId="77777777" w:rsidR="00F36AAA" w:rsidRPr="00E377F3" w:rsidRDefault="00F36AAA">
      <w:r w:rsidRPr="00E377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6442" w14:textId="77777777" w:rsidR="002D2DF0" w:rsidRPr="00FC2D5F" w:rsidRDefault="002D2DF0" w:rsidP="00FC2D5F">
    <w:pPr>
      <w:pStyle w:val="Footer"/>
      <w:rPr>
        <w:b/>
        <w:i/>
        <w:color w:val="0000FF"/>
      </w:rPr>
    </w:pPr>
    <w:bookmarkStart w:id="10" w:name="_cp_change_1010"/>
  </w:p>
  <w:bookmarkEnd w:i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D2DF0" w:rsidRPr="00D94637" w14:paraId="61F0921F" w14:textId="77777777" w:rsidTr="00FC2D5F">
      <w:trPr>
        <w:jc w:val="center"/>
      </w:trPr>
      <w:tc>
        <w:tcPr>
          <w:tcW w:w="5000" w:type="pct"/>
          <w:gridSpan w:val="7"/>
          <w:shd w:val="solid" w:color="E6E6FA" w:fill="E6E6FA"/>
          <w:tcMar>
            <w:top w:w="57" w:type="dxa"/>
          </w:tcMar>
        </w:tcPr>
        <w:p w14:paraId="16E17274" w14:textId="77777777" w:rsidR="002D2DF0" w:rsidRPr="00D94637" w:rsidRDefault="002D2DF0" w:rsidP="00D94637">
          <w:pPr>
            <w:pStyle w:val="FooterText"/>
            <w:pBdr>
              <w:top w:val="single" w:sz="4" w:space="1" w:color="auto"/>
            </w:pBdr>
            <w:spacing w:before="200"/>
            <w:rPr>
              <w:b/>
              <w:i/>
              <w:color w:val="0000FF"/>
              <w:sz w:val="2"/>
              <w:szCs w:val="2"/>
            </w:rPr>
          </w:pPr>
          <w:bookmarkStart w:id="13" w:name="_cp_change_969"/>
          <w:bookmarkStart w:id="14" w:name="_cp_change_981"/>
        </w:p>
      </w:tc>
    </w:tr>
    <w:tr w:rsidR="002D2DF0" w:rsidRPr="00B310DC" w14:paraId="5CCB900A" w14:textId="77777777" w:rsidTr="00FC2D5F">
      <w:trPr>
        <w:jc w:val="center"/>
      </w:trPr>
      <w:tc>
        <w:tcPr>
          <w:tcW w:w="2500" w:type="pct"/>
          <w:gridSpan w:val="2"/>
          <w:shd w:val="solid" w:color="E6E6FA" w:fill="E6E6FA"/>
          <w:tcMar>
            <w:top w:w="0" w:type="dxa"/>
          </w:tcMar>
        </w:tcPr>
        <w:p w14:paraId="6522A220" w14:textId="77777777" w:rsidR="002D2DF0" w:rsidRPr="00AD7BF2" w:rsidRDefault="002D2DF0" w:rsidP="004F54B2">
          <w:pPr>
            <w:pStyle w:val="FooterText"/>
            <w:rPr>
              <w:b/>
              <w:i/>
              <w:color w:val="0000FF"/>
            </w:rPr>
          </w:pPr>
          <w:r>
            <w:rPr>
              <w:b/>
              <w:i/>
              <w:color w:val="0000FF"/>
              <w:u w:color="0000FF"/>
            </w:rPr>
            <w:t xml:space="preserve">8878/25 </w:t>
          </w:r>
        </w:p>
      </w:tc>
      <w:tc>
        <w:tcPr>
          <w:tcW w:w="625" w:type="pct"/>
          <w:shd w:val="solid" w:color="E6E6FA" w:fill="E6E6FA"/>
          <w:tcMar>
            <w:top w:w="0" w:type="dxa"/>
          </w:tcMar>
        </w:tcPr>
        <w:p w14:paraId="7CB290EB" w14:textId="77777777" w:rsidR="002D2DF0" w:rsidRPr="00AD7BF2" w:rsidRDefault="002D2DF0" w:rsidP="00D94637">
          <w:pPr>
            <w:pStyle w:val="FooterText"/>
            <w:jc w:val="center"/>
            <w:rPr>
              <w:b/>
              <w:i/>
              <w:color w:val="0000FF"/>
            </w:rPr>
          </w:pPr>
        </w:p>
      </w:tc>
      <w:tc>
        <w:tcPr>
          <w:tcW w:w="1286" w:type="pct"/>
          <w:gridSpan w:val="3"/>
          <w:shd w:val="solid" w:color="E6E6FA" w:fill="E6E6FA"/>
          <w:tcMar>
            <w:top w:w="0" w:type="dxa"/>
          </w:tcMar>
        </w:tcPr>
        <w:p w14:paraId="696E8BC4" w14:textId="77777777" w:rsidR="002D2DF0" w:rsidRPr="002511D8" w:rsidRDefault="002D2DF0" w:rsidP="00D94637">
          <w:pPr>
            <w:pStyle w:val="FooterText"/>
            <w:jc w:val="center"/>
            <w:rPr>
              <w:b/>
              <w:i/>
              <w:color w:val="0000FF"/>
            </w:rPr>
          </w:pPr>
        </w:p>
      </w:tc>
      <w:tc>
        <w:tcPr>
          <w:tcW w:w="589" w:type="pct"/>
          <w:shd w:val="solid" w:color="E6E6FA" w:fill="E6E6FA"/>
          <w:tcMar>
            <w:top w:w="0" w:type="dxa"/>
          </w:tcMar>
        </w:tcPr>
        <w:p w14:paraId="50F4DCE8" w14:textId="77777777" w:rsidR="002D2DF0" w:rsidRPr="00B310DC" w:rsidRDefault="002D2DF0" w:rsidP="00D94637">
          <w:pPr>
            <w:pStyle w:val="FooterText"/>
            <w:jc w:val="right"/>
            <w:rPr>
              <w:b/>
              <w:i/>
              <w:color w:val="0000FF"/>
            </w:rPr>
          </w:pPr>
          <w:r>
            <w:rPr>
              <w:b/>
              <w:i/>
              <w:color w:val="0000FF"/>
              <w:u w:color="0000FF"/>
            </w:rPr>
            <w:fldChar w:fldCharType="begin"/>
          </w:r>
          <w:r>
            <w:rPr>
              <w:b/>
              <w:i/>
              <w:color w:val="0000FF"/>
              <w:u w:color="0000FF"/>
            </w:rPr>
            <w:instrText>PAGE  \* MERGEFORMAT</w:instrText>
          </w:r>
          <w:r>
            <w:rPr>
              <w:b/>
              <w:i/>
              <w:color w:val="0000FF"/>
              <w:u w:color="0000FF"/>
            </w:rPr>
            <w:fldChar w:fldCharType="separate"/>
          </w:r>
          <w:r>
            <w:rPr>
              <w:b/>
              <w:i/>
              <w:noProof/>
              <w:color w:val="0000FF"/>
              <w:u w:color="0000FF"/>
            </w:rPr>
            <w:t>1</w:t>
          </w:r>
          <w:r>
            <w:rPr>
              <w:b/>
              <w:i/>
              <w:color w:val="0000FF"/>
              <w:u w:color="0000FF"/>
            </w:rPr>
            <w:fldChar w:fldCharType="end"/>
          </w:r>
        </w:p>
      </w:tc>
    </w:tr>
    <w:tr w:rsidR="002D2DF0" w:rsidRPr="00D94637" w14:paraId="56DA3D76" w14:textId="77777777" w:rsidTr="00FC2D5F">
      <w:trPr>
        <w:jc w:val="center"/>
      </w:trPr>
      <w:tc>
        <w:tcPr>
          <w:tcW w:w="1774" w:type="pct"/>
          <w:shd w:val="solid" w:color="E6E6FA" w:fill="E6E6FA"/>
        </w:tcPr>
        <w:p w14:paraId="0861AEB8" w14:textId="77777777" w:rsidR="002D2DF0" w:rsidRPr="00AD7BF2" w:rsidRDefault="002D2DF0" w:rsidP="00D94637">
          <w:pPr>
            <w:pStyle w:val="FooterText"/>
            <w:spacing w:before="40"/>
            <w:rPr>
              <w:b/>
              <w:i/>
              <w:color w:val="0000FF"/>
            </w:rPr>
          </w:pPr>
        </w:p>
      </w:tc>
      <w:tc>
        <w:tcPr>
          <w:tcW w:w="1455" w:type="pct"/>
          <w:gridSpan w:val="3"/>
          <w:shd w:val="solid" w:color="E6E6FA" w:fill="E6E6FA"/>
        </w:tcPr>
        <w:p w14:paraId="26788F94" w14:textId="77777777" w:rsidR="002D2DF0" w:rsidRPr="00AD7BF2" w:rsidRDefault="002D2DF0" w:rsidP="00D204D6">
          <w:pPr>
            <w:pStyle w:val="FooterText"/>
            <w:spacing w:before="40"/>
            <w:jc w:val="center"/>
            <w:rPr>
              <w:b/>
              <w:i/>
              <w:color w:val="0000FF"/>
            </w:rPr>
          </w:pPr>
          <w:r>
            <w:rPr>
              <w:b/>
              <w:i/>
              <w:color w:val="0000FF"/>
              <w:u w:color="0000FF"/>
            </w:rPr>
            <w:t>JAI 2</w:t>
          </w:r>
        </w:p>
      </w:tc>
      <w:tc>
        <w:tcPr>
          <w:tcW w:w="742" w:type="pct"/>
          <w:shd w:val="solid" w:color="E6E6FA" w:fill="E6E6FA"/>
        </w:tcPr>
        <w:p w14:paraId="7A28E639" w14:textId="77777777" w:rsidR="002D2DF0" w:rsidRPr="00D94637" w:rsidRDefault="002D2DF0" w:rsidP="002F0099">
          <w:pPr>
            <w:pStyle w:val="FooterText"/>
            <w:jc w:val="center"/>
            <w:rPr>
              <w:b/>
              <w:i/>
              <w:color w:val="0000FF"/>
              <w:position w:val="-4"/>
              <w:sz w:val="36"/>
            </w:rPr>
          </w:pPr>
        </w:p>
      </w:tc>
      <w:tc>
        <w:tcPr>
          <w:tcW w:w="1029" w:type="pct"/>
          <w:gridSpan w:val="2"/>
          <w:shd w:val="solid" w:color="E6E6FA" w:fill="E6E6FA"/>
        </w:tcPr>
        <w:p w14:paraId="0E150129" w14:textId="77777777" w:rsidR="002D2DF0" w:rsidRPr="00695BAF" w:rsidRDefault="002D2DF0" w:rsidP="00D94637">
          <w:pPr>
            <w:pStyle w:val="FooterText"/>
            <w:jc w:val="right"/>
            <w:rPr>
              <w:b/>
              <w:i/>
              <w:caps/>
              <w:color w:val="0000FF"/>
              <w:spacing w:val="-20"/>
              <w:sz w:val="16"/>
            </w:rPr>
          </w:pPr>
          <w:r>
            <w:rPr>
              <w:b/>
              <w:i/>
              <w:caps/>
              <w:color w:val="0000FF"/>
              <w:spacing w:val="-20"/>
              <w:position w:val="-4"/>
              <w:sz w:val="36"/>
              <w:u w:color="0000FF"/>
            </w:rPr>
            <w:t>EN</w:t>
          </w:r>
        </w:p>
      </w:tc>
    </w:tr>
    <w:bookmarkEnd w:id="13"/>
  </w:tbl>
  <w:p w14:paraId="0D74C138" w14:textId="77777777" w:rsidR="002D2DF0" w:rsidRPr="00FC2D5F" w:rsidRDefault="002D2DF0" w:rsidP="00FC2D5F">
    <w:pPr>
      <w:pStyle w:val="FooterCouncil"/>
    </w:pPr>
  </w:p>
  <w:bookmarkEnd w:id="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BD2F8" w14:textId="77777777" w:rsidR="002D2DF0" w:rsidRPr="00FC2D5F" w:rsidRDefault="002D2DF0" w:rsidP="00FC2D5F">
    <w:pPr>
      <w:pStyle w:val="Footer"/>
      <w:rPr>
        <w:b/>
        <w:i/>
        <w:color w:val="0000F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D2DF0" w:rsidRPr="00D94637" w14:paraId="5E8FA147" w14:textId="77777777" w:rsidTr="00FC2D5F">
      <w:trPr>
        <w:jc w:val="center"/>
      </w:trPr>
      <w:tc>
        <w:tcPr>
          <w:tcW w:w="5000" w:type="pct"/>
          <w:gridSpan w:val="7"/>
          <w:shd w:val="solid" w:color="E6E6FA" w:fill="E6E6FA"/>
          <w:tcMar>
            <w:top w:w="57" w:type="dxa"/>
          </w:tcMar>
        </w:tcPr>
        <w:p w14:paraId="45CCD837" w14:textId="77777777" w:rsidR="002D2DF0" w:rsidRPr="00D94637" w:rsidRDefault="002D2DF0" w:rsidP="00D94637">
          <w:pPr>
            <w:pStyle w:val="FooterText"/>
            <w:pBdr>
              <w:top w:val="single" w:sz="4" w:space="1" w:color="auto"/>
            </w:pBdr>
            <w:spacing w:before="200"/>
            <w:rPr>
              <w:b/>
              <w:i/>
              <w:color w:val="0000FF"/>
              <w:sz w:val="2"/>
              <w:szCs w:val="2"/>
            </w:rPr>
          </w:pPr>
        </w:p>
      </w:tc>
    </w:tr>
    <w:tr w:rsidR="002D2DF0" w:rsidRPr="00B310DC" w14:paraId="4DB1379E" w14:textId="77777777" w:rsidTr="00FC2D5F">
      <w:trPr>
        <w:jc w:val="center"/>
      </w:trPr>
      <w:tc>
        <w:tcPr>
          <w:tcW w:w="2500" w:type="pct"/>
          <w:gridSpan w:val="2"/>
          <w:shd w:val="solid" w:color="E6E6FA" w:fill="E6E6FA"/>
          <w:tcMar>
            <w:top w:w="0" w:type="dxa"/>
          </w:tcMar>
        </w:tcPr>
        <w:p w14:paraId="472AFED4" w14:textId="77777777" w:rsidR="002D2DF0" w:rsidRPr="00AD7BF2" w:rsidRDefault="002D2DF0" w:rsidP="004F54B2">
          <w:pPr>
            <w:pStyle w:val="FooterText"/>
            <w:rPr>
              <w:b/>
              <w:i/>
              <w:color w:val="0000FF"/>
            </w:rPr>
          </w:pPr>
          <w:r>
            <w:rPr>
              <w:b/>
              <w:i/>
              <w:color w:val="0000FF"/>
              <w:u w:color="0000FF"/>
            </w:rPr>
            <w:t xml:space="preserve">8878/25 </w:t>
          </w:r>
        </w:p>
      </w:tc>
      <w:tc>
        <w:tcPr>
          <w:tcW w:w="625" w:type="pct"/>
          <w:shd w:val="solid" w:color="E6E6FA" w:fill="E6E6FA"/>
          <w:tcMar>
            <w:top w:w="0" w:type="dxa"/>
          </w:tcMar>
        </w:tcPr>
        <w:p w14:paraId="577EE348" w14:textId="77777777" w:rsidR="002D2DF0" w:rsidRPr="00AD7BF2" w:rsidRDefault="002D2DF0" w:rsidP="00D94637">
          <w:pPr>
            <w:pStyle w:val="FooterText"/>
            <w:jc w:val="center"/>
            <w:rPr>
              <w:b/>
              <w:i/>
              <w:color w:val="0000FF"/>
            </w:rPr>
          </w:pPr>
        </w:p>
      </w:tc>
      <w:tc>
        <w:tcPr>
          <w:tcW w:w="1286" w:type="pct"/>
          <w:gridSpan w:val="3"/>
          <w:shd w:val="solid" w:color="E6E6FA" w:fill="E6E6FA"/>
          <w:tcMar>
            <w:top w:w="0" w:type="dxa"/>
          </w:tcMar>
        </w:tcPr>
        <w:p w14:paraId="39E219F2" w14:textId="77777777" w:rsidR="002D2DF0" w:rsidRPr="002511D8" w:rsidRDefault="002D2DF0" w:rsidP="00D94637">
          <w:pPr>
            <w:pStyle w:val="FooterText"/>
            <w:jc w:val="center"/>
            <w:rPr>
              <w:b/>
              <w:i/>
              <w:color w:val="0000FF"/>
            </w:rPr>
          </w:pPr>
        </w:p>
      </w:tc>
      <w:tc>
        <w:tcPr>
          <w:tcW w:w="589" w:type="pct"/>
          <w:shd w:val="solid" w:color="E6E6FA" w:fill="E6E6FA"/>
          <w:tcMar>
            <w:top w:w="0" w:type="dxa"/>
          </w:tcMar>
        </w:tcPr>
        <w:p w14:paraId="320A3C1F" w14:textId="77777777" w:rsidR="002D2DF0" w:rsidRPr="00B310DC" w:rsidRDefault="002D2DF0" w:rsidP="00D94637">
          <w:pPr>
            <w:pStyle w:val="FooterText"/>
            <w:jc w:val="right"/>
            <w:rPr>
              <w:b/>
              <w:i/>
              <w:color w:val="0000FF"/>
            </w:rPr>
          </w:pPr>
          <w:r>
            <w:rPr>
              <w:b/>
              <w:i/>
              <w:color w:val="0000FF"/>
              <w:u w:color="0000FF"/>
            </w:rPr>
            <w:fldChar w:fldCharType="begin"/>
          </w:r>
          <w:r>
            <w:rPr>
              <w:b/>
              <w:i/>
              <w:color w:val="0000FF"/>
              <w:u w:color="0000FF"/>
            </w:rPr>
            <w:instrText>PAGE  \* MERGEFORMAT</w:instrText>
          </w:r>
          <w:r>
            <w:rPr>
              <w:b/>
              <w:i/>
              <w:color w:val="0000FF"/>
              <w:u w:color="0000FF"/>
            </w:rPr>
            <w:fldChar w:fldCharType="separate"/>
          </w:r>
          <w:r>
            <w:rPr>
              <w:b/>
              <w:i/>
              <w:noProof/>
              <w:color w:val="0000FF"/>
              <w:u w:color="0000FF"/>
            </w:rPr>
            <w:t>1</w:t>
          </w:r>
          <w:r>
            <w:rPr>
              <w:b/>
              <w:i/>
              <w:color w:val="0000FF"/>
              <w:u w:color="0000FF"/>
            </w:rPr>
            <w:fldChar w:fldCharType="end"/>
          </w:r>
        </w:p>
      </w:tc>
    </w:tr>
    <w:tr w:rsidR="002D2DF0" w:rsidRPr="00D94637" w14:paraId="1B75A067" w14:textId="77777777" w:rsidTr="00FC2D5F">
      <w:trPr>
        <w:jc w:val="center"/>
      </w:trPr>
      <w:tc>
        <w:tcPr>
          <w:tcW w:w="1774" w:type="pct"/>
          <w:shd w:val="solid" w:color="E6E6FA" w:fill="E6E6FA"/>
        </w:tcPr>
        <w:p w14:paraId="22AF97BE" w14:textId="77777777" w:rsidR="002D2DF0" w:rsidRPr="00AD7BF2" w:rsidRDefault="002D2DF0" w:rsidP="00D94637">
          <w:pPr>
            <w:pStyle w:val="FooterText"/>
            <w:spacing w:before="40"/>
            <w:rPr>
              <w:b/>
              <w:i/>
              <w:color w:val="0000FF"/>
            </w:rPr>
          </w:pPr>
        </w:p>
      </w:tc>
      <w:tc>
        <w:tcPr>
          <w:tcW w:w="1455" w:type="pct"/>
          <w:gridSpan w:val="3"/>
          <w:shd w:val="solid" w:color="E6E6FA" w:fill="E6E6FA"/>
        </w:tcPr>
        <w:p w14:paraId="455D2AB7" w14:textId="77777777" w:rsidR="002D2DF0" w:rsidRPr="00AD7BF2" w:rsidRDefault="002D2DF0" w:rsidP="00D204D6">
          <w:pPr>
            <w:pStyle w:val="FooterText"/>
            <w:spacing w:before="40"/>
            <w:jc w:val="center"/>
            <w:rPr>
              <w:b/>
              <w:i/>
              <w:color w:val="0000FF"/>
            </w:rPr>
          </w:pPr>
          <w:r>
            <w:rPr>
              <w:b/>
              <w:i/>
              <w:color w:val="0000FF"/>
              <w:u w:color="0000FF"/>
            </w:rPr>
            <w:t>JAI 2</w:t>
          </w:r>
        </w:p>
      </w:tc>
      <w:tc>
        <w:tcPr>
          <w:tcW w:w="742" w:type="pct"/>
          <w:shd w:val="solid" w:color="E6E6FA" w:fill="E6E6FA"/>
        </w:tcPr>
        <w:p w14:paraId="223C8E64" w14:textId="77777777" w:rsidR="002D2DF0" w:rsidRPr="00D94637" w:rsidRDefault="002D2DF0" w:rsidP="002F0099">
          <w:pPr>
            <w:pStyle w:val="FooterText"/>
            <w:jc w:val="center"/>
            <w:rPr>
              <w:b/>
              <w:i/>
              <w:color w:val="0000FF"/>
              <w:position w:val="-4"/>
              <w:sz w:val="36"/>
            </w:rPr>
          </w:pPr>
        </w:p>
      </w:tc>
      <w:tc>
        <w:tcPr>
          <w:tcW w:w="1029" w:type="pct"/>
          <w:gridSpan w:val="2"/>
          <w:shd w:val="solid" w:color="E6E6FA" w:fill="E6E6FA"/>
        </w:tcPr>
        <w:p w14:paraId="082F58FD" w14:textId="77777777" w:rsidR="002D2DF0" w:rsidRPr="00695BAF" w:rsidRDefault="002D2DF0" w:rsidP="00D94637">
          <w:pPr>
            <w:pStyle w:val="FooterText"/>
            <w:jc w:val="right"/>
            <w:rPr>
              <w:b/>
              <w:i/>
              <w:caps/>
              <w:color w:val="0000FF"/>
              <w:spacing w:val="-20"/>
              <w:sz w:val="16"/>
            </w:rPr>
          </w:pPr>
          <w:r>
            <w:rPr>
              <w:b/>
              <w:i/>
              <w:caps/>
              <w:color w:val="0000FF"/>
              <w:spacing w:val="-20"/>
              <w:position w:val="-4"/>
              <w:sz w:val="36"/>
              <w:u w:color="0000FF"/>
            </w:rPr>
            <w:t>EN</w:t>
          </w:r>
        </w:p>
      </w:tc>
    </w:tr>
  </w:tbl>
  <w:p w14:paraId="0A9755A1" w14:textId="77777777" w:rsidR="002D2DF0" w:rsidRPr="00FC2D5F" w:rsidRDefault="002D2DF0" w:rsidP="00FC2D5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5BAFC" w14:textId="77777777" w:rsidR="00F36AAA" w:rsidRPr="00E377F3" w:rsidRDefault="00F36AAA">
      <w:r w:rsidRPr="00E377F3">
        <w:separator/>
      </w:r>
    </w:p>
  </w:footnote>
  <w:footnote w:type="continuationSeparator" w:id="0">
    <w:p w14:paraId="6E11A9F8" w14:textId="77777777" w:rsidR="00F36AAA" w:rsidRPr="00E377F3" w:rsidRDefault="00F36AAA">
      <w:r w:rsidRPr="00E377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B8F41" w14:textId="77777777" w:rsidR="002D2DF0" w:rsidRPr="00FC2D5F" w:rsidRDefault="002D2DF0" w:rsidP="00FC2D5F">
    <w:pPr>
      <w:pStyle w:val="Header"/>
      <w:rPr>
        <w:b/>
        <w:i/>
        <w:color w:val="0000FF"/>
      </w:rPr>
    </w:pPr>
    <w:bookmarkStart w:id="8" w:name="_cp_change_955"/>
  </w:p>
  <w:bookmarkEnd w:i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F472" w14:textId="77777777" w:rsidR="002D2DF0" w:rsidRPr="00A501A8" w:rsidRDefault="002D2DF0" w:rsidP="00A501A8">
    <w:pPr>
      <w:pStyle w:val="Header"/>
    </w:pPr>
    <w:bookmarkStart w:id="9" w:name="_cp_change_954"/>
  </w:p>
  <w:bookmarkEnd w:i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2A27" w14:textId="77777777" w:rsidR="002D2DF0" w:rsidRPr="00FC2D5F" w:rsidRDefault="002D2DF0" w:rsidP="00FC2D5F">
    <w:pPr>
      <w:pStyle w:val="HeaderCouncil"/>
      <w:rPr>
        <w:b/>
        <w:i/>
        <w:color w:val="0000FF"/>
      </w:rPr>
    </w:pPr>
    <w:bookmarkStart w:id="11" w:name="_cp_change_951"/>
    <w:bookmarkStart w:id="12" w:name="_cp_change_953"/>
    <w:r>
      <w:rPr>
        <w:noProof/>
        <w:lang w:eastAsia="fi-FI"/>
      </w:rPr>
      <w:drawing>
        <wp:anchor distT="0" distB="0" distL="114300" distR="114300" simplePos="0" relativeHeight="251659264" behindDoc="0" locked="0" layoutInCell="1" allowOverlap="1" wp14:anchorId="65998C57" wp14:editId="4EA9C4C4">
          <wp:simplePos x="0" y="0"/>
          <wp:positionH relativeFrom="column">
            <wp:align>center</wp:align>
          </wp:positionH>
          <wp:positionV relativeFrom="page">
            <wp:posOffset>9899650</wp:posOffset>
          </wp:positionV>
          <wp:extent cx="6120000" cy="684000"/>
          <wp:effectExtent l="0" t="0" r="0" b="0"/>
          <wp:wrapNone/>
          <wp:docPr id="536384737" name="DW_WATERMARK_ab1d5206-57d5-4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3455" name="DW_WATERMARK_ab1d5206-57d5-46d1-"/>
                  <pic:cNvPicPr/>
                </pic:nvPicPr>
                <pic:blipFill>
                  <a:blip r:embed="rId1"/>
                  <a:stretch/>
                </pic:blipFill>
                <pic:spPr>
                  <a:xfrm>
                    <a:off x="0" y="0"/>
                    <a:ext cx="6120000" cy="684000"/>
                  </a:xfrm>
                  <a:prstGeom prst="rect">
                    <a:avLst/>
                  </a:prstGeom>
                  <a:ln>
                    <a:noFill/>
                  </a:ln>
                </pic:spPr>
              </pic:pic>
            </a:graphicData>
          </a:graphic>
          <wp14:sizeRelH relativeFrom="margin">
            <wp14:pctWidth>0</wp14:pctWidth>
          </wp14:sizeRelH>
          <wp14:sizeRelV relativeFrom="margin">
            <wp14:pctHeight>0</wp14:pctHeight>
          </wp14:sizeRelV>
        </wp:anchor>
      </w:drawing>
    </w:r>
    <w:bookmarkEnd w:id="11"/>
    <w:r>
      <w:t> </w:t>
    </w:r>
  </w:p>
  <w:bookmarkEnd w:id="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1545A" w14:textId="77777777" w:rsidR="002D2DF0" w:rsidRPr="00FC2D5F" w:rsidRDefault="002D2DF0" w:rsidP="00FC2D5F">
    <w:pPr>
      <w:pStyle w:val="Header"/>
      <w:rPr>
        <w:b/>
        <w:i/>
        <w:color w:val="0000F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5BD9" w14:textId="77777777" w:rsidR="002D2DF0" w:rsidRPr="00A501A8" w:rsidRDefault="002D2DF0" w:rsidP="00A501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0794D" w14:textId="77777777" w:rsidR="002D2DF0" w:rsidRPr="00FC2D5F" w:rsidRDefault="002D2DF0" w:rsidP="00FC2D5F">
    <w:pPr>
      <w:pStyle w:val="HeaderCouncil"/>
      <w:rPr>
        <w:b/>
        <w:i/>
        <w:color w:val="0000FF"/>
      </w:rPr>
    </w:pPr>
    <w:r>
      <w:rPr>
        <w:noProof/>
        <w:lang w:eastAsia="fi-FI"/>
      </w:rPr>
      <w:drawing>
        <wp:anchor distT="0" distB="0" distL="114300" distR="114300" simplePos="0" relativeHeight="251660288" behindDoc="0" locked="0" layoutInCell="1" allowOverlap="1" wp14:anchorId="61EE60E7" wp14:editId="1108659F">
          <wp:simplePos x="0" y="0"/>
          <wp:positionH relativeFrom="column">
            <wp:align>center</wp:align>
          </wp:positionH>
          <wp:positionV relativeFrom="page">
            <wp:posOffset>9899650</wp:posOffset>
          </wp:positionV>
          <wp:extent cx="6120000" cy="684000"/>
          <wp:effectExtent l="0" t="0" r="0" b="0"/>
          <wp:wrapNone/>
          <wp:docPr id="1195739776" name="DW_WATERMARK_ab1d5206-57d5-4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3455" name="DW_WATERMARK_ab1d5206-57d5-46d1-"/>
                  <pic:cNvPicPr/>
                </pic:nvPicPr>
                <pic:blipFill>
                  <a:blip r:embed="rId1"/>
                  <a:stretch/>
                </pic:blipFill>
                <pic:spPr>
                  <a:xfrm>
                    <a:off x="0" y="0"/>
                    <a:ext cx="6120000" cy="684000"/>
                  </a:xfrm>
                  <a:prstGeom prst="rect">
                    <a:avLst/>
                  </a:prstGeom>
                  <a:ln>
                    <a:noFill/>
                  </a:ln>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3045651">
    <w:abstractNumId w:val="9"/>
  </w:num>
  <w:num w:numId="2" w16cid:durableId="1304581374">
    <w:abstractNumId w:val="9"/>
  </w:num>
  <w:num w:numId="3" w16cid:durableId="2105151912">
    <w:abstractNumId w:val="7"/>
  </w:num>
  <w:num w:numId="4" w16cid:durableId="293558172">
    <w:abstractNumId w:val="7"/>
  </w:num>
  <w:num w:numId="5" w16cid:durableId="938414616">
    <w:abstractNumId w:val="6"/>
  </w:num>
  <w:num w:numId="6" w16cid:durableId="10301366">
    <w:abstractNumId w:val="6"/>
  </w:num>
  <w:num w:numId="7" w16cid:durableId="935022383">
    <w:abstractNumId w:val="5"/>
  </w:num>
  <w:num w:numId="8" w16cid:durableId="198862092">
    <w:abstractNumId w:val="5"/>
  </w:num>
  <w:num w:numId="9" w16cid:durableId="2112046413">
    <w:abstractNumId w:val="4"/>
  </w:num>
  <w:num w:numId="10" w16cid:durableId="361636827">
    <w:abstractNumId w:val="4"/>
  </w:num>
  <w:num w:numId="11" w16cid:durableId="90512489">
    <w:abstractNumId w:val="8"/>
  </w:num>
  <w:num w:numId="12" w16cid:durableId="808548579">
    <w:abstractNumId w:val="8"/>
  </w:num>
  <w:num w:numId="13" w16cid:durableId="1232738790">
    <w:abstractNumId w:val="3"/>
  </w:num>
  <w:num w:numId="14" w16cid:durableId="975181956">
    <w:abstractNumId w:val="3"/>
  </w:num>
  <w:num w:numId="15" w16cid:durableId="1100219863">
    <w:abstractNumId w:val="2"/>
  </w:num>
  <w:num w:numId="16" w16cid:durableId="634682884">
    <w:abstractNumId w:val="2"/>
  </w:num>
  <w:num w:numId="17" w16cid:durableId="44642115">
    <w:abstractNumId w:val="1"/>
  </w:num>
  <w:num w:numId="18" w16cid:durableId="806439094">
    <w:abstractNumId w:val="1"/>
  </w:num>
  <w:num w:numId="19" w16cid:durableId="1985699421">
    <w:abstractNumId w:val="0"/>
  </w:num>
  <w:num w:numId="20" w16cid:durableId="1978339113">
    <w:abstractNumId w:val="0"/>
  </w:num>
  <w:num w:numId="21" w16cid:durableId="746196765">
    <w:abstractNumId w:val="9"/>
  </w:num>
  <w:num w:numId="22" w16cid:durableId="1576432260">
    <w:abstractNumId w:val="7"/>
  </w:num>
  <w:num w:numId="23" w16cid:durableId="1625691803">
    <w:abstractNumId w:val="6"/>
  </w:num>
  <w:num w:numId="24" w16cid:durableId="2023314053">
    <w:abstractNumId w:val="5"/>
  </w:num>
  <w:num w:numId="25" w16cid:durableId="1848709393">
    <w:abstractNumId w:val="4"/>
  </w:num>
  <w:num w:numId="26" w16cid:durableId="825901574">
    <w:abstractNumId w:val="8"/>
  </w:num>
  <w:num w:numId="27" w16cid:durableId="499546755">
    <w:abstractNumId w:val="3"/>
  </w:num>
  <w:num w:numId="28" w16cid:durableId="1010378762">
    <w:abstractNumId w:val="2"/>
  </w:num>
  <w:num w:numId="29" w16cid:durableId="1697076606">
    <w:abstractNumId w:val="1"/>
  </w:num>
  <w:num w:numId="30" w16cid:durableId="1844465974">
    <w:abstractNumId w:val="0"/>
  </w:num>
  <w:num w:numId="31" w16cid:durableId="1130824551">
    <w:abstractNumId w:val="9"/>
  </w:num>
  <w:num w:numId="32" w16cid:durableId="484593837">
    <w:abstractNumId w:val="7"/>
  </w:num>
  <w:num w:numId="33" w16cid:durableId="1475174741">
    <w:abstractNumId w:val="6"/>
  </w:num>
  <w:num w:numId="34" w16cid:durableId="507867185">
    <w:abstractNumId w:val="5"/>
  </w:num>
  <w:num w:numId="35" w16cid:durableId="1146973332">
    <w:abstractNumId w:val="4"/>
  </w:num>
  <w:num w:numId="36" w16cid:durableId="1467745197">
    <w:abstractNumId w:val="8"/>
  </w:num>
  <w:num w:numId="37" w16cid:durableId="67726889">
    <w:abstractNumId w:val="3"/>
  </w:num>
  <w:num w:numId="38" w16cid:durableId="1151870927">
    <w:abstractNumId w:val="2"/>
  </w:num>
  <w:num w:numId="39" w16cid:durableId="1468472186">
    <w:abstractNumId w:val="1"/>
  </w:num>
  <w:num w:numId="40" w16cid:durableId="370763220">
    <w:abstractNumId w:val="0"/>
  </w:num>
  <w:num w:numId="41" w16cid:durableId="1073939790">
    <w:abstractNumId w:val="10"/>
  </w:num>
  <w:num w:numId="42" w16cid:durableId="1007560072">
    <w:abstractNumId w:val="10"/>
  </w:num>
  <w:num w:numId="43" w16cid:durableId="1333029635">
    <w:abstractNumId w:val="10"/>
  </w:num>
  <w:num w:numId="44" w16cid:durableId="1294797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5"/>
    <w:docVar w:name="dvlangue" w:val="FI"/>
    <w:docVar w:name="dvnumam" w:val="11"/>
    <w:docVar w:name="dvpe" w:val="775.423"/>
    <w:docVar w:name="dvrapporteur" w:val="Esittelijä: "/>
    <w:docVar w:name="dvstar" w:val="***I"/>
    <w:docVar w:name="dvtitre" w:val="Euroopan parlamentin lainsäädäntöpäätöslauselma xx. syyskuuta 2025 ehdotuksesta Euroopan parlamentin ja neuvoston asetukseksi maksukyvyttömyysmenettelyistä annetun asetuksen (EU) 2015/848 muuttamisesta korvaamalla sen liitteet A ja B(COM(2025/0040) – C10-0009/2025 – 2025/0023(COD))"/>
  </w:docVars>
  <w:rsids>
    <w:rsidRoot w:val="00F36AAA"/>
    <w:rsid w:val="00002272"/>
    <w:rsid w:val="00034CA1"/>
    <w:rsid w:val="00064002"/>
    <w:rsid w:val="000677B9"/>
    <w:rsid w:val="000831BA"/>
    <w:rsid w:val="000A42CC"/>
    <w:rsid w:val="000E7DD9"/>
    <w:rsid w:val="0010095E"/>
    <w:rsid w:val="00125B37"/>
    <w:rsid w:val="00184449"/>
    <w:rsid w:val="00187494"/>
    <w:rsid w:val="001F32AE"/>
    <w:rsid w:val="002767FF"/>
    <w:rsid w:val="002B18FE"/>
    <w:rsid w:val="002B5493"/>
    <w:rsid w:val="002D2DF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495"/>
    <w:rsid w:val="00514517"/>
    <w:rsid w:val="00545827"/>
    <w:rsid w:val="00560270"/>
    <w:rsid w:val="005C2568"/>
    <w:rsid w:val="005C426D"/>
    <w:rsid w:val="005F1B17"/>
    <w:rsid w:val="006037C0"/>
    <w:rsid w:val="00610BA6"/>
    <w:rsid w:val="006631B6"/>
    <w:rsid w:val="00680577"/>
    <w:rsid w:val="00692376"/>
    <w:rsid w:val="006E2E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AFD"/>
    <w:rsid w:val="00887B3E"/>
    <w:rsid w:val="008A2E89"/>
    <w:rsid w:val="008C2AC6"/>
    <w:rsid w:val="008E5ED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3DB"/>
    <w:rsid w:val="00CF071A"/>
    <w:rsid w:val="00D058B8"/>
    <w:rsid w:val="00D54704"/>
    <w:rsid w:val="00D56C11"/>
    <w:rsid w:val="00D74631"/>
    <w:rsid w:val="00D834A0"/>
    <w:rsid w:val="00D872DF"/>
    <w:rsid w:val="00D91E21"/>
    <w:rsid w:val="00D9530D"/>
    <w:rsid w:val="00DA7FCD"/>
    <w:rsid w:val="00E365E1"/>
    <w:rsid w:val="00E377F3"/>
    <w:rsid w:val="00E820A4"/>
    <w:rsid w:val="00EB006A"/>
    <w:rsid w:val="00EB4772"/>
    <w:rsid w:val="00ED169E"/>
    <w:rsid w:val="00ED4235"/>
    <w:rsid w:val="00F04346"/>
    <w:rsid w:val="00F075DC"/>
    <w:rsid w:val="00F149E9"/>
    <w:rsid w:val="00F36AA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7B0F8"/>
  <w15:chartTrackingRefBased/>
  <w15:docId w15:val="{11DD7FCF-FCAF-45BD-B1B9-E5D51840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E8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426D"/>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5C426D"/>
    <w:pPr>
      <w:spacing w:after="120"/>
    </w:pPr>
  </w:style>
  <w:style w:type="paragraph" w:customStyle="1" w:styleId="NormalBold">
    <w:name w:val="NormalBold"/>
    <w:basedOn w:val="Normal"/>
    <w:rsid w:val="005C426D"/>
    <w:rPr>
      <w:b/>
    </w:rPr>
  </w:style>
  <w:style w:type="paragraph" w:customStyle="1" w:styleId="NormalHanging12a">
    <w:name w:val="NormalHanging12a"/>
    <w:basedOn w:val="Normal"/>
    <w:rsid w:val="005C426D"/>
    <w:pPr>
      <w:spacing w:after="240"/>
      <w:ind w:left="567" w:hanging="567"/>
    </w:pPr>
  </w:style>
  <w:style w:type="paragraph" w:styleId="Header">
    <w:name w:val="header"/>
    <w:basedOn w:val="Normal"/>
    <w:link w:val="HeaderChar"/>
    <w:rsid w:val="005C426D"/>
    <w:pPr>
      <w:tabs>
        <w:tab w:val="center" w:pos="4513"/>
        <w:tab w:val="right" w:pos="9026"/>
      </w:tabs>
    </w:pPr>
  </w:style>
  <w:style w:type="character" w:customStyle="1" w:styleId="HeaderChar">
    <w:name w:val="Header Char"/>
    <w:basedOn w:val="DefaultParagraphFont"/>
    <w:link w:val="Header"/>
    <w:rsid w:val="005C426D"/>
    <w:rPr>
      <w:sz w:val="24"/>
      <w:lang w:val="fi-FI"/>
    </w:rPr>
  </w:style>
  <w:style w:type="paragraph" w:customStyle="1" w:styleId="AmColumnHeading">
    <w:name w:val="AmColumnHeading"/>
    <w:basedOn w:val="Normal"/>
    <w:rsid w:val="005C426D"/>
    <w:pPr>
      <w:spacing w:after="240"/>
      <w:jc w:val="center"/>
    </w:pPr>
    <w:rPr>
      <w:i/>
    </w:rPr>
  </w:style>
  <w:style w:type="paragraph" w:customStyle="1" w:styleId="AmNumberTabs">
    <w:name w:val="AmNumberTabs"/>
    <w:basedOn w:val="Normal"/>
    <w:rsid w:val="005C42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426D"/>
    <w:pPr>
      <w:spacing w:before="240"/>
    </w:pPr>
    <w:rPr>
      <w:b/>
    </w:rPr>
  </w:style>
  <w:style w:type="paragraph" w:customStyle="1" w:styleId="EPFooter">
    <w:name w:val="EPFooter"/>
    <w:basedOn w:val="Normal"/>
    <w:rsid w:val="005C426D"/>
    <w:pPr>
      <w:tabs>
        <w:tab w:val="center" w:pos="4535"/>
        <w:tab w:val="right" w:pos="9071"/>
      </w:tabs>
      <w:spacing w:before="240" w:after="240"/>
    </w:pPr>
    <w:rPr>
      <w:color w:val="010000"/>
      <w:sz w:val="22"/>
    </w:rPr>
  </w:style>
  <w:style w:type="paragraph" w:customStyle="1" w:styleId="EPComma">
    <w:name w:val="EPComma"/>
    <w:basedOn w:val="Normal"/>
    <w:rsid w:val="005C426D"/>
    <w:pPr>
      <w:spacing w:before="480" w:after="240"/>
    </w:pPr>
  </w:style>
  <w:style w:type="paragraph" w:styleId="Footer">
    <w:name w:val="footer"/>
    <w:basedOn w:val="Normal"/>
    <w:link w:val="FooterChar"/>
    <w:rsid w:val="008A2E89"/>
    <w:pPr>
      <w:tabs>
        <w:tab w:val="center" w:pos="4513"/>
        <w:tab w:val="right" w:pos="9026"/>
      </w:tabs>
    </w:pPr>
  </w:style>
  <w:style w:type="character" w:customStyle="1" w:styleId="FooterChar">
    <w:name w:val="Footer Char"/>
    <w:basedOn w:val="DefaultParagraphFont"/>
    <w:link w:val="Footer"/>
    <w:rsid w:val="008A2E89"/>
    <w:rPr>
      <w:sz w:val="24"/>
      <w:lang w:val="fi-FI"/>
    </w:rPr>
  </w:style>
  <w:style w:type="paragraph" w:customStyle="1" w:styleId="FooterText">
    <w:name w:val="Footer Text"/>
    <w:basedOn w:val="Normal"/>
    <w:unhideWhenUsed/>
    <w:rsid w:val="002D2DF0"/>
    <w:pPr>
      <w:widowControl/>
    </w:pPr>
    <w:rPr>
      <w:rFonts w:eastAsia="Calibri"/>
      <w:szCs w:val="22"/>
      <w:lang w:eastAsia="en-US"/>
    </w:rPr>
  </w:style>
  <w:style w:type="paragraph" w:customStyle="1" w:styleId="HeaderCouncil">
    <w:name w:val="Header Council"/>
    <w:basedOn w:val="Normal"/>
    <w:rsid w:val="002D2DF0"/>
    <w:pPr>
      <w:widowControl/>
    </w:pPr>
    <w:rPr>
      <w:rFonts w:eastAsia="Calibri"/>
      <w:sz w:val="2"/>
      <w:szCs w:val="22"/>
      <w:lang w:eastAsia="en-US"/>
    </w:rPr>
  </w:style>
  <w:style w:type="paragraph" w:customStyle="1" w:styleId="FooterCouncil">
    <w:name w:val="Footer Council"/>
    <w:basedOn w:val="Normal"/>
    <w:rsid w:val="002D2DF0"/>
    <w:pPr>
      <w:widowControl/>
    </w:pPr>
    <w:rPr>
      <w:rFonts w:eastAsia="Calibri"/>
      <w:sz w:val="2"/>
      <w:szCs w:val="22"/>
      <w:lang w:eastAsia="en-US"/>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2D2DF0"/>
    <w:pPr>
      <w:widowControl/>
      <w:spacing w:after="160" w:line="240" w:lineRule="exact"/>
    </w:pPr>
    <w:rPr>
      <w:sz w:val="20"/>
      <w:vertAlign w:val="superscript"/>
      <w:lang w:val="en-GB"/>
    </w:rPr>
  </w:style>
  <w:style w:type="paragraph" w:styleId="Revision">
    <w:name w:val="Revision"/>
    <w:hidden/>
    <w:uiPriority w:val="99"/>
    <w:semiHidden/>
    <w:rsid w:val="00034CA1"/>
    <w:rPr>
      <w:sz w:val="24"/>
      <w:lang w:val="fi-FI"/>
    </w:rPr>
  </w:style>
  <w:style w:type="character" w:styleId="Hyperlink">
    <w:name w:val="Hyperlink"/>
    <w:basedOn w:val="DefaultParagraphFont"/>
    <w:rsid w:val="00034CA1"/>
    <w:rPr>
      <w:color w:val="0563C1" w:themeColor="hyperlink"/>
      <w:u w:val="single"/>
    </w:rPr>
  </w:style>
  <w:style w:type="character" w:styleId="UnresolvedMention">
    <w:name w:val="Unresolved Mention"/>
    <w:basedOn w:val="DefaultParagraphFont"/>
    <w:uiPriority w:val="99"/>
    <w:semiHidden/>
    <w:unhideWhenUsed/>
    <w:rsid w:val="00034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217</Words>
  <Characters>1910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2025-10-20T14:40:00Z</dcterms:created>
  <dcterms:modified xsi:type="dcterms:W3CDTF">2025-10-20T14:40:00Z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P10_TA(2025)0180_</vt:lpwstr>
  </property>
  <property fmtid="{D5CDD505-2E9C-101B-9397-08002B2CF9AE}" pid="4" name="&lt;Type&gt;">
    <vt:lpwstr>RR</vt:lpwstr>
  </property>
</Properties>
</file>