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6EB7" w14:paraId="09A0857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ADE15F" w14:textId="77777777" w:rsidR="00751A4A" w:rsidRPr="00026EB7" w:rsidRDefault="001D38DD" w:rsidP="0010095E">
            <w:pPr>
              <w:pStyle w:val="EPName"/>
            </w:pPr>
            <w:r w:rsidRPr="00026EB7">
              <w:t>Parlaimint na hEorpa</w:t>
            </w:r>
          </w:p>
          <w:p w14:paraId="50ABD573" w14:textId="77777777" w:rsidR="00751A4A" w:rsidRPr="00026E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6EB7">
              <w:t>2024</w:t>
            </w:r>
            <w:r w:rsidR="00817416" w:rsidRPr="00026EB7">
              <w:t>-202</w:t>
            </w:r>
            <w:r w:rsidRPr="00026EB7">
              <w:t>9</w:t>
            </w:r>
          </w:p>
        </w:tc>
        <w:tc>
          <w:tcPr>
            <w:tcW w:w="2268" w:type="dxa"/>
            <w:shd w:val="clear" w:color="auto" w:fill="auto"/>
          </w:tcPr>
          <w:p w14:paraId="6B2871BE" w14:textId="77777777" w:rsidR="00751A4A" w:rsidRPr="00026EB7" w:rsidRDefault="00187494" w:rsidP="0010095E">
            <w:pPr>
              <w:pStyle w:val="EPLogo"/>
            </w:pPr>
            <w:r w:rsidRPr="00026EB7">
              <w:rPr>
                <w:noProof/>
                <w:lang w:eastAsia="ja-JP"/>
              </w:rPr>
              <w:drawing>
                <wp:inline distT="0" distB="0" distL="0" distR="0" wp14:anchorId="703E9EC2" wp14:editId="2D5D75F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2D721C" w14:textId="77777777" w:rsidR="00D058B8" w:rsidRPr="00026EB7" w:rsidRDefault="00D058B8" w:rsidP="004C5D52">
      <w:pPr>
        <w:pStyle w:val="LineTop"/>
      </w:pPr>
    </w:p>
    <w:p w14:paraId="607F7F60" w14:textId="77777777" w:rsidR="00680577" w:rsidRPr="00026EB7" w:rsidRDefault="001D38DD" w:rsidP="00680577">
      <w:pPr>
        <w:pStyle w:val="EPBodyTA1"/>
      </w:pPr>
      <w:r w:rsidRPr="00026EB7">
        <w:t xml:space="preserve">TÉACSANNA ARNA </w:t>
      </w:r>
      <w:proofErr w:type="spellStart"/>
      <w:r w:rsidRPr="00026EB7">
        <w:t>nGLACADH</w:t>
      </w:r>
      <w:proofErr w:type="spellEnd"/>
    </w:p>
    <w:p w14:paraId="16467299" w14:textId="77777777" w:rsidR="00D058B8" w:rsidRPr="00026EB7" w:rsidRDefault="00D058B8" w:rsidP="00D058B8">
      <w:pPr>
        <w:pStyle w:val="LineBottom"/>
      </w:pPr>
    </w:p>
    <w:p w14:paraId="27A72090" w14:textId="0B4A8659" w:rsidR="001D38DD" w:rsidRPr="00026EB7" w:rsidRDefault="001D38DD" w:rsidP="001D38DD">
      <w:pPr>
        <w:pStyle w:val="ATHeading1"/>
      </w:pPr>
      <w:bookmarkStart w:id="0" w:name="TANumber"/>
      <w:r w:rsidRPr="00026EB7">
        <w:t>P10_TA(2025)0</w:t>
      </w:r>
      <w:bookmarkEnd w:id="0"/>
      <w:r w:rsidR="001D6132">
        <w:t>181</w:t>
      </w:r>
    </w:p>
    <w:p w14:paraId="51990B01" w14:textId="5B1A2849" w:rsidR="001D38DD" w:rsidRPr="00026EB7" w:rsidRDefault="00364F50" w:rsidP="001D38DD">
      <w:pPr>
        <w:pStyle w:val="ATHeading2"/>
      </w:pPr>
      <w:bookmarkStart w:id="1" w:name="title"/>
      <w:r w:rsidRPr="00364F50">
        <w:t xml:space="preserve">Síneadh a chur leis an tréimhse ama chun córas bainistithe cásanna </w:t>
      </w:r>
      <w:proofErr w:type="spellStart"/>
      <w:r w:rsidRPr="00364F50">
        <w:t>Eurojust</w:t>
      </w:r>
      <w:proofErr w:type="spellEnd"/>
      <w:r w:rsidRPr="00364F50">
        <w:t xml:space="preserve"> a bhunú</w:t>
      </w:r>
      <w:bookmarkEnd w:id="1"/>
    </w:p>
    <w:p w14:paraId="77480545" w14:textId="5F3A3DBD" w:rsidR="001D38DD" w:rsidRPr="00026EB7" w:rsidRDefault="001D38DD" w:rsidP="001D38DD">
      <w:pPr>
        <w:rPr>
          <w:i/>
          <w:vanish/>
        </w:rPr>
      </w:pPr>
      <w:r w:rsidRPr="00026EB7">
        <w:rPr>
          <w:i/>
        </w:rPr>
        <w:fldChar w:fldCharType="begin"/>
      </w:r>
      <w:r w:rsidRPr="00026EB7">
        <w:rPr>
          <w:i/>
        </w:rPr>
        <w:instrText xml:space="preserve"> TC"(</w:instrText>
      </w:r>
      <w:bookmarkStart w:id="2" w:name="DocNumber"/>
      <w:r w:rsidRPr="00026EB7">
        <w:rPr>
          <w:i/>
        </w:rPr>
        <w:instrText>A10-0152/2025</w:instrText>
      </w:r>
      <w:bookmarkEnd w:id="2"/>
      <w:r w:rsidRPr="00026EB7">
        <w:rPr>
          <w:i/>
        </w:rPr>
        <w:instrText xml:space="preserve"> - </w:instrText>
      </w:r>
      <w:proofErr w:type="spellStart"/>
      <w:r w:rsidRPr="00026EB7">
        <w:rPr>
          <w:i/>
        </w:rPr>
        <w:instrText>Rapóirtéir:Javier</w:instrText>
      </w:r>
      <w:proofErr w:type="spellEnd"/>
      <w:r w:rsidRPr="00026EB7">
        <w:rPr>
          <w:i/>
        </w:rPr>
        <w:instrText xml:space="preserve"> </w:instrText>
      </w:r>
      <w:proofErr w:type="spellStart"/>
      <w:r w:rsidRPr="00026EB7">
        <w:rPr>
          <w:i/>
        </w:rPr>
        <w:instrText>Zarzalejos</w:instrText>
      </w:r>
      <w:proofErr w:type="spellEnd"/>
      <w:r w:rsidRPr="00026EB7">
        <w:rPr>
          <w:i/>
        </w:rPr>
        <w:instrText xml:space="preserve">)"\l3 \n&gt; \* MERGEFORMAT </w:instrText>
      </w:r>
      <w:r w:rsidRPr="00026EB7">
        <w:rPr>
          <w:i/>
        </w:rPr>
        <w:fldChar w:fldCharType="end"/>
      </w:r>
    </w:p>
    <w:p w14:paraId="20FF1517" w14:textId="77777777" w:rsidR="001D38DD" w:rsidRPr="00026EB7" w:rsidRDefault="001D38DD" w:rsidP="001D38DD">
      <w:pPr>
        <w:rPr>
          <w:vanish/>
        </w:rPr>
      </w:pPr>
      <w:bookmarkStart w:id="3" w:name="Commission"/>
      <w:r w:rsidRPr="00026EB7">
        <w:rPr>
          <w:vanish/>
        </w:rPr>
        <w:t>An Coiste um Shaoirsí Sibhialta, um Cheartas agus um Ghnóthaí Baile</w:t>
      </w:r>
      <w:bookmarkEnd w:id="3"/>
    </w:p>
    <w:p w14:paraId="74D8D1EB" w14:textId="77777777" w:rsidR="001D38DD" w:rsidRPr="00026EB7" w:rsidRDefault="001D38DD" w:rsidP="001D38DD">
      <w:pPr>
        <w:rPr>
          <w:vanish/>
        </w:rPr>
      </w:pPr>
      <w:bookmarkStart w:id="4" w:name="PE"/>
      <w:r w:rsidRPr="00026EB7">
        <w:rPr>
          <w:vanish/>
        </w:rPr>
        <w:t>PE775.648</w:t>
      </w:r>
      <w:bookmarkEnd w:id="4"/>
    </w:p>
    <w:p w14:paraId="3CFA17E9" w14:textId="4DBA472E" w:rsidR="001D38DD" w:rsidRPr="00026EB7" w:rsidRDefault="001D38DD" w:rsidP="001D38DD">
      <w:pPr>
        <w:pStyle w:val="ATHeading3"/>
      </w:pPr>
      <w:bookmarkStart w:id="5" w:name="Sujet"/>
      <w:r w:rsidRPr="00026EB7">
        <w:t xml:space="preserve">Rún reachtach ó Pharlaimint na hEorpa an </w:t>
      </w:r>
      <w:r w:rsidR="0046368E">
        <w:t>10</w:t>
      </w:r>
      <w:r w:rsidR="0046368E" w:rsidRPr="00026EB7">
        <w:t xml:space="preserve"> </w:t>
      </w:r>
      <w:r w:rsidR="0046368E">
        <w:t>Meán Fómhair</w:t>
      </w:r>
      <w:r w:rsidR="0046368E" w:rsidRPr="00026EB7">
        <w:t xml:space="preserve"> </w:t>
      </w:r>
      <w:r w:rsidRPr="00026EB7">
        <w:t xml:space="preserve">2025 ar an togra le haghaidh </w:t>
      </w:r>
      <w:r w:rsidR="00561F14">
        <w:t>r</w:t>
      </w:r>
      <w:r w:rsidRPr="00026EB7">
        <w:t xml:space="preserve">ialachán ó Pharlaimint na hEorpa agus ón gComhairle lena leasaítear Rialachán (AE) 2018/1727 a mhéid a bhaineann le síneadh a chur leis an tréimhse ama chun córas bainistithe cásanna </w:t>
      </w:r>
      <w:proofErr w:type="spellStart"/>
      <w:r w:rsidRPr="00026EB7">
        <w:t>Eurojust</w:t>
      </w:r>
      <w:proofErr w:type="spellEnd"/>
      <w:r w:rsidRPr="00026EB7">
        <w:t xml:space="preserve"> a bhunú</w:t>
      </w:r>
      <w:bookmarkEnd w:id="5"/>
      <w:r w:rsidRPr="00026EB7">
        <w:t xml:space="preserve"> </w:t>
      </w:r>
      <w:bookmarkStart w:id="6" w:name="References"/>
      <w:r w:rsidRPr="00026EB7">
        <w:t>(COM(2025)0143 – C10-0061/2025 – 2025/0074(COD))</w:t>
      </w:r>
      <w:bookmarkEnd w:id="6"/>
    </w:p>
    <w:p w14:paraId="61742314" w14:textId="77777777" w:rsidR="001D38DD" w:rsidRPr="00026EB7" w:rsidRDefault="001D38DD" w:rsidP="001D38DD"/>
    <w:p w14:paraId="14FA8CD2" w14:textId="0EED9258" w:rsidR="007A7597" w:rsidRPr="00026EB7" w:rsidRDefault="007A7597" w:rsidP="007A7597">
      <w:pPr>
        <w:pStyle w:val="NormalBold"/>
      </w:pPr>
      <w:bookmarkStart w:id="7" w:name="TextBodyBegin"/>
      <w:bookmarkEnd w:id="7"/>
      <w:r w:rsidRPr="00026EB7">
        <w:t>(</w:t>
      </w:r>
      <w:r w:rsidR="009F4153">
        <w:t>An g</w:t>
      </w:r>
      <w:r w:rsidRPr="00026EB7">
        <w:t>náthnós imeachta reachtach: an chéad léamh)</w:t>
      </w:r>
    </w:p>
    <w:p w14:paraId="6AF91297" w14:textId="77777777" w:rsidR="007A7597" w:rsidRPr="00026EB7" w:rsidRDefault="007A7597" w:rsidP="007A7597">
      <w:pPr>
        <w:pStyle w:val="EPComma"/>
      </w:pPr>
      <w:r w:rsidRPr="00026EB7">
        <w:rPr>
          <w:i/>
        </w:rPr>
        <w:t>Tá Parlaimint na hEorpa</w:t>
      </w:r>
      <w:r w:rsidRPr="00026EB7">
        <w:t>,</w:t>
      </w:r>
    </w:p>
    <w:p w14:paraId="704B192F" w14:textId="77777777" w:rsidR="007A7597" w:rsidRPr="00026EB7" w:rsidRDefault="007A7597" w:rsidP="007A7597">
      <w:pPr>
        <w:pStyle w:val="NormalHanging12a"/>
      </w:pPr>
      <w:r w:rsidRPr="00026EB7">
        <w:t>–</w:t>
      </w:r>
      <w:r w:rsidRPr="00026EB7">
        <w:tab/>
        <w:t>ag féachaint don togra ón gCoimisiún chuig Parlaimint na hEorpa agus chuig an gComhairle (COM(2025)0143),</w:t>
      </w:r>
    </w:p>
    <w:p w14:paraId="0C121F15" w14:textId="77777777" w:rsidR="007A7597" w:rsidRPr="00026EB7" w:rsidRDefault="007A7597" w:rsidP="007A7597">
      <w:pPr>
        <w:pStyle w:val="NormalHanging12a"/>
      </w:pPr>
      <w:r w:rsidRPr="00026EB7">
        <w:t>–</w:t>
      </w:r>
      <w:r w:rsidRPr="00026EB7">
        <w:tab/>
        <w:t>ag féachaint d’Airteagal 294(2) agus d’Airteagal 85 den Chonradh ar Fheidhmiú an Aontais Eorpaigh, ar dá mbun a thíolaic an Coimisiún an togra do Pharlaimint na hEorpa (C10</w:t>
      </w:r>
      <w:r w:rsidRPr="00026EB7">
        <w:noBreakHyphen/>
        <w:t>0061/2025),</w:t>
      </w:r>
    </w:p>
    <w:p w14:paraId="2E3F179C" w14:textId="77777777" w:rsidR="007A7597" w:rsidRDefault="007A7597" w:rsidP="007A7597">
      <w:pPr>
        <w:pStyle w:val="NormalHanging12a"/>
      </w:pPr>
      <w:r w:rsidRPr="00026EB7">
        <w:t>–</w:t>
      </w:r>
      <w:r w:rsidRPr="00026EB7">
        <w:tab/>
        <w:t>ag féachaint d’Airteagal 294(3) den Chonradh ar Fheidhmiú an Aontais Eorpaigh,</w:t>
      </w:r>
    </w:p>
    <w:p w14:paraId="0954B3A8" w14:textId="58F30448" w:rsidR="009F4153" w:rsidRPr="00026EB7" w:rsidRDefault="009F4153" w:rsidP="007A7597">
      <w:pPr>
        <w:pStyle w:val="NormalHanging12a"/>
      </w:pPr>
      <w:r w:rsidRPr="00026EB7">
        <w:t>–</w:t>
      </w:r>
      <w:r w:rsidRPr="00026EB7">
        <w:tab/>
      </w:r>
      <w:r w:rsidRPr="009F4153">
        <w:t xml:space="preserve">ag féachaint don </w:t>
      </w:r>
      <w:r w:rsidR="00561F14">
        <w:t>ghealltanas</w:t>
      </w:r>
      <w:r w:rsidRPr="009F4153">
        <w:t xml:space="preserve"> a thug ionadaí na Comhairle i litir dar dáta an </w:t>
      </w:r>
      <w:r>
        <w:t>23</w:t>
      </w:r>
      <w:r w:rsidRPr="009F4153">
        <w:t xml:space="preserve"> </w:t>
      </w:r>
      <w:r>
        <w:t xml:space="preserve">Iúil </w:t>
      </w:r>
      <w:r w:rsidRPr="009F4153">
        <w:t>202</w:t>
      </w:r>
      <w:r>
        <w:t>5</w:t>
      </w:r>
      <w:r w:rsidRPr="009F4153">
        <w:t xml:space="preserve"> go ndéanfadh sí seasamh Pharlaimint na hEorpa a fhormheas, i gcomhréir le hAirteagal 294(4) den Chonradh ar Fheidhmiú an Aontais Eorpaigh</w:t>
      </w:r>
      <w:r>
        <w:t>,</w:t>
      </w:r>
    </w:p>
    <w:p w14:paraId="4579913D" w14:textId="77777777" w:rsidR="007A7597" w:rsidRPr="00026EB7" w:rsidRDefault="007A7597" w:rsidP="007A7597">
      <w:pPr>
        <w:pStyle w:val="NormalHanging12a"/>
      </w:pPr>
      <w:r w:rsidRPr="00026EB7">
        <w:t>–</w:t>
      </w:r>
      <w:r w:rsidRPr="00026EB7">
        <w:tab/>
        <w:t>ag féachaint do Riail 60 dá Rialacha Nós Imeachta,</w:t>
      </w:r>
    </w:p>
    <w:p w14:paraId="63C5BBA2" w14:textId="77777777" w:rsidR="007A7597" w:rsidRPr="00026EB7" w:rsidRDefault="007A7597" w:rsidP="007A7597">
      <w:pPr>
        <w:pStyle w:val="NormalHanging12a"/>
      </w:pPr>
      <w:r w:rsidRPr="00026EB7">
        <w:t>–</w:t>
      </w:r>
      <w:r w:rsidRPr="00026EB7">
        <w:tab/>
        <w:t xml:space="preserve">ag féachaint don tuarascáil ón gCoiste um </w:t>
      </w:r>
      <w:proofErr w:type="spellStart"/>
      <w:r w:rsidRPr="00026EB7">
        <w:t>Shaoirsí</w:t>
      </w:r>
      <w:proofErr w:type="spellEnd"/>
      <w:r w:rsidRPr="00026EB7">
        <w:t xml:space="preserve"> Sibhialta, um Cheartas agus um Ghnóthaí Baile (A10-0152/2025),</w:t>
      </w:r>
    </w:p>
    <w:p w14:paraId="33BC13F6" w14:textId="311F4A6C" w:rsidR="007A7597" w:rsidRPr="00026EB7" w:rsidRDefault="007A7597" w:rsidP="007A7597">
      <w:pPr>
        <w:pStyle w:val="NormalHanging12a"/>
      </w:pPr>
      <w:r w:rsidRPr="00026EB7">
        <w:t>1.</w:t>
      </w:r>
      <w:r w:rsidRPr="00026EB7">
        <w:tab/>
        <w:t xml:space="preserve">ag glacadh a seasaimh ar an gcéad léamh </w:t>
      </w:r>
      <w:r w:rsidR="009F4153">
        <w:t>mar a leagtar amach ina dhiaidh seo é</w:t>
      </w:r>
      <w:r w:rsidRPr="00026EB7">
        <w:t>;</w:t>
      </w:r>
    </w:p>
    <w:p w14:paraId="5156A39A" w14:textId="77777777" w:rsidR="007A7597" w:rsidRPr="00026EB7" w:rsidRDefault="007A7597" w:rsidP="007A7597">
      <w:pPr>
        <w:pStyle w:val="NormalHanging12a"/>
      </w:pPr>
      <w:r w:rsidRPr="00026EB7">
        <w:t>2.</w:t>
      </w:r>
      <w:r w:rsidRPr="00026EB7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2BF7ABFD" w14:textId="4FA89CE8" w:rsidR="00E365E1" w:rsidRDefault="007A7597" w:rsidP="00364F50">
      <w:pPr>
        <w:pStyle w:val="NormalHanging12a"/>
      </w:pPr>
      <w:r w:rsidRPr="00026EB7">
        <w:lastRenderedPageBreak/>
        <w:t>3.</w:t>
      </w:r>
      <w:r w:rsidRPr="00026EB7">
        <w:tab/>
        <w:t>á threorú dá hUachtarán a seasamh a chur ar aghaidh chuig an gComhairle, chuig an gCoimisiún agus chuig na parlaimintí náisiúnta.</w:t>
      </w:r>
    </w:p>
    <w:p w14:paraId="2614997F" w14:textId="69E6129E" w:rsidR="00D744DD" w:rsidRDefault="00D744DD">
      <w:pPr>
        <w:widowControl/>
      </w:pPr>
      <w:r>
        <w:br w:type="page"/>
      </w:r>
    </w:p>
    <w:p w14:paraId="433EBB20" w14:textId="77777777" w:rsidR="00D744DD" w:rsidRPr="008C5254" w:rsidRDefault="00D744DD" w:rsidP="00D744DD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 w:rsidRPr="008C5254">
        <w:rPr>
          <w:rFonts w:eastAsia="Calibri"/>
          <w:b/>
          <w:bCs/>
          <w:color w:val="000000"/>
          <w:szCs w:val="24"/>
        </w:rPr>
        <w:lastRenderedPageBreak/>
        <w:t>P10_TC1-COD(2025)0074</w:t>
      </w:r>
    </w:p>
    <w:p w14:paraId="15E7BC96" w14:textId="2F5FB169" w:rsidR="00D744DD" w:rsidRPr="00D744DD" w:rsidRDefault="00D744DD" w:rsidP="00D744DD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>
        <w:rPr>
          <w:rFonts w:eastAsia="Calibri"/>
          <w:b/>
          <w:szCs w:val="22"/>
          <w:lang w:eastAsia="en-US"/>
        </w:rPr>
        <w:t xml:space="preserve">Seasamh ó Pharlaimint na hEorpa arna ghlacadh </w:t>
      </w:r>
      <w:r w:rsidRPr="00D744DD">
        <w:rPr>
          <w:rFonts w:eastAsia="Calibri"/>
          <w:b/>
          <w:szCs w:val="22"/>
          <w:lang w:eastAsia="en-US"/>
        </w:rPr>
        <w:t>ar an gcéad léamh</w:t>
      </w:r>
      <w:r>
        <w:rPr>
          <w:rFonts w:eastAsia="Calibri"/>
          <w:b/>
          <w:szCs w:val="22"/>
          <w:lang w:eastAsia="en-US"/>
        </w:rPr>
        <w:t xml:space="preserve"> an 10 Meán Fómhair 2025 chun go nglacfaí Rialachán (AE) 2025/... ó Pharlaimint na hEorpa agus ón gComhairle </w:t>
      </w:r>
      <w:r w:rsidRPr="00D744DD">
        <w:rPr>
          <w:rFonts w:eastAsia="Calibri"/>
          <w:b/>
          <w:szCs w:val="22"/>
          <w:lang w:eastAsia="en-US"/>
        </w:rPr>
        <w:t xml:space="preserve">lena leasaítear Rialachán (AE) 2018/1727 a mhéid a bhaineann le síneadh a chur leis an tréimhse ama chun córas bainistithe cásanna </w:t>
      </w:r>
      <w:proofErr w:type="spellStart"/>
      <w:r w:rsidRPr="00D744DD">
        <w:rPr>
          <w:rFonts w:eastAsia="Calibri"/>
          <w:b/>
          <w:szCs w:val="22"/>
          <w:lang w:eastAsia="en-US"/>
        </w:rPr>
        <w:t>Eurojust</w:t>
      </w:r>
      <w:proofErr w:type="spellEnd"/>
      <w:r w:rsidRPr="00D744DD">
        <w:rPr>
          <w:rFonts w:eastAsia="Calibri"/>
          <w:b/>
          <w:szCs w:val="22"/>
          <w:lang w:eastAsia="en-US"/>
        </w:rPr>
        <w:t xml:space="preserve"> a bhunú</w:t>
      </w:r>
    </w:p>
    <w:p w14:paraId="3A651F40" w14:textId="76FB1031" w:rsidR="00D744DD" w:rsidRPr="00CA50FF" w:rsidRDefault="00CA50FF" w:rsidP="00CA50FF">
      <w:pPr>
        <w:pStyle w:val="NormalWeb"/>
        <w:rPr>
          <w:i/>
          <w:color w:val="000000"/>
          <w:lang w:val="ga-IE"/>
        </w:rPr>
      </w:pPr>
      <w:r w:rsidRPr="00CA50FF">
        <w:rPr>
          <w:i/>
          <w:color w:val="000000"/>
          <w:lang w:val="ga-IE"/>
        </w:rPr>
        <w:t>(Ós rud é gur tháinig an Pharlaimint agus an Chomhairle ar chomhaontú, comhfhreagraíonn seasamh na Parlaiminte don ghníomh reachtach críochnaitheach, Rialachán (AE) 202</w:t>
      </w:r>
      <w:r>
        <w:rPr>
          <w:i/>
          <w:color w:val="000000"/>
          <w:lang w:val="ga-IE"/>
        </w:rPr>
        <w:t>5/2082.</w:t>
      </w:r>
      <w:r w:rsidRPr="00CA50FF">
        <w:rPr>
          <w:i/>
          <w:color w:val="000000"/>
          <w:lang w:val="ga-IE"/>
        </w:rPr>
        <w:t>)</w:t>
      </w:r>
    </w:p>
    <w:sectPr w:rsidR="00D744DD" w:rsidRPr="00CA50FF" w:rsidSect="00026E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B0EFD" w14:textId="77777777" w:rsidR="001D38DD" w:rsidRPr="00026EB7" w:rsidRDefault="001D38DD">
      <w:r w:rsidRPr="00026EB7">
        <w:separator/>
      </w:r>
    </w:p>
  </w:endnote>
  <w:endnote w:type="continuationSeparator" w:id="0">
    <w:p w14:paraId="48F05BDE" w14:textId="77777777" w:rsidR="001D38DD" w:rsidRPr="00026EB7" w:rsidRDefault="001D38DD">
      <w:r w:rsidRPr="00026E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32A33" w14:textId="77777777" w:rsidR="00064002" w:rsidRPr="00026E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BBBA6" w14:textId="77777777" w:rsidR="00064002" w:rsidRPr="00026E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D03ED" w14:textId="77777777" w:rsidR="00064002" w:rsidRPr="00026E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EBF4C" w14:textId="77777777" w:rsidR="001D38DD" w:rsidRPr="00026EB7" w:rsidRDefault="001D38DD">
      <w:r w:rsidRPr="00026EB7">
        <w:separator/>
      </w:r>
    </w:p>
  </w:footnote>
  <w:footnote w:type="continuationSeparator" w:id="0">
    <w:p w14:paraId="16A59D6A" w14:textId="77777777" w:rsidR="001D38DD" w:rsidRPr="00026EB7" w:rsidRDefault="001D38DD">
      <w:r w:rsidRPr="00026EB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9964D" w14:textId="77777777" w:rsidR="00064002" w:rsidRPr="00026E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1FFDB" w14:textId="77777777" w:rsidR="00064002" w:rsidRPr="00026E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6F4DF" w14:textId="77777777" w:rsidR="00064002" w:rsidRPr="00026E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23843795">
    <w:abstractNumId w:val="9"/>
  </w:num>
  <w:num w:numId="2" w16cid:durableId="328218786">
    <w:abstractNumId w:val="9"/>
  </w:num>
  <w:num w:numId="3" w16cid:durableId="1087922576">
    <w:abstractNumId w:val="7"/>
  </w:num>
  <w:num w:numId="4" w16cid:durableId="1027372052">
    <w:abstractNumId w:val="7"/>
  </w:num>
  <w:num w:numId="5" w16cid:durableId="1112481199">
    <w:abstractNumId w:val="6"/>
  </w:num>
  <w:num w:numId="6" w16cid:durableId="1661496896">
    <w:abstractNumId w:val="6"/>
  </w:num>
  <w:num w:numId="7" w16cid:durableId="454448595">
    <w:abstractNumId w:val="5"/>
  </w:num>
  <w:num w:numId="8" w16cid:durableId="1053968344">
    <w:abstractNumId w:val="5"/>
  </w:num>
  <w:num w:numId="9" w16cid:durableId="632101872">
    <w:abstractNumId w:val="4"/>
  </w:num>
  <w:num w:numId="10" w16cid:durableId="2112162916">
    <w:abstractNumId w:val="4"/>
  </w:num>
  <w:num w:numId="11" w16cid:durableId="102462269">
    <w:abstractNumId w:val="8"/>
  </w:num>
  <w:num w:numId="12" w16cid:durableId="272637762">
    <w:abstractNumId w:val="8"/>
  </w:num>
  <w:num w:numId="13" w16cid:durableId="1324120803">
    <w:abstractNumId w:val="3"/>
  </w:num>
  <w:num w:numId="14" w16cid:durableId="587733383">
    <w:abstractNumId w:val="3"/>
  </w:num>
  <w:num w:numId="15" w16cid:durableId="1974670412">
    <w:abstractNumId w:val="2"/>
  </w:num>
  <w:num w:numId="16" w16cid:durableId="258831105">
    <w:abstractNumId w:val="2"/>
  </w:num>
  <w:num w:numId="17" w16cid:durableId="1100565364">
    <w:abstractNumId w:val="1"/>
  </w:num>
  <w:num w:numId="18" w16cid:durableId="2147117011">
    <w:abstractNumId w:val="1"/>
  </w:num>
  <w:num w:numId="19" w16cid:durableId="1834833598">
    <w:abstractNumId w:val="0"/>
  </w:num>
  <w:num w:numId="20" w16cid:durableId="1206675378">
    <w:abstractNumId w:val="0"/>
  </w:num>
  <w:num w:numId="21" w16cid:durableId="694618067">
    <w:abstractNumId w:val="9"/>
  </w:num>
  <w:num w:numId="22" w16cid:durableId="1558466252">
    <w:abstractNumId w:val="7"/>
  </w:num>
  <w:num w:numId="23" w16cid:durableId="1681662136">
    <w:abstractNumId w:val="6"/>
  </w:num>
  <w:num w:numId="24" w16cid:durableId="1692687851">
    <w:abstractNumId w:val="5"/>
  </w:num>
  <w:num w:numId="25" w16cid:durableId="2106069510">
    <w:abstractNumId w:val="4"/>
  </w:num>
  <w:num w:numId="26" w16cid:durableId="556431027">
    <w:abstractNumId w:val="8"/>
  </w:num>
  <w:num w:numId="27" w16cid:durableId="8916457">
    <w:abstractNumId w:val="3"/>
  </w:num>
  <w:num w:numId="28" w16cid:durableId="696930466">
    <w:abstractNumId w:val="2"/>
  </w:num>
  <w:num w:numId="29" w16cid:durableId="1704790360">
    <w:abstractNumId w:val="1"/>
  </w:num>
  <w:num w:numId="30" w16cid:durableId="1772705508">
    <w:abstractNumId w:val="0"/>
  </w:num>
  <w:num w:numId="31" w16cid:durableId="1647975391">
    <w:abstractNumId w:val="9"/>
  </w:num>
  <w:num w:numId="32" w16cid:durableId="2057004342">
    <w:abstractNumId w:val="7"/>
  </w:num>
  <w:num w:numId="33" w16cid:durableId="1724909536">
    <w:abstractNumId w:val="6"/>
  </w:num>
  <w:num w:numId="34" w16cid:durableId="1703242731">
    <w:abstractNumId w:val="5"/>
  </w:num>
  <w:num w:numId="35" w16cid:durableId="687873200">
    <w:abstractNumId w:val="4"/>
  </w:num>
  <w:num w:numId="36" w16cid:durableId="1092622996">
    <w:abstractNumId w:val="8"/>
  </w:num>
  <w:num w:numId="37" w16cid:durableId="1256404694">
    <w:abstractNumId w:val="3"/>
  </w:num>
  <w:num w:numId="38" w16cid:durableId="335809809">
    <w:abstractNumId w:val="2"/>
  </w:num>
  <w:num w:numId="39" w16cid:durableId="1822237380">
    <w:abstractNumId w:val="1"/>
  </w:num>
  <w:num w:numId="40" w16cid:durableId="1351495250">
    <w:abstractNumId w:val="0"/>
  </w:num>
  <w:num w:numId="41" w16cid:durableId="1244414380">
    <w:abstractNumId w:val="10"/>
  </w:num>
  <w:num w:numId="42" w16cid:durableId="125465826">
    <w:abstractNumId w:val="10"/>
  </w:num>
  <w:num w:numId="43" w16cid:durableId="698892493">
    <w:abstractNumId w:val="10"/>
  </w:num>
  <w:num w:numId="44" w16cid:durableId="16694004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GA"/>
    <w:docVar w:name="dvnumam" w:val="0"/>
    <w:docVar w:name="dvpe" w:val="775.648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lena leasaítear Rialachán (AE) 2018/1727 a mhéid a bhaineann le síneadh a chur leis an tréimhse ama chun córas bainistithe cásanna Eurojust a bhunú(COM(2025)0143 – C10-0061/2025 – 2025/0074(COD))"/>
  </w:docVars>
  <w:rsids>
    <w:rsidRoot w:val="001D38DD"/>
    <w:rsid w:val="00002272"/>
    <w:rsid w:val="00026EB7"/>
    <w:rsid w:val="00064002"/>
    <w:rsid w:val="000677B9"/>
    <w:rsid w:val="000831BA"/>
    <w:rsid w:val="000A42CC"/>
    <w:rsid w:val="000E7DD9"/>
    <w:rsid w:val="0010095E"/>
    <w:rsid w:val="00125B37"/>
    <w:rsid w:val="00187494"/>
    <w:rsid w:val="001D38DD"/>
    <w:rsid w:val="001D6132"/>
    <w:rsid w:val="001F32AE"/>
    <w:rsid w:val="002000DD"/>
    <w:rsid w:val="00232299"/>
    <w:rsid w:val="002767FF"/>
    <w:rsid w:val="002B18FE"/>
    <w:rsid w:val="002B5493"/>
    <w:rsid w:val="00343214"/>
    <w:rsid w:val="00361C00"/>
    <w:rsid w:val="00364F50"/>
    <w:rsid w:val="00395FA1"/>
    <w:rsid w:val="003E15D4"/>
    <w:rsid w:val="00411CCE"/>
    <w:rsid w:val="0041666E"/>
    <w:rsid w:val="00421060"/>
    <w:rsid w:val="0046368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F14"/>
    <w:rsid w:val="005C2568"/>
    <w:rsid w:val="005E7027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59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4153"/>
    <w:rsid w:val="00A1687D"/>
    <w:rsid w:val="00A43E52"/>
    <w:rsid w:val="00A45B96"/>
    <w:rsid w:val="00A4678D"/>
    <w:rsid w:val="00A778C7"/>
    <w:rsid w:val="00AB441E"/>
    <w:rsid w:val="00AB6293"/>
    <w:rsid w:val="00AE0928"/>
    <w:rsid w:val="00AF3B82"/>
    <w:rsid w:val="00B12E95"/>
    <w:rsid w:val="00B22876"/>
    <w:rsid w:val="00B50584"/>
    <w:rsid w:val="00B558F0"/>
    <w:rsid w:val="00BD48FE"/>
    <w:rsid w:val="00BD7BD8"/>
    <w:rsid w:val="00BE6ADC"/>
    <w:rsid w:val="00C05BFE"/>
    <w:rsid w:val="00C23CD4"/>
    <w:rsid w:val="00C61C0C"/>
    <w:rsid w:val="00C941CB"/>
    <w:rsid w:val="00CA50FF"/>
    <w:rsid w:val="00CB580A"/>
    <w:rsid w:val="00CC2357"/>
    <w:rsid w:val="00CC53D7"/>
    <w:rsid w:val="00CD0001"/>
    <w:rsid w:val="00CE13DB"/>
    <w:rsid w:val="00CF071A"/>
    <w:rsid w:val="00D058B8"/>
    <w:rsid w:val="00D56C11"/>
    <w:rsid w:val="00D744DD"/>
    <w:rsid w:val="00D834A0"/>
    <w:rsid w:val="00D872DF"/>
    <w:rsid w:val="00D91E21"/>
    <w:rsid w:val="00DA7FCD"/>
    <w:rsid w:val="00DE30A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D77A4B"/>
  <w15:chartTrackingRefBased/>
  <w15:docId w15:val="{E76B7CF9-6ABC-44FD-A9FE-F59F7DE6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A7597"/>
    <w:pPr>
      <w:spacing w:before="480" w:after="240"/>
    </w:pPr>
  </w:style>
  <w:style w:type="paragraph" w:customStyle="1" w:styleId="NormalBold">
    <w:name w:val="NormalBold"/>
    <w:basedOn w:val="Normal"/>
    <w:rsid w:val="007A7597"/>
    <w:rPr>
      <w:b/>
    </w:rPr>
  </w:style>
  <w:style w:type="paragraph" w:customStyle="1" w:styleId="NormalHanging12a">
    <w:name w:val="NormalHanging12a"/>
    <w:basedOn w:val="Normal"/>
    <w:rsid w:val="007A759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6368E"/>
    <w:rPr>
      <w:sz w:val="24"/>
      <w:lang w:val="ga-IE"/>
    </w:rPr>
  </w:style>
  <w:style w:type="character" w:styleId="Hyperlink">
    <w:name w:val="Hyperlink"/>
    <w:uiPriority w:val="99"/>
    <w:rsid w:val="00D744DD"/>
    <w:rPr>
      <w:color w:val="0000FF"/>
      <w:u w:val="single"/>
    </w:rPr>
  </w:style>
  <w:style w:type="character" w:styleId="CommentReference">
    <w:name w:val="annotation reference"/>
    <w:basedOn w:val="DefaultParagraphFont"/>
    <w:rsid w:val="00CD00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CD000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D0001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CD00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D0001"/>
    <w:rPr>
      <w:b/>
      <w:bCs/>
      <w:lang w:val="ga-IE"/>
    </w:rPr>
  </w:style>
  <w:style w:type="paragraph" w:styleId="NormalWeb">
    <w:name w:val="Normal (Web)"/>
    <w:basedOn w:val="Normal"/>
    <w:uiPriority w:val="99"/>
    <w:unhideWhenUsed/>
    <w:rsid w:val="00CA50FF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365</Words>
  <Characters>2122</Characters>
  <Application>Microsoft Office Word</Application>
  <DocSecurity>0</DocSecurity>
  <Lines>41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2025-10-23T13:06:00Z</dcterms:created>
  <dcterms:modified xsi:type="dcterms:W3CDTF">2025-10-23T13:06:00Z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