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A59" w14:paraId="55E449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86A43A" w14:textId="3DF6F9C6" w:rsidR="00751A4A" w:rsidRPr="008E5A59" w:rsidRDefault="00D65266" w:rsidP="0010095E">
            <w:pPr>
              <w:pStyle w:val="EPName"/>
            </w:pPr>
            <w:r w:rsidRPr="008E5A59">
              <w:t>Europaparlamentet</w:t>
            </w:r>
          </w:p>
          <w:p w14:paraId="79573F0D" w14:textId="77777777" w:rsidR="00751A4A" w:rsidRPr="008E5A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A59">
              <w:t>2024</w:t>
            </w:r>
            <w:r w:rsidR="00817416" w:rsidRPr="008E5A59">
              <w:t>-202</w:t>
            </w:r>
            <w:r w:rsidRPr="008E5A59">
              <w:t>9</w:t>
            </w:r>
          </w:p>
        </w:tc>
        <w:tc>
          <w:tcPr>
            <w:tcW w:w="2268" w:type="dxa"/>
            <w:shd w:val="clear" w:color="auto" w:fill="auto"/>
          </w:tcPr>
          <w:p w14:paraId="231ACAD6" w14:textId="77777777" w:rsidR="00751A4A" w:rsidRPr="008E5A59" w:rsidRDefault="00187494" w:rsidP="0010095E">
            <w:pPr>
              <w:pStyle w:val="EPLogo"/>
            </w:pPr>
            <w:r w:rsidRPr="008E5A59">
              <w:rPr>
                <w:noProof/>
                <w:lang w:eastAsia="ja-JP"/>
              </w:rPr>
              <w:drawing>
                <wp:inline distT="0" distB="0" distL="0" distR="0" wp14:anchorId="0ACC00E0" wp14:editId="4F4A47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72502" w14:textId="77777777" w:rsidR="00D058B8" w:rsidRPr="008E5A59" w:rsidRDefault="00D058B8" w:rsidP="004C5D52">
      <w:pPr>
        <w:pStyle w:val="LineTop"/>
      </w:pPr>
    </w:p>
    <w:p w14:paraId="71539D1C" w14:textId="0BD737BA" w:rsidR="00680577" w:rsidRPr="008E5A59" w:rsidRDefault="00D65266" w:rsidP="00680577">
      <w:pPr>
        <w:pStyle w:val="EPBodyTA1"/>
      </w:pPr>
      <w:r w:rsidRPr="008E5A59">
        <w:t>ANTAGNA TEXTER</w:t>
      </w:r>
    </w:p>
    <w:p w14:paraId="2FBF1DC7" w14:textId="77777777" w:rsidR="00D058B8" w:rsidRPr="008E5A59" w:rsidRDefault="00D058B8" w:rsidP="00D058B8">
      <w:pPr>
        <w:pStyle w:val="LineBottom"/>
      </w:pPr>
    </w:p>
    <w:p w14:paraId="7399CD31" w14:textId="5910DCEB" w:rsidR="00D65266" w:rsidRPr="008E5A59" w:rsidRDefault="00D65266" w:rsidP="00D65266">
      <w:pPr>
        <w:pStyle w:val="ATHeading1"/>
      </w:pPr>
      <w:bookmarkStart w:id="0" w:name="TANumber"/>
      <w:r w:rsidRPr="008E5A59">
        <w:t>P10_TA(2025)0</w:t>
      </w:r>
      <w:bookmarkEnd w:id="0"/>
      <w:r w:rsidR="008E5A59">
        <w:t>181</w:t>
      </w:r>
    </w:p>
    <w:p w14:paraId="56B5C7A2" w14:textId="77777777" w:rsidR="00D65266" w:rsidRPr="008E5A59" w:rsidRDefault="00D65266" w:rsidP="00D65266">
      <w:pPr>
        <w:pStyle w:val="ATHeading2"/>
      </w:pPr>
      <w:bookmarkStart w:id="1" w:name="title"/>
      <w:r w:rsidRPr="008E5A59">
        <w:t>Förlängning av tidsfristen för inrättandet av Eurojusts ärendehanteringssystem</w:t>
      </w:r>
      <w:bookmarkEnd w:id="1"/>
    </w:p>
    <w:p w14:paraId="04CFE09E" w14:textId="77777777" w:rsidR="00D65266" w:rsidRPr="008E5A59" w:rsidRDefault="00D65266" w:rsidP="00D65266">
      <w:pPr>
        <w:rPr>
          <w:i/>
          <w:vanish/>
        </w:rPr>
      </w:pPr>
      <w:r w:rsidRPr="008E5A59">
        <w:rPr>
          <w:i/>
        </w:rPr>
        <w:fldChar w:fldCharType="begin"/>
      </w:r>
      <w:r w:rsidRPr="008E5A59">
        <w:rPr>
          <w:i/>
        </w:rPr>
        <w:instrText xml:space="preserve"> TC"(</w:instrText>
      </w:r>
      <w:bookmarkStart w:id="2" w:name="DocNumber"/>
      <w:r w:rsidRPr="008E5A59">
        <w:rPr>
          <w:i/>
        </w:rPr>
        <w:instrText>A10-0152/2025</w:instrText>
      </w:r>
      <w:bookmarkEnd w:id="2"/>
      <w:r w:rsidRPr="008E5A59">
        <w:rPr>
          <w:i/>
        </w:rPr>
        <w:instrText xml:space="preserve"> - Föredragande: Javier </w:instrText>
      </w:r>
      <w:proofErr w:type="spellStart"/>
      <w:r w:rsidRPr="008E5A59">
        <w:rPr>
          <w:i/>
        </w:rPr>
        <w:instrText>Zarzalejos</w:instrText>
      </w:r>
      <w:proofErr w:type="spellEnd"/>
      <w:r w:rsidRPr="008E5A59">
        <w:rPr>
          <w:i/>
        </w:rPr>
        <w:instrText xml:space="preserve">)"\l3 \n&gt; \* MERGEFORMAT </w:instrText>
      </w:r>
      <w:r w:rsidRPr="008E5A59">
        <w:rPr>
          <w:i/>
        </w:rPr>
        <w:fldChar w:fldCharType="end"/>
      </w:r>
    </w:p>
    <w:p w14:paraId="29F66E42" w14:textId="77777777" w:rsidR="00D65266" w:rsidRPr="008E5A59" w:rsidRDefault="00D65266" w:rsidP="00D65266">
      <w:pPr>
        <w:rPr>
          <w:vanish/>
        </w:rPr>
      </w:pPr>
      <w:bookmarkStart w:id="3" w:name="Commission"/>
      <w:r w:rsidRPr="008E5A59">
        <w:rPr>
          <w:vanish/>
        </w:rPr>
        <w:t>Utskottet för medborgerliga fri- och rättigheter samt rättsliga och inrikes frågor</w:t>
      </w:r>
      <w:bookmarkEnd w:id="3"/>
    </w:p>
    <w:p w14:paraId="5DD8D37E" w14:textId="77777777" w:rsidR="00D65266" w:rsidRPr="008E5A59" w:rsidRDefault="00D65266" w:rsidP="00D65266">
      <w:pPr>
        <w:rPr>
          <w:vanish/>
        </w:rPr>
      </w:pPr>
      <w:bookmarkStart w:id="4" w:name="PE"/>
      <w:r w:rsidRPr="008E5A59">
        <w:rPr>
          <w:vanish/>
        </w:rPr>
        <w:t>PE775.648</w:t>
      </w:r>
      <w:bookmarkEnd w:id="4"/>
    </w:p>
    <w:p w14:paraId="210F4678" w14:textId="08FF6481" w:rsidR="00D65266" w:rsidRPr="008E5A59" w:rsidRDefault="00D65266" w:rsidP="00E37564">
      <w:pPr>
        <w:pStyle w:val="ATHeading3"/>
        <w:spacing w:after="360"/>
      </w:pPr>
      <w:bookmarkStart w:id="5" w:name="Sujet"/>
      <w:r w:rsidRPr="008E5A59">
        <w:t xml:space="preserve">Europaparlamentets lagstiftningsresolution av den </w:t>
      </w:r>
      <w:r w:rsidR="00E37564" w:rsidRPr="008E5A59">
        <w:t>10</w:t>
      </w:r>
      <w:r w:rsidRPr="008E5A59">
        <w:t xml:space="preserve"> </w:t>
      </w:r>
      <w:r w:rsidR="00E37564" w:rsidRPr="008E5A59">
        <w:t>september</w:t>
      </w:r>
      <w:r w:rsidRPr="008E5A59">
        <w:t xml:space="preserve"> 2025 om förslaget till Europaparlamentets och rådets förordning om ändring av förordning (EU) 2018/1727 vad gäller förlängning av tidsfristen för inrättandet av Eurojusts ärendehanteringssystem</w:t>
      </w:r>
      <w:bookmarkEnd w:id="5"/>
      <w:r w:rsidRPr="008E5A59">
        <w:t xml:space="preserve"> </w:t>
      </w:r>
      <w:bookmarkStart w:id="6" w:name="References"/>
      <w:r w:rsidRPr="008E5A59">
        <w:t>(COM(2025)0143 – C10-0061/2025 – 2025/0074(COD))</w:t>
      </w:r>
      <w:bookmarkEnd w:id="6"/>
    </w:p>
    <w:p w14:paraId="709F77E4" w14:textId="77777777" w:rsidR="00640220" w:rsidRPr="008E5A59" w:rsidRDefault="00640220" w:rsidP="00640220">
      <w:pPr>
        <w:pStyle w:val="NormalBold"/>
      </w:pPr>
      <w:bookmarkStart w:id="7" w:name="TextBodyBegin"/>
      <w:bookmarkEnd w:id="7"/>
      <w:r w:rsidRPr="008E5A59">
        <w:t>(Ordinarie lagstiftningsförfarande: första behandlingen)</w:t>
      </w:r>
    </w:p>
    <w:p w14:paraId="30C758EB" w14:textId="77777777" w:rsidR="00640220" w:rsidRPr="008E5A59" w:rsidRDefault="00640220" w:rsidP="00640220">
      <w:pPr>
        <w:pStyle w:val="EPComma"/>
      </w:pPr>
      <w:r w:rsidRPr="008E5A59">
        <w:rPr>
          <w:i/>
          <w:iCs/>
        </w:rPr>
        <w:t>Europaparlamentet utfärdar denna resolution</w:t>
      </w:r>
    </w:p>
    <w:p w14:paraId="6AAB0935" w14:textId="77777777" w:rsidR="00640220" w:rsidRPr="008E5A59" w:rsidRDefault="00640220" w:rsidP="00640220">
      <w:pPr>
        <w:pStyle w:val="NormalHanging12a"/>
      </w:pPr>
      <w:r w:rsidRPr="008E5A59">
        <w:t>–</w:t>
      </w:r>
      <w:r w:rsidRPr="008E5A59">
        <w:tab/>
        <w:t>med beaktande av kommissionens förslag till Europaparlamentet och rådet (COM(2025)0143),</w:t>
      </w:r>
    </w:p>
    <w:p w14:paraId="3E8D2E4A" w14:textId="77777777" w:rsidR="00640220" w:rsidRPr="008E5A59" w:rsidRDefault="00640220" w:rsidP="00640220">
      <w:pPr>
        <w:pStyle w:val="NormalHanging12a"/>
      </w:pPr>
      <w:r w:rsidRPr="008E5A59">
        <w:t>–</w:t>
      </w:r>
      <w:r w:rsidRPr="008E5A59">
        <w:tab/>
        <w:t>med beaktande av artiklarna 294.2 och 85 i fördraget om Europeiska unionens funktionssätt, i enlighet med vilka kommissionen har lagt fram sitt förslag för parlamentet (C10</w:t>
      </w:r>
      <w:r w:rsidRPr="008E5A59">
        <w:noBreakHyphen/>
        <w:t>0061/2025),</w:t>
      </w:r>
    </w:p>
    <w:p w14:paraId="4935A646" w14:textId="3550A499" w:rsidR="00640220" w:rsidRPr="008E5A59" w:rsidRDefault="00640220" w:rsidP="00640220">
      <w:pPr>
        <w:pStyle w:val="NormalHanging12a"/>
      </w:pPr>
      <w:r w:rsidRPr="008E5A59">
        <w:t>–</w:t>
      </w:r>
      <w:r w:rsidRPr="008E5A59">
        <w:tab/>
        <w:t>med beaktande av artikel 294.</w:t>
      </w:r>
      <w:r w:rsidR="00391FCA" w:rsidRPr="008E5A59">
        <w:t>3</w:t>
      </w:r>
      <w:r w:rsidRPr="008E5A59">
        <w:t xml:space="preserve"> i fördraget om Europeiska unionens funktionssätt,</w:t>
      </w:r>
    </w:p>
    <w:p w14:paraId="6196B0A5" w14:textId="77777777" w:rsidR="0053040B" w:rsidRDefault="008C3D4F" w:rsidP="00640220">
      <w:pPr>
        <w:pStyle w:val="NormalHanging12a"/>
      </w:pPr>
      <w:r w:rsidRPr="008E5A59">
        <w:t>–</w:t>
      </w:r>
      <w:r w:rsidRPr="008E5A59">
        <w:tab/>
        <w:t xml:space="preserve">med beaktande av det skriftliga åtagandet från rådets företrädare av den </w:t>
      </w:r>
      <w:r w:rsidR="00AD0AB8" w:rsidRPr="008E5A59">
        <w:t>23</w:t>
      </w:r>
      <w:r w:rsidRPr="008E5A59">
        <w:t xml:space="preserve"> </w:t>
      </w:r>
      <w:r w:rsidR="00AD0AB8" w:rsidRPr="008E5A59">
        <w:t>juli</w:t>
      </w:r>
      <w:r w:rsidRPr="008E5A59">
        <w:t xml:space="preserve"> 202</w:t>
      </w:r>
      <w:r w:rsidR="00AD0AB8" w:rsidRPr="008E5A59">
        <w:t>5</w:t>
      </w:r>
      <w:r w:rsidRPr="008E5A59">
        <w:t xml:space="preserve"> att godkänna parlamentets ståndpunkt i enlighet med artikel 294.4 i fördraget om Europeiska unionens funktionssätt,</w:t>
      </w:r>
    </w:p>
    <w:p w14:paraId="2A3899A8" w14:textId="326B833E" w:rsidR="00640220" w:rsidRPr="008E5A59" w:rsidRDefault="00640220" w:rsidP="00640220">
      <w:pPr>
        <w:pStyle w:val="NormalHanging12a"/>
      </w:pPr>
      <w:r w:rsidRPr="008E5A59">
        <w:t>–</w:t>
      </w:r>
      <w:r w:rsidRPr="008E5A59">
        <w:tab/>
        <w:t>med beaktande av artikel 60 i arbetsordningen,</w:t>
      </w:r>
    </w:p>
    <w:p w14:paraId="586B8DC8" w14:textId="77777777" w:rsidR="00640220" w:rsidRPr="008E5A59" w:rsidRDefault="00640220" w:rsidP="00640220">
      <w:pPr>
        <w:pStyle w:val="NormalHanging12a"/>
      </w:pPr>
      <w:r w:rsidRPr="008E5A59">
        <w:t>–</w:t>
      </w:r>
      <w:r w:rsidRPr="008E5A59">
        <w:tab/>
        <w:t>med beaktande av betänkandet från utskottet för medborgerliga fri- och rättigheter samt rättsliga och inrikes frågor (A10-0152/2025).</w:t>
      </w:r>
    </w:p>
    <w:p w14:paraId="312B2400" w14:textId="04CF3528" w:rsidR="00640220" w:rsidRPr="008E5A59" w:rsidRDefault="00640220" w:rsidP="00640220">
      <w:pPr>
        <w:pStyle w:val="NormalHanging12a"/>
      </w:pPr>
      <w:r w:rsidRPr="008E5A59">
        <w:t>1.</w:t>
      </w:r>
      <w:r w:rsidRPr="008E5A59">
        <w:tab/>
        <w:t>Europaparlamentet antar sin ståndpunkt vid första behandlingen.</w:t>
      </w:r>
    </w:p>
    <w:p w14:paraId="5F10CE84" w14:textId="77777777" w:rsidR="00640220" w:rsidRPr="008E5A59" w:rsidRDefault="00640220" w:rsidP="00640220">
      <w:pPr>
        <w:pStyle w:val="NormalHanging12a"/>
      </w:pPr>
      <w:r w:rsidRPr="008E5A59">
        <w:t>2.</w:t>
      </w:r>
      <w:r w:rsidRPr="008E5A59">
        <w:tab/>
        <w:t>Europaparlamentet uppmanar kommissionen att på nytt lägga fram ärendet för parlamentet om den ersätter, väsentligt ändrar eller har för avsikt att väsentligt ändra sitt förslag.</w:t>
      </w:r>
    </w:p>
    <w:p w14:paraId="22CF98D6" w14:textId="3537BF63" w:rsidR="00D032C8" w:rsidRPr="008E5A59" w:rsidRDefault="00640220" w:rsidP="00D032C8">
      <w:pPr>
        <w:pStyle w:val="NormalHanging12a"/>
      </w:pPr>
      <w:r w:rsidRPr="008E5A59">
        <w:lastRenderedPageBreak/>
        <w:t>3.</w:t>
      </w:r>
      <w:r w:rsidRPr="008E5A59">
        <w:tab/>
        <w:t>Europaparlamentet uppdrar åt talmannen att översända parlamentets ståndpunkt till rådet, kommissionen och de nationella parlamenten.</w:t>
      </w:r>
    </w:p>
    <w:p w14:paraId="3E217DE3" w14:textId="77777777" w:rsidR="0090672F" w:rsidRDefault="0090672F" w:rsidP="00D65266">
      <w:pPr>
        <w:sectPr w:rsidR="0090672F" w:rsidSect="00D032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C326DA" w14:textId="454FDE58" w:rsidR="00AD0AB8" w:rsidRPr="008E5A59" w:rsidRDefault="00AD0AB8" w:rsidP="008E5A59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8E5A59">
        <w:rPr>
          <w:rFonts w:eastAsia="Calibri"/>
          <w:b/>
          <w:noProof/>
          <w:szCs w:val="22"/>
          <w:lang w:eastAsia="en-US"/>
        </w:rPr>
        <w:lastRenderedPageBreak/>
        <w:t>P</w:t>
      </w:r>
      <w:r w:rsidR="008E5A59">
        <w:rPr>
          <w:rFonts w:eastAsia="Calibri"/>
          <w:b/>
          <w:noProof/>
          <w:szCs w:val="22"/>
          <w:lang w:eastAsia="en-US"/>
        </w:rPr>
        <w:t>10</w:t>
      </w:r>
      <w:r w:rsidRPr="008E5A59">
        <w:rPr>
          <w:rFonts w:eastAsia="Calibri"/>
          <w:b/>
          <w:noProof/>
          <w:szCs w:val="22"/>
          <w:lang w:eastAsia="en-US"/>
        </w:rPr>
        <w:t>_TC1-COD(2025)0074</w:t>
      </w:r>
    </w:p>
    <w:p w14:paraId="1B06C5B3" w14:textId="361E8DA8" w:rsidR="00AD0AB8" w:rsidRDefault="00AD0AB8" w:rsidP="008E5A59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8E5A59">
        <w:rPr>
          <w:rFonts w:eastAsia="Calibri"/>
          <w:b/>
          <w:noProof/>
          <w:szCs w:val="22"/>
          <w:lang w:eastAsia="en-US"/>
        </w:rPr>
        <w:t>Europaparlamentets ståndpunkt fastställd vid första behandlingen den 10 september 2025 inför antagandet av Europaparlamentets och rådets förordning (EU) 2025/… om ändring av förordning (EU) 2018/1727 vad gäller förlängning av tidsfristen för inrättandet av Eurojusts ärendehanteringssystem</w:t>
      </w:r>
    </w:p>
    <w:p w14:paraId="37C21EA0" w14:textId="083FE3F9" w:rsidR="0090672F" w:rsidRPr="0090672F" w:rsidRDefault="0090672F" w:rsidP="0090672F">
      <w:pPr>
        <w:widowControl/>
        <w:rPr>
          <w:szCs w:val="24"/>
        </w:rPr>
      </w:pPr>
      <w:r w:rsidRPr="0090672F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90672F">
        <w:rPr>
          <w:i/>
          <w:szCs w:val="24"/>
          <w:lang w:eastAsia="en-US"/>
        </w:rPr>
        <w:t>5</w:t>
      </w:r>
      <w:r w:rsidRPr="0090672F">
        <w:rPr>
          <w:i/>
          <w:szCs w:val="24"/>
          <w:lang w:eastAsia="en-US"/>
        </w:rPr>
        <w:t>/</w:t>
      </w:r>
      <w:r w:rsidRPr="0090672F">
        <w:rPr>
          <w:i/>
          <w:szCs w:val="24"/>
          <w:lang w:eastAsia="en-US"/>
        </w:rPr>
        <w:t>2082</w:t>
      </w:r>
      <w:r w:rsidRPr="0090672F">
        <w:rPr>
          <w:i/>
          <w:szCs w:val="24"/>
          <w:lang w:eastAsia="en-US"/>
        </w:rPr>
        <w:t>.)</w:t>
      </w:r>
    </w:p>
    <w:p w14:paraId="340EF3DD" w14:textId="77777777" w:rsidR="0090672F" w:rsidRPr="008E5A59" w:rsidRDefault="0090672F" w:rsidP="008E5A59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sectPr w:rsidR="0090672F" w:rsidRPr="008E5A59" w:rsidSect="00D032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AB839" w14:textId="77777777" w:rsidR="00D65266" w:rsidRPr="00D032C8" w:rsidRDefault="00D65266">
      <w:r w:rsidRPr="00D032C8">
        <w:separator/>
      </w:r>
    </w:p>
  </w:endnote>
  <w:endnote w:type="continuationSeparator" w:id="0">
    <w:p w14:paraId="1345F805" w14:textId="77777777" w:rsidR="00D65266" w:rsidRPr="00D032C8" w:rsidRDefault="00D65266">
      <w:r w:rsidRPr="00D032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8350F" w14:textId="77777777" w:rsidR="00064002" w:rsidRPr="00D032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CF43" w14:textId="77777777" w:rsidR="00064002" w:rsidRPr="00D032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8E74" w14:textId="77777777" w:rsidR="00064002" w:rsidRPr="00D032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ED73" w14:textId="77777777" w:rsidR="00D65266" w:rsidRPr="00D032C8" w:rsidRDefault="00D65266">
      <w:r w:rsidRPr="00D032C8">
        <w:separator/>
      </w:r>
    </w:p>
  </w:footnote>
  <w:footnote w:type="continuationSeparator" w:id="0">
    <w:p w14:paraId="4C50700B" w14:textId="77777777" w:rsidR="00D65266" w:rsidRPr="00D032C8" w:rsidRDefault="00D65266">
      <w:r w:rsidRPr="00D032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0731" w14:textId="77777777" w:rsidR="00064002" w:rsidRPr="00D032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19659" w14:textId="77777777" w:rsidR="00064002" w:rsidRPr="00D032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818D" w14:textId="77777777" w:rsidR="00064002" w:rsidRPr="00D032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5B5FDC"/>
    <w:multiLevelType w:val="hybridMultilevel"/>
    <w:tmpl w:val="04CC450C"/>
    <w:lvl w:ilvl="0" w:tplc="FADEA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907726C"/>
    <w:multiLevelType w:val="hybridMultilevel"/>
    <w:tmpl w:val="D33652C6"/>
    <w:lvl w:ilvl="0" w:tplc="EECCB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30456">
    <w:abstractNumId w:val="9"/>
  </w:num>
  <w:num w:numId="2" w16cid:durableId="853881293">
    <w:abstractNumId w:val="9"/>
  </w:num>
  <w:num w:numId="3" w16cid:durableId="1209297427">
    <w:abstractNumId w:val="7"/>
  </w:num>
  <w:num w:numId="4" w16cid:durableId="683634208">
    <w:abstractNumId w:val="7"/>
  </w:num>
  <w:num w:numId="5" w16cid:durableId="867917164">
    <w:abstractNumId w:val="6"/>
  </w:num>
  <w:num w:numId="6" w16cid:durableId="1421026511">
    <w:abstractNumId w:val="6"/>
  </w:num>
  <w:num w:numId="7" w16cid:durableId="1683429455">
    <w:abstractNumId w:val="5"/>
  </w:num>
  <w:num w:numId="8" w16cid:durableId="1108740932">
    <w:abstractNumId w:val="5"/>
  </w:num>
  <w:num w:numId="9" w16cid:durableId="284435911">
    <w:abstractNumId w:val="4"/>
  </w:num>
  <w:num w:numId="10" w16cid:durableId="674108899">
    <w:abstractNumId w:val="4"/>
  </w:num>
  <w:num w:numId="11" w16cid:durableId="1662345233">
    <w:abstractNumId w:val="8"/>
  </w:num>
  <w:num w:numId="12" w16cid:durableId="195779034">
    <w:abstractNumId w:val="8"/>
  </w:num>
  <w:num w:numId="13" w16cid:durableId="936669236">
    <w:abstractNumId w:val="3"/>
  </w:num>
  <w:num w:numId="14" w16cid:durableId="2090879571">
    <w:abstractNumId w:val="3"/>
  </w:num>
  <w:num w:numId="15" w16cid:durableId="1950043497">
    <w:abstractNumId w:val="2"/>
  </w:num>
  <w:num w:numId="16" w16cid:durableId="1334449461">
    <w:abstractNumId w:val="2"/>
  </w:num>
  <w:num w:numId="17" w16cid:durableId="1239286343">
    <w:abstractNumId w:val="1"/>
  </w:num>
  <w:num w:numId="18" w16cid:durableId="993341192">
    <w:abstractNumId w:val="1"/>
  </w:num>
  <w:num w:numId="19" w16cid:durableId="908727771">
    <w:abstractNumId w:val="0"/>
  </w:num>
  <w:num w:numId="20" w16cid:durableId="1007294736">
    <w:abstractNumId w:val="0"/>
  </w:num>
  <w:num w:numId="21" w16cid:durableId="1894346013">
    <w:abstractNumId w:val="9"/>
  </w:num>
  <w:num w:numId="22" w16cid:durableId="716390978">
    <w:abstractNumId w:val="7"/>
  </w:num>
  <w:num w:numId="23" w16cid:durableId="1865634394">
    <w:abstractNumId w:val="6"/>
  </w:num>
  <w:num w:numId="24" w16cid:durableId="362636332">
    <w:abstractNumId w:val="5"/>
  </w:num>
  <w:num w:numId="25" w16cid:durableId="890575310">
    <w:abstractNumId w:val="4"/>
  </w:num>
  <w:num w:numId="26" w16cid:durableId="881479437">
    <w:abstractNumId w:val="8"/>
  </w:num>
  <w:num w:numId="27" w16cid:durableId="360667796">
    <w:abstractNumId w:val="3"/>
  </w:num>
  <w:num w:numId="28" w16cid:durableId="1293753023">
    <w:abstractNumId w:val="2"/>
  </w:num>
  <w:num w:numId="29" w16cid:durableId="20055954">
    <w:abstractNumId w:val="1"/>
  </w:num>
  <w:num w:numId="30" w16cid:durableId="2027706282">
    <w:abstractNumId w:val="0"/>
  </w:num>
  <w:num w:numId="31" w16cid:durableId="932590336">
    <w:abstractNumId w:val="9"/>
  </w:num>
  <w:num w:numId="32" w16cid:durableId="1097334817">
    <w:abstractNumId w:val="7"/>
  </w:num>
  <w:num w:numId="33" w16cid:durableId="2072996915">
    <w:abstractNumId w:val="6"/>
  </w:num>
  <w:num w:numId="34" w16cid:durableId="968901921">
    <w:abstractNumId w:val="5"/>
  </w:num>
  <w:num w:numId="35" w16cid:durableId="693849355">
    <w:abstractNumId w:val="4"/>
  </w:num>
  <w:num w:numId="36" w16cid:durableId="465204253">
    <w:abstractNumId w:val="8"/>
  </w:num>
  <w:num w:numId="37" w16cid:durableId="1774476551">
    <w:abstractNumId w:val="3"/>
  </w:num>
  <w:num w:numId="38" w16cid:durableId="247619679">
    <w:abstractNumId w:val="2"/>
  </w:num>
  <w:num w:numId="39" w16cid:durableId="514734592">
    <w:abstractNumId w:val="1"/>
  </w:num>
  <w:num w:numId="40" w16cid:durableId="434137255">
    <w:abstractNumId w:val="0"/>
  </w:num>
  <w:num w:numId="41" w16cid:durableId="812218926">
    <w:abstractNumId w:val="10"/>
  </w:num>
  <w:num w:numId="42" w16cid:durableId="378634150">
    <w:abstractNumId w:val="10"/>
  </w:num>
  <w:num w:numId="43" w16cid:durableId="1535382787">
    <w:abstractNumId w:val="10"/>
  </w:num>
  <w:num w:numId="44" w16cid:durableId="913710322">
    <w:abstractNumId w:val="12"/>
  </w:num>
  <w:num w:numId="45" w16cid:durableId="438183460">
    <w:abstractNumId w:val="11"/>
  </w:num>
  <w:num w:numId="46" w16cid:durableId="1202353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SV"/>
    <w:docVar w:name="dvnumam" w:val="0"/>
    <w:docVar w:name="dvpe" w:val="775.648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18/1727 vad gäller förlängning av tidsfristen för inrättandet av Eurojusts ärendehanteringssystem(COM(2025)0143 – C10-0061/2025 – 2025/0074(COD))"/>
  </w:docVars>
  <w:rsids>
    <w:rsidRoot w:val="00D65266"/>
    <w:rsid w:val="00002272"/>
    <w:rsid w:val="00064002"/>
    <w:rsid w:val="000677B9"/>
    <w:rsid w:val="000831BA"/>
    <w:rsid w:val="000A42CC"/>
    <w:rsid w:val="000E7DD9"/>
    <w:rsid w:val="0010095E"/>
    <w:rsid w:val="00124778"/>
    <w:rsid w:val="00125B37"/>
    <w:rsid w:val="00152BD4"/>
    <w:rsid w:val="00187494"/>
    <w:rsid w:val="001F32AE"/>
    <w:rsid w:val="002767FF"/>
    <w:rsid w:val="002B18FE"/>
    <w:rsid w:val="002B5493"/>
    <w:rsid w:val="00343214"/>
    <w:rsid w:val="00361C00"/>
    <w:rsid w:val="00391FCA"/>
    <w:rsid w:val="00395FA1"/>
    <w:rsid w:val="003E15D4"/>
    <w:rsid w:val="00411CCE"/>
    <w:rsid w:val="0041666E"/>
    <w:rsid w:val="00421060"/>
    <w:rsid w:val="00471C19"/>
    <w:rsid w:val="004867E3"/>
    <w:rsid w:val="00494A28"/>
    <w:rsid w:val="004A6997"/>
    <w:rsid w:val="004C0004"/>
    <w:rsid w:val="004C25E4"/>
    <w:rsid w:val="004C5D52"/>
    <w:rsid w:val="0050519A"/>
    <w:rsid w:val="005072A1"/>
    <w:rsid w:val="00514517"/>
    <w:rsid w:val="0053040B"/>
    <w:rsid w:val="00545827"/>
    <w:rsid w:val="00560270"/>
    <w:rsid w:val="005C2568"/>
    <w:rsid w:val="005F1B17"/>
    <w:rsid w:val="006037C0"/>
    <w:rsid w:val="00640220"/>
    <w:rsid w:val="00642245"/>
    <w:rsid w:val="006631B6"/>
    <w:rsid w:val="00673C0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D4F"/>
    <w:rsid w:val="008E5A59"/>
    <w:rsid w:val="0090672F"/>
    <w:rsid w:val="00930C23"/>
    <w:rsid w:val="0093193B"/>
    <w:rsid w:val="009509D8"/>
    <w:rsid w:val="00950B64"/>
    <w:rsid w:val="00963F36"/>
    <w:rsid w:val="00981893"/>
    <w:rsid w:val="00A1687D"/>
    <w:rsid w:val="00A43E52"/>
    <w:rsid w:val="00A4678D"/>
    <w:rsid w:val="00A778C7"/>
    <w:rsid w:val="00AA1F9A"/>
    <w:rsid w:val="00AB441E"/>
    <w:rsid w:val="00AB6293"/>
    <w:rsid w:val="00AD0AB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2C8"/>
    <w:rsid w:val="00D058B8"/>
    <w:rsid w:val="00D56C11"/>
    <w:rsid w:val="00D65266"/>
    <w:rsid w:val="00D834A0"/>
    <w:rsid w:val="00D872DF"/>
    <w:rsid w:val="00D91E21"/>
    <w:rsid w:val="00DA7FCD"/>
    <w:rsid w:val="00E365E1"/>
    <w:rsid w:val="00E3756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75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E4391"/>
  <w15:chartTrackingRefBased/>
  <w15:docId w15:val="{DA972848-B523-4082-A707-4A4F5E32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0220"/>
    <w:pPr>
      <w:spacing w:before="480" w:after="240"/>
    </w:pPr>
  </w:style>
  <w:style w:type="paragraph" w:customStyle="1" w:styleId="PageHeading">
    <w:name w:val="PageHeading"/>
    <w:basedOn w:val="Normal"/>
    <w:rsid w:val="006402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40220"/>
    <w:rPr>
      <w:b/>
    </w:rPr>
  </w:style>
  <w:style w:type="paragraph" w:customStyle="1" w:styleId="NormalBold12a">
    <w:name w:val="NormalBold12a"/>
    <w:basedOn w:val="Normal"/>
    <w:rsid w:val="0064022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4022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37564"/>
    <w:rPr>
      <w:sz w:val="24"/>
      <w:lang w:val="sv-SE"/>
    </w:rPr>
  </w:style>
  <w:style w:type="character" w:styleId="Hyperlink">
    <w:name w:val="Hyperlink"/>
    <w:uiPriority w:val="99"/>
    <w:rsid w:val="00AD0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2025-10-20T12:57:00Z</dcterms:created>
  <dcterms:modified xsi:type="dcterms:W3CDTF">2025-10-20T12:57:00Z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