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46BFC" w14:paraId="08A9C3D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39A7BBD" w14:textId="717E7830" w:rsidR="00751A4A" w:rsidRPr="00046BFC" w:rsidRDefault="00F42AD9" w:rsidP="0010095E">
            <w:pPr>
              <w:pStyle w:val="EPName"/>
            </w:pPr>
            <w:r w:rsidRPr="00046BFC">
              <w:t>Европейски</w:t>
            </w:r>
            <w:r w:rsidR="00781F2C" w:rsidRPr="00046BFC">
              <w:t xml:space="preserve"> парламент</w:t>
            </w:r>
          </w:p>
          <w:p w14:paraId="2889CE2A" w14:textId="0D6B6835" w:rsidR="00751A4A" w:rsidRPr="00046BF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46BFC">
              <w:t>2024</w:t>
            </w:r>
            <w:r w:rsidR="00F42AD9">
              <w:t> – </w:t>
            </w:r>
            <w:r w:rsidR="00817416" w:rsidRPr="00046BFC">
              <w:t>202</w:t>
            </w:r>
            <w:r w:rsidRPr="00046BFC">
              <w:t>9</w:t>
            </w:r>
          </w:p>
        </w:tc>
        <w:tc>
          <w:tcPr>
            <w:tcW w:w="2268" w:type="dxa"/>
            <w:shd w:val="clear" w:color="auto" w:fill="auto"/>
          </w:tcPr>
          <w:p w14:paraId="49B6E631" w14:textId="77777777" w:rsidR="00751A4A" w:rsidRPr="00046BFC" w:rsidRDefault="00187494" w:rsidP="0010095E">
            <w:pPr>
              <w:pStyle w:val="EPLogo"/>
            </w:pPr>
            <w:r w:rsidRPr="00046BFC">
              <w:rPr>
                <w:noProof/>
                <w:lang w:val="en-GB"/>
              </w:rPr>
              <w:drawing>
                <wp:inline distT="0" distB="0" distL="0" distR="0" wp14:anchorId="763B9BA9" wp14:editId="67CF865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CAC101" w14:textId="77777777" w:rsidR="00D058B8" w:rsidRPr="00046BFC" w:rsidRDefault="00D058B8" w:rsidP="004C5D52">
      <w:pPr>
        <w:pStyle w:val="LineTop"/>
      </w:pPr>
    </w:p>
    <w:p w14:paraId="445B4284" w14:textId="77777777" w:rsidR="00680577" w:rsidRPr="00046BFC" w:rsidRDefault="00781F2C" w:rsidP="00680577">
      <w:pPr>
        <w:pStyle w:val="EPBodyTA1"/>
      </w:pPr>
      <w:r w:rsidRPr="00046BFC">
        <w:t>ПРИЕТИ ТЕКСТОВЕ</w:t>
      </w:r>
    </w:p>
    <w:p w14:paraId="7C13A53B" w14:textId="77777777" w:rsidR="00D058B8" w:rsidRPr="00046BFC" w:rsidRDefault="00D058B8" w:rsidP="00D058B8">
      <w:pPr>
        <w:pStyle w:val="LineBottom"/>
      </w:pPr>
    </w:p>
    <w:p w14:paraId="18B6BC20" w14:textId="4811284C" w:rsidR="00781F2C" w:rsidRPr="00046BFC" w:rsidRDefault="00781F2C" w:rsidP="00781F2C">
      <w:pPr>
        <w:pStyle w:val="ATHeading1"/>
      </w:pPr>
      <w:bookmarkStart w:id="0" w:name="TANumber"/>
      <w:r w:rsidRPr="00046BFC">
        <w:t>P10_TA(2025)0</w:t>
      </w:r>
      <w:r w:rsidR="00B31182">
        <w:rPr>
          <w:lang w:val="en-GB"/>
        </w:rPr>
        <w:t>182</w:t>
      </w:r>
      <w:bookmarkEnd w:id="0"/>
    </w:p>
    <w:p w14:paraId="355BDC7C" w14:textId="77777777" w:rsidR="00781F2C" w:rsidRPr="00046BFC" w:rsidRDefault="00781F2C" w:rsidP="00781F2C">
      <w:pPr>
        <w:pStyle w:val="ATHeading2"/>
      </w:pPr>
      <w:bookmarkStart w:id="1" w:name="title"/>
      <w:r w:rsidRPr="00046BFC">
        <w:t>Временно споразумение за партньорство между ЕО и държавите от Тихоокеанския басейн: присъединяване на Вануату</w:t>
      </w:r>
      <w:bookmarkEnd w:id="1"/>
    </w:p>
    <w:p w14:paraId="2026581E" w14:textId="77777777" w:rsidR="00781F2C" w:rsidRPr="00046BFC" w:rsidRDefault="00781F2C" w:rsidP="00781F2C">
      <w:pPr>
        <w:rPr>
          <w:i/>
          <w:vanish/>
        </w:rPr>
      </w:pPr>
      <w:r w:rsidRPr="00046BFC">
        <w:rPr>
          <w:i/>
        </w:rPr>
        <w:fldChar w:fldCharType="begin"/>
      </w:r>
      <w:r w:rsidRPr="00046BFC">
        <w:rPr>
          <w:i/>
        </w:rPr>
        <w:instrText xml:space="preserve"> TC"(</w:instrText>
      </w:r>
      <w:bookmarkStart w:id="2" w:name="DocNumber"/>
      <w:r w:rsidRPr="00046BFC">
        <w:rPr>
          <w:i/>
        </w:rPr>
        <w:instrText>A10-0141/2025</w:instrText>
      </w:r>
      <w:bookmarkEnd w:id="2"/>
      <w:r w:rsidRPr="00046BFC">
        <w:rPr>
          <w:i/>
        </w:rPr>
        <w:instrText xml:space="preserve"> - Докладчик: Дариуш Йонски)"\l3 \n&gt; \* MERGEFORMAT </w:instrText>
      </w:r>
      <w:r w:rsidRPr="00046BFC">
        <w:rPr>
          <w:i/>
        </w:rPr>
        <w:fldChar w:fldCharType="end"/>
      </w:r>
    </w:p>
    <w:p w14:paraId="7A0F2CEB" w14:textId="77777777" w:rsidR="00781F2C" w:rsidRPr="00046BFC" w:rsidRDefault="00781F2C" w:rsidP="00781F2C">
      <w:pPr>
        <w:rPr>
          <w:vanish/>
        </w:rPr>
      </w:pPr>
      <w:bookmarkStart w:id="3" w:name="Commission"/>
      <w:r w:rsidRPr="00046BFC">
        <w:rPr>
          <w:vanish/>
        </w:rPr>
        <w:t>Комисия по международна търговия</w:t>
      </w:r>
      <w:bookmarkEnd w:id="3"/>
    </w:p>
    <w:p w14:paraId="333B3227" w14:textId="77777777" w:rsidR="00781F2C" w:rsidRPr="00046BFC" w:rsidRDefault="00781F2C" w:rsidP="00781F2C">
      <w:pPr>
        <w:rPr>
          <w:vanish/>
        </w:rPr>
      </w:pPr>
      <w:bookmarkStart w:id="4" w:name="PE"/>
      <w:r w:rsidRPr="00046BFC">
        <w:rPr>
          <w:vanish/>
        </w:rPr>
        <w:t>PE773.421</w:t>
      </w:r>
      <w:bookmarkEnd w:id="4"/>
    </w:p>
    <w:p w14:paraId="00FFC289" w14:textId="29953FE1" w:rsidR="00781F2C" w:rsidRPr="00046BFC" w:rsidRDefault="00781F2C" w:rsidP="00781F2C">
      <w:pPr>
        <w:pStyle w:val="ATHeading3"/>
      </w:pPr>
      <w:bookmarkStart w:id="5" w:name="Sujet"/>
      <w:r w:rsidRPr="00046BFC">
        <w:t xml:space="preserve">Законодателна резолюция на Европейския парламент от </w:t>
      </w:r>
      <w:r w:rsidR="00BB6F93" w:rsidRPr="00B31182">
        <w:t>10</w:t>
      </w:r>
      <w:r w:rsidR="00F42AD9">
        <w:t xml:space="preserve"> септември</w:t>
      </w:r>
      <w:r w:rsidR="00F42AD9" w:rsidRPr="00046BFC">
        <w:t xml:space="preserve"> </w:t>
      </w:r>
      <w:r w:rsidRPr="00046BFC">
        <w:t>2025 г. относно проекта на решение на Съвета за присъединяване на Вануату към Временното споразумение за партньорство между Европейската общност, от една страна, и държавите от Тихоокеанския басейн, от друга страна</w:t>
      </w:r>
      <w:bookmarkEnd w:id="5"/>
      <w:r w:rsidRPr="00046BFC">
        <w:t xml:space="preserve"> </w:t>
      </w:r>
      <w:bookmarkStart w:id="6" w:name="References"/>
      <w:r w:rsidRPr="00046BFC">
        <w:t>(07847/2025 – C10-0085/2025 – 2025/0055(NLE))</w:t>
      </w:r>
      <w:bookmarkEnd w:id="6"/>
    </w:p>
    <w:p w14:paraId="77F4B745" w14:textId="77777777" w:rsidR="00030A1E" w:rsidRPr="00046BFC" w:rsidRDefault="00030A1E" w:rsidP="00030A1E">
      <w:pPr>
        <w:pStyle w:val="NormalBold"/>
      </w:pPr>
      <w:r w:rsidRPr="00046BFC">
        <w:t>(Одобрение)</w:t>
      </w:r>
    </w:p>
    <w:p w14:paraId="0227B966" w14:textId="77777777" w:rsidR="00030A1E" w:rsidRPr="00046BFC" w:rsidRDefault="00030A1E" w:rsidP="00030A1E">
      <w:pPr>
        <w:pStyle w:val="EPComma"/>
      </w:pPr>
      <w:r w:rsidRPr="00046BFC">
        <w:rPr>
          <w:i/>
          <w:iCs/>
        </w:rPr>
        <w:t>Европейският парламент</w:t>
      </w:r>
      <w:r w:rsidRPr="00046BFC">
        <w:t>,</w:t>
      </w:r>
    </w:p>
    <w:p w14:paraId="49001DC0" w14:textId="77777777" w:rsidR="00030A1E" w:rsidRPr="00046BFC" w:rsidRDefault="00030A1E" w:rsidP="00030A1E">
      <w:pPr>
        <w:pStyle w:val="NormalHanging12a"/>
      </w:pPr>
      <w:r w:rsidRPr="00046BFC">
        <w:t>–</w:t>
      </w:r>
      <w:r w:rsidRPr="00046BFC">
        <w:tab/>
        <w:t>като взе предвид проекта на решение на Съвета (07847/2025),</w:t>
      </w:r>
    </w:p>
    <w:p w14:paraId="24822239" w14:textId="77777777" w:rsidR="00030A1E" w:rsidRPr="00046BFC" w:rsidRDefault="00030A1E" w:rsidP="00030A1E">
      <w:pPr>
        <w:pStyle w:val="NormalHanging12a"/>
      </w:pPr>
      <w:r w:rsidRPr="00046BFC">
        <w:t>–</w:t>
      </w:r>
      <w:r w:rsidRPr="00046BFC">
        <w:tab/>
        <w:t>като взе предвид Временното споразумение за партньорство между Европейската общност, от една страна, и държавите от Тихоокеанския басейн, от друга страна</w:t>
      </w:r>
      <w:r w:rsidRPr="00046BFC">
        <w:rPr>
          <w:rStyle w:val="FootnoteReference"/>
        </w:rPr>
        <w:footnoteReference w:id="1"/>
      </w:r>
      <w:r w:rsidRPr="00046BFC">
        <w:t>,</w:t>
      </w:r>
    </w:p>
    <w:p w14:paraId="2F67BC86" w14:textId="7A2EAA78" w:rsidR="00030A1E" w:rsidRPr="00046BFC" w:rsidRDefault="00030A1E" w:rsidP="00030A1E">
      <w:pPr>
        <w:pStyle w:val="NormalHanging12a"/>
      </w:pPr>
      <w:r w:rsidRPr="00046BFC">
        <w:t>–</w:t>
      </w:r>
      <w:r w:rsidRPr="00046BFC">
        <w:tab/>
        <w:t>като взе предвид искането за одобрение, представено от Съвета в съответствие с член 207, параграф 4, първа алинея и член 218, параграф 6, втора алинея, буква а), точка v) от Договора за функционирането на Е</w:t>
      </w:r>
      <w:r w:rsidR="00236130">
        <w:t>вропейския съюз</w:t>
      </w:r>
      <w:r w:rsidRPr="00046BFC">
        <w:t xml:space="preserve"> (C10</w:t>
      </w:r>
      <w:r w:rsidRPr="00046BFC">
        <w:noBreakHyphen/>
        <w:t>0085/2025),</w:t>
      </w:r>
    </w:p>
    <w:p w14:paraId="39B83606" w14:textId="77777777" w:rsidR="00030A1E" w:rsidRPr="00046BFC" w:rsidRDefault="00030A1E" w:rsidP="00030A1E">
      <w:pPr>
        <w:pStyle w:val="NormalHanging12a"/>
      </w:pPr>
      <w:r w:rsidRPr="00046BFC">
        <w:t>–</w:t>
      </w:r>
      <w:r w:rsidRPr="00046BFC">
        <w:tab/>
        <w:t>като взе предвид член 107, параграфи 1 и 4 и член 117, параграф 7 от своя Правилник за дейността,</w:t>
      </w:r>
    </w:p>
    <w:p w14:paraId="6AFD59BF" w14:textId="77777777" w:rsidR="00030A1E" w:rsidRPr="00046BFC" w:rsidRDefault="00030A1E" w:rsidP="00030A1E">
      <w:pPr>
        <w:pStyle w:val="NormalHanging12a"/>
      </w:pPr>
      <w:r w:rsidRPr="00046BFC">
        <w:t>–</w:t>
      </w:r>
      <w:r w:rsidRPr="00046BFC">
        <w:tab/>
        <w:t>като взе предвид препоръката на комисията по международна търговия (A10-0141/2025),</w:t>
      </w:r>
    </w:p>
    <w:p w14:paraId="1468DEDD" w14:textId="77777777" w:rsidR="00030A1E" w:rsidRPr="00046BFC" w:rsidRDefault="00030A1E" w:rsidP="00030A1E">
      <w:pPr>
        <w:pStyle w:val="NormalHanging12a"/>
      </w:pPr>
      <w:r w:rsidRPr="00046BFC">
        <w:t>1.</w:t>
      </w:r>
      <w:r w:rsidRPr="00046BFC">
        <w:tab/>
        <w:t>дава своето одобрение за присъединяването на Вануату към споразумението;</w:t>
      </w:r>
    </w:p>
    <w:p w14:paraId="4B599E50" w14:textId="52315F31" w:rsidR="00E365E1" w:rsidRPr="00046BFC" w:rsidRDefault="00030A1E" w:rsidP="00BC30FE">
      <w:pPr>
        <w:pStyle w:val="NormalHanging12a"/>
      </w:pPr>
      <w:r w:rsidRPr="00046BFC">
        <w:t>2.</w:t>
      </w:r>
      <w:r w:rsidRPr="00046BFC">
        <w:tab/>
        <w:t>възлага на своя председател да предаде позицията на Парламента съответно на Съвета и на Комисията, както и на правителствата и на парламентите на държавите членки и на Вануату.</w:t>
      </w:r>
    </w:p>
    <w:sectPr w:rsidR="00E365E1" w:rsidRPr="00046BFC" w:rsidSect="00046BF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F0C4C5" w14:textId="77777777" w:rsidR="00781F2C" w:rsidRPr="00046BFC" w:rsidRDefault="00781F2C">
      <w:r w:rsidRPr="00046BFC">
        <w:separator/>
      </w:r>
    </w:p>
  </w:endnote>
  <w:endnote w:type="continuationSeparator" w:id="0">
    <w:p w14:paraId="2C530EB7" w14:textId="77777777" w:rsidR="00781F2C" w:rsidRPr="00046BFC" w:rsidRDefault="00781F2C">
      <w:r w:rsidRPr="00046BF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04CDA" w14:textId="77777777" w:rsidR="00064002" w:rsidRPr="00046BF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E9D15" w14:textId="77777777" w:rsidR="00064002" w:rsidRPr="00046BF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EBAE2" w14:textId="77777777" w:rsidR="00064002" w:rsidRPr="00046BF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60FAF8" w14:textId="77777777" w:rsidR="00781F2C" w:rsidRPr="00046BFC" w:rsidRDefault="00781F2C">
      <w:r w:rsidRPr="00046BFC">
        <w:separator/>
      </w:r>
    </w:p>
  </w:footnote>
  <w:footnote w:type="continuationSeparator" w:id="0">
    <w:p w14:paraId="269F12E7" w14:textId="77777777" w:rsidR="00781F2C" w:rsidRPr="00046BFC" w:rsidRDefault="00781F2C">
      <w:r w:rsidRPr="00046BFC">
        <w:continuationSeparator/>
      </w:r>
    </w:p>
  </w:footnote>
  <w:footnote w:id="1">
    <w:p w14:paraId="0BE5162C" w14:textId="2C81AC27" w:rsidR="00030A1E" w:rsidRPr="00046BFC" w:rsidRDefault="00030A1E" w:rsidP="00046BFC">
      <w:pPr>
        <w:pStyle w:val="FootnoteText"/>
        <w:ind w:left="567" w:hanging="567"/>
        <w:rPr>
          <w:sz w:val="24"/>
          <w:szCs w:val="24"/>
          <w:lang w:val="bg-BG"/>
        </w:rPr>
      </w:pPr>
      <w:r w:rsidRPr="00046BFC">
        <w:rPr>
          <w:rStyle w:val="FootnoteReference"/>
          <w:sz w:val="24"/>
          <w:szCs w:val="24"/>
          <w:lang w:val="bg-BG"/>
        </w:rPr>
        <w:footnoteRef/>
      </w:r>
      <w:r w:rsidR="00046BFC" w:rsidRPr="00046BFC">
        <w:rPr>
          <w:sz w:val="24"/>
          <w:lang w:val="bg-BG"/>
        </w:rPr>
        <w:t xml:space="preserve"> </w:t>
      </w:r>
      <w:r w:rsidR="00046BFC" w:rsidRPr="00046BFC">
        <w:rPr>
          <w:sz w:val="24"/>
          <w:lang w:val="bg-BG"/>
        </w:rPr>
        <w:tab/>
      </w:r>
      <w:r w:rsidRPr="00046BFC">
        <w:rPr>
          <w:sz w:val="24"/>
          <w:lang w:val="bg-BG"/>
        </w:rPr>
        <w:t xml:space="preserve">ОВ L 272, 16.10.2009 г., стр. 2, ELI: </w:t>
      </w:r>
      <w:hyperlink r:id="rId1" w:history="1">
        <w:r w:rsidRPr="00046BFC">
          <w:rPr>
            <w:rStyle w:val="Hyperlink"/>
            <w:sz w:val="24"/>
            <w:lang w:val="bg-BG"/>
          </w:rPr>
          <w:t>http://data.europa.eu/eli/agree_internation/2009/729/oj</w:t>
        </w:r>
      </w:hyperlink>
      <w:r w:rsidRPr="00046BFC">
        <w:rPr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5BC39" w14:textId="77777777" w:rsidR="00064002" w:rsidRPr="00046BF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D468C" w14:textId="77777777" w:rsidR="00064002" w:rsidRPr="00046BF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CF98D" w14:textId="77777777" w:rsidR="00064002" w:rsidRPr="00046BF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84491512">
    <w:abstractNumId w:val="9"/>
  </w:num>
  <w:num w:numId="2" w16cid:durableId="1177886536">
    <w:abstractNumId w:val="9"/>
  </w:num>
  <w:num w:numId="3" w16cid:durableId="1318724332">
    <w:abstractNumId w:val="7"/>
  </w:num>
  <w:num w:numId="4" w16cid:durableId="393161407">
    <w:abstractNumId w:val="7"/>
  </w:num>
  <w:num w:numId="5" w16cid:durableId="62485970">
    <w:abstractNumId w:val="6"/>
  </w:num>
  <w:num w:numId="6" w16cid:durableId="1512138103">
    <w:abstractNumId w:val="6"/>
  </w:num>
  <w:num w:numId="7" w16cid:durableId="1347318707">
    <w:abstractNumId w:val="5"/>
  </w:num>
  <w:num w:numId="8" w16cid:durableId="718896609">
    <w:abstractNumId w:val="5"/>
  </w:num>
  <w:num w:numId="9" w16cid:durableId="726077273">
    <w:abstractNumId w:val="4"/>
  </w:num>
  <w:num w:numId="10" w16cid:durableId="398868640">
    <w:abstractNumId w:val="4"/>
  </w:num>
  <w:num w:numId="11" w16cid:durableId="182669898">
    <w:abstractNumId w:val="8"/>
  </w:num>
  <w:num w:numId="12" w16cid:durableId="199392820">
    <w:abstractNumId w:val="8"/>
  </w:num>
  <w:num w:numId="13" w16cid:durableId="698431354">
    <w:abstractNumId w:val="3"/>
  </w:num>
  <w:num w:numId="14" w16cid:durableId="935090567">
    <w:abstractNumId w:val="3"/>
  </w:num>
  <w:num w:numId="15" w16cid:durableId="1544174001">
    <w:abstractNumId w:val="2"/>
  </w:num>
  <w:num w:numId="16" w16cid:durableId="1478689389">
    <w:abstractNumId w:val="2"/>
  </w:num>
  <w:num w:numId="17" w16cid:durableId="596980588">
    <w:abstractNumId w:val="1"/>
  </w:num>
  <w:num w:numId="18" w16cid:durableId="1760057188">
    <w:abstractNumId w:val="1"/>
  </w:num>
  <w:num w:numId="19" w16cid:durableId="1834906956">
    <w:abstractNumId w:val="0"/>
  </w:num>
  <w:num w:numId="20" w16cid:durableId="1728718660">
    <w:abstractNumId w:val="0"/>
  </w:num>
  <w:num w:numId="21" w16cid:durableId="1797288504">
    <w:abstractNumId w:val="9"/>
  </w:num>
  <w:num w:numId="22" w16cid:durableId="867911479">
    <w:abstractNumId w:val="7"/>
  </w:num>
  <w:num w:numId="23" w16cid:durableId="1606382206">
    <w:abstractNumId w:val="6"/>
  </w:num>
  <w:num w:numId="24" w16cid:durableId="918557560">
    <w:abstractNumId w:val="5"/>
  </w:num>
  <w:num w:numId="25" w16cid:durableId="495192293">
    <w:abstractNumId w:val="4"/>
  </w:num>
  <w:num w:numId="26" w16cid:durableId="648553833">
    <w:abstractNumId w:val="8"/>
  </w:num>
  <w:num w:numId="27" w16cid:durableId="871722344">
    <w:abstractNumId w:val="3"/>
  </w:num>
  <w:num w:numId="28" w16cid:durableId="1688364471">
    <w:abstractNumId w:val="2"/>
  </w:num>
  <w:num w:numId="29" w16cid:durableId="1636720598">
    <w:abstractNumId w:val="1"/>
  </w:num>
  <w:num w:numId="30" w16cid:durableId="281961759">
    <w:abstractNumId w:val="0"/>
  </w:num>
  <w:num w:numId="31" w16cid:durableId="1962299899">
    <w:abstractNumId w:val="9"/>
  </w:num>
  <w:num w:numId="32" w16cid:durableId="2071884236">
    <w:abstractNumId w:val="7"/>
  </w:num>
  <w:num w:numId="33" w16cid:durableId="1787504649">
    <w:abstractNumId w:val="6"/>
  </w:num>
  <w:num w:numId="34" w16cid:durableId="426468023">
    <w:abstractNumId w:val="5"/>
  </w:num>
  <w:num w:numId="35" w16cid:durableId="1920601429">
    <w:abstractNumId w:val="4"/>
  </w:num>
  <w:num w:numId="36" w16cid:durableId="2043164113">
    <w:abstractNumId w:val="8"/>
  </w:num>
  <w:num w:numId="37" w16cid:durableId="175970382">
    <w:abstractNumId w:val="3"/>
  </w:num>
  <w:num w:numId="38" w16cid:durableId="1622227328">
    <w:abstractNumId w:val="2"/>
  </w:num>
  <w:num w:numId="39" w16cid:durableId="2033990021">
    <w:abstractNumId w:val="1"/>
  </w:num>
  <w:num w:numId="40" w16cid:durableId="162286681">
    <w:abstractNumId w:val="0"/>
  </w:num>
  <w:num w:numId="41" w16cid:durableId="1070612552">
    <w:abstractNumId w:val="10"/>
  </w:num>
  <w:num w:numId="42" w16cid:durableId="749305688">
    <w:abstractNumId w:val="10"/>
  </w:num>
  <w:num w:numId="43" w16cid:durableId="527521504">
    <w:abstractNumId w:val="10"/>
  </w:num>
  <w:num w:numId="44" w16cid:durableId="7915097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41/2025"/>
    <w:docVar w:name="dvlangue" w:val="BG"/>
    <w:docVar w:name="dvnumam" w:val="0"/>
    <w:docVar w:name="dvpe" w:val="773.421"/>
    <w:docVar w:name="dvrapporteur" w:val="Докладчик: "/>
    <w:docVar w:name="dvstar" w:val="***"/>
    <w:docVar w:name="dvtitre" w:val="Законодателна резолюция на Европейския парламент от ... 2025 г. относно проекта на решение на Съвета за присъединяване на Вануату към Временното споразумение за партньорство между Европейската общност, от една страна, и държавите от Тихоокеанския басейн, от друга страна(07847/2025 – C10-0085/2025 – 2025/0055(NLE))"/>
  </w:docVars>
  <w:rsids>
    <w:rsidRoot w:val="00781F2C"/>
    <w:rsid w:val="00002272"/>
    <w:rsid w:val="00030A1E"/>
    <w:rsid w:val="00046BFC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6130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1F2C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42C4"/>
    <w:rsid w:val="00981893"/>
    <w:rsid w:val="00A1687D"/>
    <w:rsid w:val="00A43E52"/>
    <w:rsid w:val="00A4407C"/>
    <w:rsid w:val="00A4678D"/>
    <w:rsid w:val="00A778C7"/>
    <w:rsid w:val="00AB441E"/>
    <w:rsid w:val="00AB6293"/>
    <w:rsid w:val="00AE0928"/>
    <w:rsid w:val="00AF3B82"/>
    <w:rsid w:val="00B12E95"/>
    <w:rsid w:val="00B22876"/>
    <w:rsid w:val="00B31182"/>
    <w:rsid w:val="00B558F0"/>
    <w:rsid w:val="00BB6F93"/>
    <w:rsid w:val="00BC30FE"/>
    <w:rsid w:val="00BD48FE"/>
    <w:rsid w:val="00BD7BD8"/>
    <w:rsid w:val="00BE6ADC"/>
    <w:rsid w:val="00C05BFE"/>
    <w:rsid w:val="00C23CD4"/>
    <w:rsid w:val="00C61C0C"/>
    <w:rsid w:val="00C941CB"/>
    <w:rsid w:val="00CC2357"/>
    <w:rsid w:val="00CE59FC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2AD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8062A4"/>
  <w15:chartTrackingRefBased/>
  <w15:docId w15:val="{200721B8-6114-4478-B6BE-4CF03F366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30A1E"/>
    <w:pPr>
      <w:spacing w:before="480" w:after="240"/>
    </w:pPr>
  </w:style>
  <w:style w:type="paragraph" w:customStyle="1" w:styleId="NormalBold">
    <w:name w:val="NormalBold"/>
    <w:basedOn w:val="Normal"/>
    <w:rsid w:val="00030A1E"/>
    <w:rPr>
      <w:b/>
    </w:rPr>
  </w:style>
  <w:style w:type="paragraph" w:customStyle="1" w:styleId="NormalHanging12a">
    <w:name w:val="NormalHanging12a"/>
    <w:basedOn w:val="Normal"/>
    <w:rsid w:val="00030A1E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030A1E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F42AD9"/>
    <w:rPr>
      <w:sz w:val="24"/>
      <w:lang w:val="bg-BG"/>
    </w:rPr>
  </w:style>
  <w:style w:type="paragraph" w:styleId="BalloonText">
    <w:name w:val="Balloon Text"/>
    <w:basedOn w:val="Normal"/>
    <w:link w:val="BalloonTextChar"/>
    <w:rsid w:val="0023613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36130"/>
    <w:rPr>
      <w:rFonts w:ascii="Segoe UI" w:hAnsi="Segoe UI" w:cs="Segoe UI"/>
      <w:sz w:val="18"/>
      <w:szCs w:val="18"/>
      <w:lang w:val="bg-BG"/>
    </w:rPr>
  </w:style>
  <w:style w:type="character" w:styleId="CommentReference">
    <w:name w:val="annotation reference"/>
    <w:basedOn w:val="DefaultParagraphFont"/>
    <w:rsid w:val="00236130"/>
    <w:rPr>
      <w:sz w:val="16"/>
      <w:szCs w:val="16"/>
    </w:rPr>
  </w:style>
  <w:style w:type="paragraph" w:styleId="CommentText">
    <w:name w:val="annotation text"/>
    <w:basedOn w:val="Normal"/>
    <w:link w:val="CommentTextChar"/>
    <w:rsid w:val="0023613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36130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2361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36130"/>
    <w:rPr>
      <w:b/>
      <w:bCs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09/7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33C78E-2986-4BB2-9BBA-78D4DD093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GIRGINOV Kiril</cp:lastModifiedBy>
  <cp:revision>2</cp:revision>
  <cp:lastPrinted>2004-11-19T15:42:00Z</cp:lastPrinted>
  <dcterms:created xsi:type="dcterms:W3CDTF">2025-09-10T11:50:00Z</dcterms:created>
  <dcterms:modified xsi:type="dcterms:W3CDTF">2025-09-10T11:50:00Z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A10-0141/2025</vt:lpwstr>
  </property>
  <property fmtid="{D5CDD505-2E9C-101B-9397-08002B2CF9AE}" pid="4" name="&lt;Type&gt;">
    <vt:lpwstr>RR</vt:lpwstr>
  </property>
</Properties>
</file>