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5DBC" w14:paraId="2B84D0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E839BE" w14:textId="77777777" w:rsidR="00751A4A" w:rsidRPr="00115DBC" w:rsidRDefault="008E22DF" w:rsidP="0010095E">
            <w:pPr>
              <w:pStyle w:val="EPName"/>
            </w:pPr>
            <w:r w:rsidRPr="00115DBC">
              <w:t>Parlament Ewropew</w:t>
            </w:r>
          </w:p>
          <w:p w14:paraId="63FBF700" w14:textId="77777777" w:rsidR="00751A4A" w:rsidRPr="00115D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5DBC">
              <w:t>2024</w:t>
            </w:r>
            <w:r w:rsidR="00817416" w:rsidRPr="00115DBC">
              <w:t>-202</w:t>
            </w:r>
            <w:r w:rsidRPr="00115DBC">
              <w:t>9</w:t>
            </w:r>
          </w:p>
        </w:tc>
        <w:tc>
          <w:tcPr>
            <w:tcW w:w="2268" w:type="dxa"/>
            <w:shd w:val="clear" w:color="auto" w:fill="auto"/>
          </w:tcPr>
          <w:p w14:paraId="543FB80E" w14:textId="77777777" w:rsidR="00751A4A" w:rsidRPr="00115DBC" w:rsidRDefault="00187494" w:rsidP="0010095E">
            <w:pPr>
              <w:pStyle w:val="EPLogo"/>
            </w:pPr>
            <w:r w:rsidRPr="00115DBC">
              <w:rPr>
                <w:noProof/>
                <w:lang w:eastAsia="ja-JP"/>
              </w:rPr>
              <w:drawing>
                <wp:inline distT="0" distB="0" distL="0" distR="0" wp14:anchorId="34386FD1" wp14:editId="74266C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528D4C" w14:textId="77777777" w:rsidR="00D058B8" w:rsidRPr="00115DBC" w:rsidRDefault="00D058B8" w:rsidP="004C5D52">
      <w:pPr>
        <w:pStyle w:val="LineTop"/>
      </w:pPr>
    </w:p>
    <w:p w14:paraId="77035B19" w14:textId="77777777" w:rsidR="00680577" w:rsidRPr="00115DBC" w:rsidRDefault="008E22DF" w:rsidP="00680577">
      <w:pPr>
        <w:pStyle w:val="EPBodyTA1"/>
      </w:pPr>
      <w:r w:rsidRPr="00115DBC">
        <w:t>TESTI ADOTTATI</w:t>
      </w:r>
    </w:p>
    <w:p w14:paraId="56CABAA7" w14:textId="77777777" w:rsidR="00D058B8" w:rsidRPr="00115DBC" w:rsidRDefault="00D058B8" w:rsidP="00D058B8">
      <w:pPr>
        <w:pStyle w:val="LineBottom"/>
      </w:pPr>
    </w:p>
    <w:p w14:paraId="3A677A26" w14:textId="75AADC87" w:rsidR="008E22DF" w:rsidRPr="00115DBC" w:rsidRDefault="008E22DF" w:rsidP="008E22DF">
      <w:pPr>
        <w:pStyle w:val="ATHeading1"/>
      </w:pPr>
      <w:bookmarkStart w:id="0" w:name="TANumber"/>
      <w:r w:rsidRPr="00115DBC">
        <w:t>P10_TA(2025)0</w:t>
      </w:r>
      <w:bookmarkEnd w:id="0"/>
      <w:r w:rsidR="00F561EE">
        <w:t>182</w:t>
      </w:r>
    </w:p>
    <w:p w14:paraId="2EC5E9B5" w14:textId="77777777" w:rsidR="008E22DF" w:rsidRPr="00115DBC" w:rsidRDefault="008E22DF" w:rsidP="008E22DF">
      <w:pPr>
        <w:pStyle w:val="ATHeading2"/>
      </w:pPr>
      <w:bookmarkStart w:id="1" w:name="title"/>
      <w:r w:rsidRPr="00115DBC">
        <w:t xml:space="preserve">Ftehim Interim ta’ Sħubija KE-Stati tal-Paċifiku: l-adeżjoni ta’ </w:t>
      </w:r>
      <w:proofErr w:type="spellStart"/>
      <w:r w:rsidRPr="00115DBC">
        <w:t>Vanuatu</w:t>
      </w:r>
      <w:bookmarkEnd w:id="1"/>
      <w:proofErr w:type="spellEnd"/>
    </w:p>
    <w:p w14:paraId="79A39FCA" w14:textId="77777777" w:rsidR="008E22DF" w:rsidRPr="00115DBC" w:rsidRDefault="008E22DF" w:rsidP="008E22DF">
      <w:pPr>
        <w:rPr>
          <w:i/>
          <w:vanish/>
        </w:rPr>
      </w:pPr>
      <w:r w:rsidRPr="00115DBC">
        <w:rPr>
          <w:i/>
        </w:rPr>
        <w:fldChar w:fldCharType="begin"/>
      </w:r>
      <w:r w:rsidRPr="00115DBC">
        <w:rPr>
          <w:i/>
        </w:rPr>
        <w:instrText xml:space="preserve"> TC"(</w:instrText>
      </w:r>
      <w:bookmarkStart w:id="2" w:name="DocNumber"/>
      <w:r w:rsidRPr="00115DBC">
        <w:rPr>
          <w:i/>
        </w:rPr>
        <w:instrText>A10-0141/2025</w:instrText>
      </w:r>
      <w:bookmarkEnd w:id="2"/>
      <w:r w:rsidRPr="00115DBC">
        <w:rPr>
          <w:i/>
        </w:rPr>
        <w:instrText xml:space="preserve"> - Rapporteur:  Dariusz Joński )"\l3 \n&gt; \* MERGEFORMAT </w:instrText>
      </w:r>
      <w:r w:rsidRPr="00115DBC">
        <w:rPr>
          <w:i/>
        </w:rPr>
        <w:fldChar w:fldCharType="end"/>
      </w:r>
    </w:p>
    <w:p w14:paraId="1535FCD3" w14:textId="77777777" w:rsidR="008E22DF" w:rsidRPr="00115DBC" w:rsidRDefault="008E22DF" w:rsidP="008E22DF">
      <w:pPr>
        <w:rPr>
          <w:vanish/>
        </w:rPr>
      </w:pPr>
      <w:bookmarkStart w:id="3" w:name="Commission"/>
      <w:r w:rsidRPr="00115DBC">
        <w:rPr>
          <w:vanish/>
        </w:rPr>
        <w:t>Kumitat għall-Kummerċ Internazzjonali</w:t>
      </w:r>
      <w:bookmarkEnd w:id="3"/>
    </w:p>
    <w:p w14:paraId="5330E89E" w14:textId="77777777" w:rsidR="008E22DF" w:rsidRPr="00115DBC" w:rsidRDefault="008E22DF" w:rsidP="008E22DF">
      <w:pPr>
        <w:rPr>
          <w:vanish/>
        </w:rPr>
      </w:pPr>
      <w:bookmarkStart w:id="4" w:name="PE"/>
      <w:r w:rsidRPr="00115DBC">
        <w:rPr>
          <w:vanish/>
        </w:rPr>
        <w:t>PE773.421</w:t>
      </w:r>
      <w:bookmarkEnd w:id="4"/>
    </w:p>
    <w:p w14:paraId="1658D78F" w14:textId="0FC4757B" w:rsidR="008E22DF" w:rsidRPr="00115DBC" w:rsidRDefault="003A3914" w:rsidP="008E22DF">
      <w:pPr>
        <w:pStyle w:val="ATHeading3"/>
      </w:pPr>
      <w:bookmarkStart w:id="5" w:name="Sujet"/>
      <w:r>
        <w:t>Riżoluzzjoni leġiżlattiva</w:t>
      </w:r>
      <w:r w:rsidR="008E22DF" w:rsidRPr="00115DBC">
        <w:t xml:space="preserve"> tal-Parlament Ewropew tal-10 ta' Settembru 2025 dwar l-abbozz ta’ deċiżjoni tal-Kunsill dwar l-adeżjoni ta’ </w:t>
      </w:r>
      <w:proofErr w:type="spellStart"/>
      <w:r w:rsidR="008E22DF" w:rsidRPr="00115DBC">
        <w:t>Vanuatu</w:t>
      </w:r>
      <w:proofErr w:type="spellEnd"/>
      <w:r w:rsidR="008E22DF" w:rsidRPr="00115DBC">
        <w:t xml:space="preserve"> mal-Ftehim Interim ta’ Sħubija bejn il-Komunità Ewropea, min</w:t>
      </w:r>
      <w:r w:rsidR="004C0114">
        <w:t xml:space="preserve">n </w:t>
      </w:r>
      <w:r w:rsidR="008E22DF" w:rsidRPr="00115DBC">
        <w:t>naħa waħda, u l-Istati tal-Paċifiku, min-naħa l-oħra</w:t>
      </w:r>
      <w:bookmarkEnd w:id="5"/>
      <w:r w:rsidR="008E22DF" w:rsidRPr="00115DBC">
        <w:t xml:space="preserve"> </w:t>
      </w:r>
      <w:bookmarkStart w:id="6" w:name="References"/>
      <w:r w:rsidR="008E22DF" w:rsidRPr="00115DBC">
        <w:t>(07847/2025 – C10-0085/2025 – 2025/0055(NLE))</w:t>
      </w:r>
      <w:bookmarkEnd w:id="6"/>
    </w:p>
    <w:p w14:paraId="78228743" w14:textId="77777777" w:rsidR="0085387F" w:rsidRPr="00115DBC" w:rsidRDefault="0085387F" w:rsidP="0085387F">
      <w:pPr>
        <w:pStyle w:val="NormalBold"/>
      </w:pPr>
      <w:r w:rsidRPr="00115DBC">
        <w:t>(Approvazzjoni)</w:t>
      </w:r>
    </w:p>
    <w:p w14:paraId="5FAC1AC9" w14:textId="77777777" w:rsidR="0085387F" w:rsidRPr="00115DBC" w:rsidRDefault="0085387F" w:rsidP="0085387F">
      <w:pPr>
        <w:pStyle w:val="EPComma"/>
      </w:pPr>
      <w:r w:rsidRPr="00115DBC">
        <w:rPr>
          <w:i/>
        </w:rPr>
        <w:t>Il-Parlament Ewropew</w:t>
      </w:r>
      <w:r w:rsidRPr="00115DBC">
        <w:t>,</w:t>
      </w:r>
    </w:p>
    <w:p w14:paraId="688C7E30" w14:textId="77777777" w:rsidR="0085387F" w:rsidRPr="00115DBC" w:rsidRDefault="0085387F" w:rsidP="0085387F">
      <w:pPr>
        <w:pStyle w:val="NormalHanging12a"/>
      </w:pPr>
      <w:r w:rsidRPr="00115DBC">
        <w:t>–</w:t>
      </w:r>
      <w:r w:rsidRPr="00115DBC">
        <w:tab/>
        <w:t>wara li kkunsidra l-abbozz ta’ deċiżjoni tal-Kunsill (07847/2025),</w:t>
      </w:r>
    </w:p>
    <w:p w14:paraId="70D1EA3A" w14:textId="77777777" w:rsidR="0085387F" w:rsidRPr="00115DBC" w:rsidRDefault="0085387F" w:rsidP="0085387F">
      <w:pPr>
        <w:pStyle w:val="NormalHanging12a"/>
      </w:pPr>
      <w:r w:rsidRPr="00115DBC">
        <w:t>–</w:t>
      </w:r>
      <w:r w:rsidRPr="00115DBC">
        <w:tab/>
        <w:t>wara li kkunsidra l-Ftehim Interim ta’ Sħubija bejn il-Komunità Ewropea, minn naħa waħda, u l-Istati tal-Paċifiku, min-naħa l-oħra</w:t>
      </w:r>
      <w:r w:rsidRPr="00115DBC">
        <w:rPr>
          <w:rStyle w:val="FootnoteReference"/>
        </w:rPr>
        <w:footnoteReference w:id="1"/>
      </w:r>
      <w:r w:rsidRPr="00115DBC">
        <w:t>,</w:t>
      </w:r>
    </w:p>
    <w:p w14:paraId="40139766" w14:textId="77777777" w:rsidR="0085387F" w:rsidRPr="00115DBC" w:rsidRDefault="0085387F" w:rsidP="0085387F">
      <w:pPr>
        <w:pStyle w:val="NormalHanging12a"/>
      </w:pPr>
      <w:r w:rsidRPr="00115DBC">
        <w:t>–</w:t>
      </w:r>
      <w:r w:rsidRPr="00115DBC">
        <w:tab/>
        <w:t>wara li kkunsidra t-talba għal approvazzjoni ppreżentata mill-Kunsill skont l-Artikolu 207(4), l-ewwel subparagrafu u l-Artikolu 218(6), it-tieni subparagrafu, il-punt (a)(v), tat-Trattat dwar il-Funzjonament tal-Unjoni Ewropea (C10</w:t>
      </w:r>
      <w:r w:rsidRPr="00115DBC">
        <w:noBreakHyphen/>
        <w:t>0085/2025),</w:t>
      </w:r>
    </w:p>
    <w:p w14:paraId="4AA40649" w14:textId="4ADD8E89" w:rsidR="0085387F" w:rsidRPr="00115DBC" w:rsidRDefault="0085387F" w:rsidP="0085387F">
      <w:pPr>
        <w:pStyle w:val="NormalHanging12a"/>
      </w:pPr>
      <w:r w:rsidRPr="00115DBC">
        <w:t>–</w:t>
      </w:r>
      <w:r w:rsidRPr="00115DBC">
        <w:tab/>
        <w:t>wara li kkunsidra l-Artikolu 107(1) u (4)</w:t>
      </w:r>
      <w:r w:rsidR="00124D20">
        <w:t>,</w:t>
      </w:r>
      <w:r w:rsidRPr="00115DBC">
        <w:t xml:space="preserve"> u l-Artikolu 117(7) tar-Regoli ta’ Proċedura tiegħu,</w:t>
      </w:r>
    </w:p>
    <w:p w14:paraId="1191FD62" w14:textId="77777777" w:rsidR="0085387F" w:rsidRPr="00115DBC" w:rsidRDefault="0085387F" w:rsidP="0085387F">
      <w:pPr>
        <w:pStyle w:val="NormalHanging12a"/>
      </w:pPr>
      <w:r w:rsidRPr="00115DBC">
        <w:t>–</w:t>
      </w:r>
      <w:r w:rsidRPr="00115DBC">
        <w:tab/>
        <w:t>wara li kkunsidra r-rakkomandazzjoni tal-Kumitat għall-Kummerċ Internazzjonali (A10-0141/2025),</w:t>
      </w:r>
    </w:p>
    <w:p w14:paraId="28B24A6E" w14:textId="77777777" w:rsidR="0085387F" w:rsidRPr="00115DBC" w:rsidRDefault="0085387F" w:rsidP="0085387F">
      <w:pPr>
        <w:pStyle w:val="NormalHanging12a"/>
      </w:pPr>
      <w:r w:rsidRPr="00115DBC">
        <w:t>1.</w:t>
      </w:r>
      <w:r w:rsidRPr="00115DBC">
        <w:tab/>
        <w:t xml:space="preserve">Jagħti l-approvazzjoni tiegħu għall-adeżjoni ta’ </w:t>
      </w:r>
      <w:proofErr w:type="spellStart"/>
      <w:r w:rsidRPr="00115DBC">
        <w:t>Vanuatu</w:t>
      </w:r>
      <w:proofErr w:type="spellEnd"/>
      <w:r w:rsidRPr="00115DBC">
        <w:t xml:space="preserve"> mal-ftehim;</w:t>
      </w:r>
    </w:p>
    <w:p w14:paraId="412EB64D" w14:textId="57DC4E91" w:rsidR="00E365E1" w:rsidRPr="00115DBC" w:rsidRDefault="0085387F" w:rsidP="00062FA9">
      <w:pPr>
        <w:pStyle w:val="NormalHanging12a"/>
      </w:pPr>
      <w:r w:rsidRPr="00115DBC">
        <w:t>2.</w:t>
      </w:r>
      <w:r w:rsidRPr="00115DBC">
        <w:tab/>
        <w:t xml:space="preserve">Jagħti istruzzjonijiet lill-President tiegħu biex tgħaddi l-pożizzjoni tal-Parlament lill-Kunsill u lill-Kummissjoni, kif ukoll lill-gvernijiet u lill-parlamenti tal-Istati Membri u ta’ </w:t>
      </w:r>
      <w:proofErr w:type="spellStart"/>
      <w:r w:rsidRPr="00115DBC">
        <w:t>Vanuatu</w:t>
      </w:r>
      <w:proofErr w:type="spellEnd"/>
      <w:r w:rsidRPr="00115DBC">
        <w:t>.</w:t>
      </w:r>
    </w:p>
    <w:sectPr w:rsidR="00E365E1" w:rsidRPr="00115DBC" w:rsidSect="00115D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31883" w14:textId="77777777" w:rsidR="008E22DF" w:rsidRPr="00115DBC" w:rsidRDefault="008E22DF">
      <w:r w:rsidRPr="00115DBC">
        <w:separator/>
      </w:r>
    </w:p>
  </w:endnote>
  <w:endnote w:type="continuationSeparator" w:id="0">
    <w:p w14:paraId="05843D4B" w14:textId="77777777" w:rsidR="008E22DF" w:rsidRPr="00115DBC" w:rsidRDefault="008E22DF">
      <w:r w:rsidRPr="00115D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0B66" w14:textId="77777777" w:rsidR="00064002" w:rsidRPr="00115D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C6B7" w14:textId="77777777" w:rsidR="00064002" w:rsidRPr="00115D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A7F8" w14:textId="77777777" w:rsidR="00064002" w:rsidRPr="00115D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3CA11" w14:textId="77777777" w:rsidR="008E22DF" w:rsidRPr="00115DBC" w:rsidRDefault="008E22DF">
      <w:r w:rsidRPr="00115DBC">
        <w:separator/>
      </w:r>
    </w:p>
  </w:footnote>
  <w:footnote w:type="continuationSeparator" w:id="0">
    <w:p w14:paraId="0717A33B" w14:textId="77777777" w:rsidR="008E22DF" w:rsidRPr="00115DBC" w:rsidRDefault="008E22DF">
      <w:r w:rsidRPr="00115DBC">
        <w:continuationSeparator/>
      </w:r>
    </w:p>
  </w:footnote>
  <w:footnote w:id="1">
    <w:p w14:paraId="712DF4E8" w14:textId="44B0F839" w:rsidR="0085387F" w:rsidRPr="00115DBC" w:rsidRDefault="0085387F" w:rsidP="00115DBC">
      <w:pPr>
        <w:pStyle w:val="FootnoteText"/>
        <w:ind w:left="567" w:hanging="567"/>
        <w:rPr>
          <w:sz w:val="24"/>
          <w:szCs w:val="24"/>
          <w:lang w:val="mt-MT"/>
        </w:rPr>
      </w:pPr>
      <w:r w:rsidRPr="00115DBC">
        <w:rPr>
          <w:rStyle w:val="FootnoteReference"/>
          <w:sz w:val="24"/>
          <w:szCs w:val="24"/>
          <w:lang w:val="mt-MT"/>
        </w:rPr>
        <w:footnoteRef/>
      </w:r>
      <w:r w:rsidR="00115DBC" w:rsidRPr="00115DBC">
        <w:rPr>
          <w:sz w:val="24"/>
          <w:lang w:val="mt-MT"/>
        </w:rPr>
        <w:t xml:space="preserve"> </w:t>
      </w:r>
      <w:r w:rsidR="00115DBC" w:rsidRPr="00115DBC">
        <w:rPr>
          <w:sz w:val="24"/>
          <w:lang w:val="mt-MT"/>
        </w:rPr>
        <w:tab/>
      </w:r>
      <w:r w:rsidRPr="00115DBC">
        <w:rPr>
          <w:sz w:val="24"/>
          <w:lang w:val="mt-MT"/>
        </w:rPr>
        <w:t xml:space="preserve">ĠU L 272, 16.10.2009, p. 2, ELI: </w:t>
      </w:r>
      <w:hyperlink r:id="rId1" w:history="1">
        <w:r w:rsidRPr="00115DBC">
          <w:rPr>
            <w:rStyle w:val="Hyperlink"/>
            <w:sz w:val="24"/>
            <w:lang w:val="mt-MT"/>
          </w:rPr>
          <w:t>http://data.europa.eu/eli/agree_internation/2009/729/oj</w:t>
        </w:r>
      </w:hyperlink>
      <w:r w:rsidRPr="00115DB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AAB42" w14:textId="77777777" w:rsidR="00064002" w:rsidRPr="00115D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5B272" w14:textId="77777777" w:rsidR="00064002" w:rsidRPr="00115D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3253" w14:textId="77777777" w:rsidR="00064002" w:rsidRPr="00115D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3706660">
    <w:abstractNumId w:val="9"/>
  </w:num>
  <w:num w:numId="2" w16cid:durableId="1731073998">
    <w:abstractNumId w:val="9"/>
  </w:num>
  <w:num w:numId="3" w16cid:durableId="2086756779">
    <w:abstractNumId w:val="7"/>
  </w:num>
  <w:num w:numId="4" w16cid:durableId="413745836">
    <w:abstractNumId w:val="7"/>
  </w:num>
  <w:num w:numId="5" w16cid:durableId="2037152367">
    <w:abstractNumId w:val="6"/>
  </w:num>
  <w:num w:numId="6" w16cid:durableId="1958366316">
    <w:abstractNumId w:val="6"/>
  </w:num>
  <w:num w:numId="7" w16cid:durableId="587619102">
    <w:abstractNumId w:val="5"/>
  </w:num>
  <w:num w:numId="8" w16cid:durableId="450442480">
    <w:abstractNumId w:val="5"/>
  </w:num>
  <w:num w:numId="9" w16cid:durableId="1038241432">
    <w:abstractNumId w:val="4"/>
  </w:num>
  <w:num w:numId="10" w16cid:durableId="754790730">
    <w:abstractNumId w:val="4"/>
  </w:num>
  <w:num w:numId="11" w16cid:durableId="1462268191">
    <w:abstractNumId w:val="8"/>
  </w:num>
  <w:num w:numId="12" w16cid:durableId="343476651">
    <w:abstractNumId w:val="8"/>
  </w:num>
  <w:num w:numId="13" w16cid:durableId="1745226615">
    <w:abstractNumId w:val="3"/>
  </w:num>
  <w:num w:numId="14" w16cid:durableId="80614447">
    <w:abstractNumId w:val="3"/>
  </w:num>
  <w:num w:numId="15" w16cid:durableId="1496998141">
    <w:abstractNumId w:val="2"/>
  </w:num>
  <w:num w:numId="16" w16cid:durableId="1063412422">
    <w:abstractNumId w:val="2"/>
  </w:num>
  <w:num w:numId="17" w16cid:durableId="722367363">
    <w:abstractNumId w:val="1"/>
  </w:num>
  <w:num w:numId="18" w16cid:durableId="2023165251">
    <w:abstractNumId w:val="1"/>
  </w:num>
  <w:num w:numId="19" w16cid:durableId="855732409">
    <w:abstractNumId w:val="0"/>
  </w:num>
  <w:num w:numId="20" w16cid:durableId="1436249031">
    <w:abstractNumId w:val="0"/>
  </w:num>
  <w:num w:numId="21" w16cid:durableId="1960605027">
    <w:abstractNumId w:val="9"/>
  </w:num>
  <w:num w:numId="22" w16cid:durableId="1541094460">
    <w:abstractNumId w:val="7"/>
  </w:num>
  <w:num w:numId="23" w16cid:durableId="472721128">
    <w:abstractNumId w:val="6"/>
  </w:num>
  <w:num w:numId="24" w16cid:durableId="1711220630">
    <w:abstractNumId w:val="5"/>
  </w:num>
  <w:num w:numId="25" w16cid:durableId="1280915216">
    <w:abstractNumId w:val="4"/>
  </w:num>
  <w:num w:numId="26" w16cid:durableId="1214610948">
    <w:abstractNumId w:val="8"/>
  </w:num>
  <w:num w:numId="27" w16cid:durableId="1088043086">
    <w:abstractNumId w:val="3"/>
  </w:num>
  <w:num w:numId="28" w16cid:durableId="1011640871">
    <w:abstractNumId w:val="2"/>
  </w:num>
  <w:num w:numId="29" w16cid:durableId="1441532191">
    <w:abstractNumId w:val="1"/>
  </w:num>
  <w:num w:numId="30" w16cid:durableId="1847161277">
    <w:abstractNumId w:val="0"/>
  </w:num>
  <w:num w:numId="31" w16cid:durableId="409428706">
    <w:abstractNumId w:val="9"/>
  </w:num>
  <w:num w:numId="32" w16cid:durableId="1629774595">
    <w:abstractNumId w:val="7"/>
  </w:num>
  <w:num w:numId="33" w16cid:durableId="1552381257">
    <w:abstractNumId w:val="6"/>
  </w:num>
  <w:num w:numId="34" w16cid:durableId="1150101505">
    <w:abstractNumId w:val="5"/>
  </w:num>
  <w:num w:numId="35" w16cid:durableId="1947036588">
    <w:abstractNumId w:val="4"/>
  </w:num>
  <w:num w:numId="36" w16cid:durableId="2121146456">
    <w:abstractNumId w:val="8"/>
  </w:num>
  <w:num w:numId="37" w16cid:durableId="1808283158">
    <w:abstractNumId w:val="3"/>
  </w:num>
  <w:num w:numId="38" w16cid:durableId="836573589">
    <w:abstractNumId w:val="2"/>
  </w:num>
  <w:num w:numId="39" w16cid:durableId="105851941">
    <w:abstractNumId w:val="1"/>
  </w:num>
  <w:num w:numId="40" w16cid:durableId="1589117245">
    <w:abstractNumId w:val="0"/>
  </w:num>
  <w:num w:numId="41" w16cid:durableId="1880124036">
    <w:abstractNumId w:val="10"/>
  </w:num>
  <w:num w:numId="42" w16cid:durableId="2038702155">
    <w:abstractNumId w:val="10"/>
  </w:num>
  <w:num w:numId="43" w16cid:durableId="489366420">
    <w:abstractNumId w:val="10"/>
  </w:num>
  <w:num w:numId="44" w16cid:durableId="6940386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MT"/>
    <w:docVar w:name="dvnumam" w:val="0"/>
    <w:docVar w:name="dvpe" w:val="773.421"/>
    <w:docVar w:name="dvrapporteur" w:val="Rapporteur: "/>
    <w:docVar w:name="dvstar" w:val="***"/>
    <w:docVar w:name="dvtitre" w:val="Riżoluzzjoni tal-Parlament Ewropew tal-10 ta' Settembru 2025 dwar l-abbozz ta’ deċiżjoni tal-Kunsill dwar l-adeżjoni ta’ Vanuatu mal-Ftehim Interim ta’ Sħubija bejn il-Komunità Ewropea, min-naħa waħda, u l-Istati tal-Paċifiku, min-naħa l-oħra(07847/2025 – C10-0085/2025 – 2025/0055(NLE))"/>
  </w:docVars>
  <w:rsids>
    <w:rsidRoot w:val="008E22DF"/>
    <w:rsid w:val="00002272"/>
    <w:rsid w:val="00062FA9"/>
    <w:rsid w:val="00064002"/>
    <w:rsid w:val="000677B9"/>
    <w:rsid w:val="000831BA"/>
    <w:rsid w:val="000A42CC"/>
    <w:rsid w:val="000E7DD9"/>
    <w:rsid w:val="0010095E"/>
    <w:rsid w:val="00115DBC"/>
    <w:rsid w:val="00122D46"/>
    <w:rsid w:val="00124D20"/>
    <w:rsid w:val="00125B37"/>
    <w:rsid w:val="00187494"/>
    <w:rsid w:val="001C48F4"/>
    <w:rsid w:val="001F32AE"/>
    <w:rsid w:val="002767FF"/>
    <w:rsid w:val="002B18FE"/>
    <w:rsid w:val="002B5493"/>
    <w:rsid w:val="00343214"/>
    <w:rsid w:val="00361C00"/>
    <w:rsid w:val="00395FA1"/>
    <w:rsid w:val="003A3914"/>
    <w:rsid w:val="003E15D4"/>
    <w:rsid w:val="00411CCE"/>
    <w:rsid w:val="0041666E"/>
    <w:rsid w:val="00421060"/>
    <w:rsid w:val="00471C19"/>
    <w:rsid w:val="004867E3"/>
    <w:rsid w:val="00494A28"/>
    <w:rsid w:val="004C0004"/>
    <w:rsid w:val="004C0114"/>
    <w:rsid w:val="004C5D52"/>
    <w:rsid w:val="004F0ABA"/>
    <w:rsid w:val="0050519A"/>
    <w:rsid w:val="005072A1"/>
    <w:rsid w:val="00514517"/>
    <w:rsid w:val="00545827"/>
    <w:rsid w:val="00560270"/>
    <w:rsid w:val="00564586"/>
    <w:rsid w:val="005C2568"/>
    <w:rsid w:val="005F1B17"/>
    <w:rsid w:val="006037C0"/>
    <w:rsid w:val="006631B6"/>
    <w:rsid w:val="00680577"/>
    <w:rsid w:val="006B6DB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DA"/>
    <w:rsid w:val="00817416"/>
    <w:rsid w:val="00842779"/>
    <w:rsid w:val="0085387F"/>
    <w:rsid w:val="00865F67"/>
    <w:rsid w:val="00881A7B"/>
    <w:rsid w:val="008840E5"/>
    <w:rsid w:val="00887B3E"/>
    <w:rsid w:val="008C2AC6"/>
    <w:rsid w:val="008E22D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3D1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1E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FFACE"/>
  <w15:chartTrackingRefBased/>
  <w15:docId w15:val="{E973F4FF-EAE9-481C-8408-26720106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387F"/>
    <w:pPr>
      <w:spacing w:before="480" w:after="240"/>
    </w:pPr>
  </w:style>
  <w:style w:type="paragraph" w:customStyle="1" w:styleId="NormalBold">
    <w:name w:val="NormalBold"/>
    <w:basedOn w:val="Normal"/>
    <w:rsid w:val="0085387F"/>
    <w:rPr>
      <w:b/>
    </w:rPr>
  </w:style>
  <w:style w:type="paragraph" w:customStyle="1" w:styleId="NormalHanging12a">
    <w:name w:val="NormalHanging12a"/>
    <w:basedOn w:val="Normal"/>
    <w:rsid w:val="0085387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5387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062F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2F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62FA9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062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2FA9"/>
    <w:rPr>
      <w:b/>
      <w:bCs/>
      <w:lang w:val="mt-MT"/>
    </w:rPr>
  </w:style>
  <w:style w:type="paragraph" w:styleId="Revision">
    <w:name w:val="Revision"/>
    <w:hidden/>
    <w:uiPriority w:val="99"/>
    <w:semiHidden/>
    <w:rsid w:val="004C011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2025-09-10T11:54:00Z</dcterms:created>
  <dcterms:modified xsi:type="dcterms:W3CDTF">2025-09-10T11:54:00Z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