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5D1" w14:paraId="2E56D198" w14:textId="77777777" w:rsidTr="0010095E">
        <w:trPr>
          <w:trHeight w:hRule="exact" w:val="1418"/>
        </w:trPr>
        <w:tc>
          <w:tcPr>
            <w:tcW w:w="6804" w:type="dxa"/>
            <w:shd w:val="clear" w:color="auto" w:fill="auto"/>
            <w:vAlign w:val="center"/>
          </w:tcPr>
          <w:p w14:paraId="1D7D5529" w14:textId="77777777" w:rsidR="00751A4A" w:rsidRPr="002B25D1" w:rsidRDefault="001829E1" w:rsidP="0010095E">
            <w:pPr>
              <w:pStyle w:val="EPName"/>
            </w:pPr>
            <w:r w:rsidRPr="002B25D1">
              <w:t>Europees Parlement</w:t>
            </w:r>
          </w:p>
          <w:p w14:paraId="6C38C9C7" w14:textId="77777777" w:rsidR="00751A4A" w:rsidRPr="002B25D1" w:rsidRDefault="005F1B17" w:rsidP="005F1B17">
            <w:pPr>
              <w:pStyle w:val="EPTerm"/>
              <w:rPr>
                <w:rStyle w:val="HideTWBExt"/>
                <w:noProof w:val="0"/>
                <w:vanish w:val="0"/>
                <w:color w:val="auto"/>
              </w:rPr>
            </w:pPr>
            <w:r w:rsidRPr="002B25D1">
              <w:t>2024</w:t>
            </w:r>
            <w:r w:rsidR="00817416" w:rsidRPr="002B25D1">
              <w:t>-202</w:t>
            </w:r>
            <w:r w:rsidRPr="002B25D1">
              <w:t>9</w:t>
            </w:r>
          </w:p>
        </w:tc>
        <w:tc>
          <w:tcPr>
            <w:tcW w:w="2268" w:type="dxa"/>
            <w:shd w:val="clear" w:color="auto" w:fill="auto"/>
          </w:tcPr>
          <w:p w14:paraId="59A1C6DC" w14:textId="77777777" w:rsidR="00751A4A" w:rsidRPr="002B25D1" w:rsidRDefault="00187494" w:rsidP="0010095E">
            <w:pPr>
              <w:pStyle w:val="EPLogo"/>
            </w:pPr>
            <w:r w:rsidRPr="002B25D1">
              <w:rPr>
                <w:noProof/>
                <w:lang w:val="en-GB"/>
              </w:rPr>
              <w:drawing>
                <wp:inline distT="0" distB="0" distL="0" distR="0" wp14:anchorId="3D422A1B" wp14:editId="2E561D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B38EBB" w14:textId="77777777" w:rsidR="00D058B8" w:rsidRPr="002B25D1" w:rsidRDefault="00D058B8" w:rsidP="004C5D52">
      <w:pPr>
        <w:pStyle w:val="LineTop"/>
      </w:pPr>
    </w:p>
    <w:p w14:paraId="2A7785F5" w14:textId="77777777" w:rsidR="00680577" w:rsidRPr="002B25D1" w:rsidRDefault="001829E1" w:rsidP="00680577">
      <w:pPr>
        <w:pStyle w:val="EPBodyTA1"/>
      </w:pPr>
      <w:r w:rsidRPr="002B25D1">
        <w:t>AANGENOMEN TEKSTEN</w:t>
      </w:r>
    </w:p>
    <w:p w14:paraId="465AE2AB" w14:textId="77777777" w:rsidR="00D058B8" w:rsidRPr="002B25D1" w:rsidRDefault="00D058B8" w:rsidP="00D058B8">
      <w:pPr>
        <w:pStyle w:val="LineBottom"/>
      </w:pPr>
    </w:p>
    <w:p w14:paraId="27B68BB8" w14:textId="3868C120" w:rsidR="001829E1" w:rsidRPr="002B25D1" w:rsidRDefault="001829E1" w:rsidP="001829E1">
      <w:pPr>
        <w:pStyle w:val="ATHeading1"/>
      </w:pPr>
      <w:bookmarkStart w:id="0" w:name="TANumber"/>
      <w:r w:rsidRPr="002B25D1">
        <w:t>P10_TA(2025)0</w:t>
      </w:r>
      <w:r w:rsidR="002B25D1" w:rsidRPr="002B25D1">
        <w:t>182</w:t>
      </w:r>
      <w:bookmarkEnd w:id="0"/>
    </w:p>
    <w:p w14:paraId="211AE444" w14:textId="77777777" w:rsidR="001829E1" w:rsidRPr="002B25D1" w:rsidRDefault="001829E1" w:rsidP="001829E1">
      <w:pPr>
        <w:pStyle w:val="ATHeading2"/>
      </w:pPr>
      <w:bookmarkStart w:id="1" w:name="title"/>
      <w:r w:rsidRPr="002B25D1">
        <w:t>Tussentijdse partnerschapsovereenkomst tussen de EG en de staten in de Stille Oceaan: toetreding van Vanuatu</w:t>
      </w:r>
      <w:bookmarkEnd w:id="1"/>
    </w:p>
    <w:p w14:paraId="1FB3D70D" w14:textId="77777777" w:rsidR="001829E1" w:rsidRPr="002B25D1" w:rsidRDefault="001829E1" w:rsidP="001829E1">
      <w:pPr>
        <w:rPr>
          <w:i/>
          <w:vanish/>
        </w:rPr>
      </w:pPr>
      <w:r w:rsidRPr="002B25D1">
        <w:rPr>
          <w:i/>
        </w:rPr>
        <w:fldChar w:fldCharType="begin"/>
      </w:r>
      <w:r w:rsidRPr="002B25D1">
        <w:rPr>
          <w:i/>
        </w:rPr>
        <w:instrText xml:space="preserve"> TC"(</w:instrText>
      </w:r>
      <w:bookmarkStart w:id="2" w:name="DocNumber"/>
      <w:r w:rsidRPr="002B25D1">
        <w:rPr>
          <w:i/>
        </w:rPr>
        <w:instrText>A10-0141/2025</w:instrText>
      </w:r>
      <w:bookmarkEnd w:id="2"/>
      <w:r w:rsidRPr="002B25D1">
        <w:rPr>
          <w:i/>
        </w:rPr>
        <w:instrText xml:space="preserve"> - Rapporteur: </w:instrText>
      </w:r>
      <w:proofErr w:type="spellStart"/>
      <w:r w:rsidRPr="002B25D1">
        <w:rPr>
          <w:i/>
        </w:rPr>
        <w:instrText>Dariusz</w:instrText>
      </w:r>
      <w:proofErr w:type="spellEnd"/>
      <w:r w:rsidRPr="002B25D1">
        <w:rPr>
          <w:i/>
        </w:rPr>
        <w:instrText xml:space="preserve"> </w:instrText>
      </w:r>
      <w:proofErr w:type="spellStart"/>
      <w:r w:rsidRPr="002B25D1">
        <w:rPr>
          <w:i/>
        </w:rPr>
        <w:instrText>Joński</w:instrText>
      </w:r>
      <w:proofErr w:type="spellEnd"/>
      <w:r w:rsidRPr="002B25D1">
        <w:rPr>
          <w:i/>
        </w:rPr>
        <w:instrText xml:space="preserve">)"\l3 \n&gt; \* MERGEFORMAT </w:instrText>
      </w:r>
      <w:r w:rsidRPr="002B25D1">
        <w:rPr>
          <w:i/>
        </w:rPr>
        <w:fldChar w:fldCharType="end"/>
      </w:r>
    </w:p>
    <w:p w14:paraId="514DD91A" w14:textId="77777777" w:rsidR="001829E1" w:rsidRPr="002B25D1" w:rsidRDefault="001829E1" w:rsidP="001829E1">
      <w:pPr>
        <w:rPr>
          <w:vanish/>
        </w:rPr>
      </w:pPr>
      <w:bookmarkStart w:id="3" w:name="Commission"/>
      <w:r w:rsidRPr="002B25D1">
        <w:rPr>
          <w:vanish/>
        </w:rPr>
        <w:t>Commissie internationale handel</w:t>
      </w:r>
      <w:bookmarkEnd w:id="3"/>
    </w:p>
    <w:p w14:paraId="328E89F2" w14:textId="77777777" w:rsidR="001829E1" w:rsidRPr="002B25D1" w:rsidRDefault="001829E1" w:rsidP="001829E1">
      <w:pPr>
        <w:rPr>
          <w:vanish/>
        </w:rPr>
      </w:pPr>
      <w:bookmarkStart w:id="4" w:name="PE"/>
      <w:r w:rsidRPr="002B25D1">
        <w:rPr>
          <w:vanish/>
        </w:rPr>
        <w:t>PE773.421</w:t>
      </w:r>
      <w:bookmarkEnd w:id="4"/>
    </w:p>
    <w:p w14:paraId="214ED80A" w14:textId="6021F025" w:rsidR="001829E1" w:rsidRPr="002B25D1" w:rsidRDefault="001829E1" w:rsidP="001829E1">
      <w:pPr>
        <w:pStyle w:val="ATHeading3"/>
      </w:pPr>
      <w:bookmarkStart w:id="5" w:name="Sujet"/>
      <w:r w:rsidRPr="002B25D1">
        <w:t xml:space="preserve">Wetgevingsresolutie van het Europees Parlement van </w:t>
      </w:r>
      <w:r w:rsidR="001D6A4C" w:rsidRPr="002B25D1">
        <w:t xml:space="preserve">10 </w:t>
      </w:r>
      <w:r w:rsidRPr="002B25D1">
        <w:t>september 20</w:t>
      </w:r>
      <w:r w:rsidR="004644CA">
        <w:t>2</w:t>
      </w:r>
      <w:r w:rsidRPr="002B25D1">
        <w:t>5 over het ontwerpbesluit van de Raad betreffende de toetreding van Vanuatu tot de tussentijdse partnerschapsovereenkomst tussen de Europese Gemeenschap, enerzijds, en de staten in de Stille Oceaan, anderzijds</w:t>
      </w:r>
      <w:bookmarkEnd w:id="5"/>
      <w:r w:rsidRPr="002B25D1">
        <w:t xml:space="preserve"> </w:t>
      </w:r>
      <w:bookmarkStart w:id="6" w:name="References"/>
      <w:r w:rsidRPr="002B25D1">
        <w:t>(07847/2025 – C10-0085/2025 – 2025/0055(NLE))</w:t>
      </w:r>
      <w:bookmarkEnd w:id="6"/>
    </w:p>
    <w:p w14:paraId="68C2CA47" w14:textId="77777777" w:rsidR="001829E1" w:rsidRPr="002B25D1" w:rsidRDefault="001829E1" w:rsidP="001829E1"/>
    <w:p w14:paraId="5C78583F" w14:textId="77777777" w:rsidR="00282308" w:rsidRPr="002B25D1" w:rsidRDefault="00282308" w:rsidP="00282308">
      <w:pPr>
        <w:pStyle w:val="NormalBold"/>
      </w:pPr>
      <w:bookmarkStart w:id="7" w:name="TextBodyBegin"/>
      <w:bookmarkEnd w:id="7"/>
      <w:r w:rsidRPr="002B25D1">
        <w:t>(Goedkeuring)</w:t>
      </w:r>
    </w:p>
    <w:p w14:paraId="0FDE5CBB" w14:textId="77777777" w:rsidR="00282308" w:rsidRPr="002B25D1" w:rsidRDefault="00282308" w:rsidP="00282308">
      <w:pPr>
        <w:pStyle w:val="EPComma"/>
      </w:pPr>
      <w:r w:rsidRPr="002B25D1">
        <w:rPr>
          <w:i/>
        </w:rPr>
        <w:t>Het Europees Parlement</w:t>
      </w:r>
      <w:r w:rsidRPr="002B25D1">
        <w:t>,</w:t>
      </w:r>
    </w:p>
    <w:p w14:paraId="60981E5D" w14:textId="77777777" w:rsidR="00282308" w:rsidRPr="002B25D1" w:rsidRDefault="00282308" w:rsidP="00282308">
      <w:pPr>
        <w:pStyle w:val="NormalHanging12a"/>
      </w:pPr>
      <w:r w:rsidRPr="002B25D1">
        <w:t>–</w:t>
      </w:r>
      <w:r w:rsidRPr="002B25D1">
        <w:tab/>
        <w:t>gezien het ontwerpbesluit van de Raad (07847/2025),</w:t>
      </w:r>
    </w:p>
    <w:p w14:paraId="46D1CAF9" w14:textId="77777777" w:rsidR="00282308" w:rsidRPr="002B25D1" w:rsidRDefault="00282308" w:rsidP="00282308">
      <w:pPr>
        <w:pStyle w:val="NormalHanging12a"/>
      </w:pPr>
      <w:r w:rsidRPr="002B25D1">
        <w:t>–</w:t>
      </w:r>
      <w:r w:rsidRPr="002B25D1">
        <w:tab/>
        <w:t>gezien de tussentijdse partnerschapsovereenkomst tussen de Europese Gemeenschap, enerzijds, en de staten in de Stille Oceaan, anderzijds</w:t>
      </w:r>
      <w:r w:rsidRPr="002B25D1">
        <w:rPr>
          <w:rStyle w:val="FootnoteReference"/>
        </w:rPr>
        <w:footnoteReference w:id="1"/>
      </w:r>
      <w:r w:rsidRPr="002B25D1">
        <w:t>,</w:t>
      </w:r>
    </w:p>
    <w:p w14:paraId="79648F97" w14:textId="77777777" w:rsidR="00282308" w:rsidRPr="002B25D1" w:rsidRDefault="00282308" w:rsidP="00282308">
      <w:pPr>
        <w:pStyle w:val="NormalHanging12a"/>
      </w:pPr>
      <w:r w:rsidRPr="002B25D1">
        <w:t>–</w:t>
      </w:r>
      <w:r w:rsidRPr="002B25D1">
        <w:tab/>
        <w:t>gezien het verzoek om goedkeuring dat de Raad heeft ingediend krachtens artikel 207, lid 4, eerste alinea, en artikel 218, lid 6, tweede alinea, punt a), v), van het Verdrag betreffende de werking van de Europese Unie (C10</w:t>
      </w:r>
      <w:r w:rsidRPr="002B25D1">
        <w:noBreakHyphen/>
        <w:t>0085/2025),</w:t>
      </w:r>
    </w:p>
    <w:p w14:paraId="21E58B98" w14:textId="77777777" w:rsidR="00282308" w:rsidRPr="002B25D1" w:rsidRDefault="00282308" w:rsidP="00282308">
      <w:pPr>
        <w:pStyle w:val="NormalHanging12a"/>
      </w:pPr>
      <w:r w:rsidRPr="002B25D1">
        <w:t>–</w:t>
      </w:r>
      <w:r w:rsidRPr="002B25D1">
        <w:tab/>
        <w:t>gezien artikel 107, leden 1 en 4, en artikel 117, lid 7, van zijn Reglement,</w:t>
      </w:r>
    </w:p>
    <w:p w14:paraId="7E2903E2" w14:textId="77777777" w:rsidR="00282308" w:rsidRPr="002B25D1" w:rsidRDefault="00282308" w:rsidP="00282308">
      <w:pPr>
        <w:pStyle w:val="NormalHanging12a"/>
      </w:pPr>
      <w:r w:rsidRPr="002B25D1">
        <w:t>–</w:t>
      </w:r>
      <w:r w:rsidRPr="002B25D1">
        <w:tab/>
        <w:t>gezien de aanbeveling van de Commissie internationale handel (A10-0141/2025),</w:t>
      </w:r>
    </w:p>
    <w:p w14:paraId="0686E1C0" w14:textId="77777777" w:rsidR="00282308" w:rsidRPr="002B25D1" w:rsidRDefault="00282308" w:rsidP="00282308">
      <w:pPr>
        <w:pStyle w:val="NormalHanging12a"/>
      </w:pPr>
      <w:r w:rsidRPr="002B25D1">
        <w:t>1.</w:t>
      </w:r>
      <w:r w:rsidRPr="002B25D1">
        <w:tab/>
        <w:t>hecht zijn goedkeuring aan de toetreding van Vanuatu tot de overeenkomst;</w:t>
      </w:r>
    </w:p>
    <w:p w14:paraId="3750A460" w14:textId="461EAFDF" w:rsidR="00E365E1" w:rsidRPr="002B25D1" w:rsidRDefault="00282308" w:rsidP="00C7675E">
      <w:pPr>
        <w:ind w:left="567" w:hanging="567"/>
      </w:pPr>
      <w:r w:rsidRPr="002B25D1">
        <w:t>2.</w:t>
      </w:r>
      <w:r w:rsidRPr="002B25D1">
        <w:tab/>
        <w:t>verzoekt zijn Voorzitter het standpunt van het Parlement te doen toekomen aan de Raad en de Commissie, alsmede aan de regeringen en parlementen van de lidstaten en Vanuatu.</w:t>
      </w:r>
    </w:p>
    <w:sectPr w:rsidR="00E365E1" w:rsidRPr="002B25D1" w:rsidSect="001E17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C0E73" w14:textId="77777777" w:rsidR="001829E1" w:rsidRPr="001E17EF" w:rsidRDefault="001829E1">
      <w:r w:rsidRPr="001E17EF">
        <w:separator/>
      </w:r>
    </w:p>
  </w:endnote>
  <w:endnote w:type="continuationSeparator" w:id="0">
    <w:p w14:paraId="23C5791E" w14:textId="77777777" w:rsidR="001829E1" w:rsidRPr="001E17EF" w:rsidRDefault="001829E1">
      <w:r w:rsidRPr="001E1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3FC9" w14:textId="77777777" w:rsidR="00064002" w:rsidRPr="001E17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918E" w14:textId="77777777" w:rsidR="00064002" w:rsidRPr="001E17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9EBC" w14:textId="77777777" w:rsidR="00064002" w:rsidRPr="001E17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D097D" w14:textId="77777777" w:rsidR="001829E1" w:rsidRPr="001E17EF" w:rsidRDefault="001829E1">
      <w:r w:rsidRPr="001E17EF">
        <w:separator/>
      </w:r>
    </w:p>
  </w:footnote>
  <w:footnote w:type="continuationSeparator" w:id="0">
    <w:p w14:paraId="5ECF63EB" w14:textId="77777777" w:rsidR="001829E1" w:rsidRPr="001E17EF" w:rsidRDefault="001829E1">
      <w:r w:rsidRPr="001E17EF">
        <w:continuationSeparator/>
      </w:r>
    </w:p>
  </w:footnote>
  <w:footnote w:id="1">
    <w:p w14:paraId="36538765" w14:textId="55637FA4" w:rsidR="00282308" w:rsidRPr="001E17EF" w:rsidRDefault="00282308" w:rsidP="001E17EF">
      <w:pPr>
        <w:pStyle w:val="FootnoteText"/>
        <w:ind w:left="567" w:hanging="567"/>
        <w:rPr>
          <w:sz w:val="24"/>
          <w:szCs w:val="24"/>
          <w:lang w:val="nl-NL"/>
        </w:rPr>
      </w:pPr>
      <w:r w:rsidRPr="001E17EF">
        <w:rPr>
          <w:rStyle w:val="FootnoteReference"/>
          <w:sz w:val="24"/>
          <w:lang w:val="nl-NL"/>
        </w:rPr>
        <w:footnoteRef/>
      </w:r>
      <w:r w:rsidR="001E17EF" w:rsidRPr="001E17EF">
        <w:rPr>
          <w:sz w:val="24"/>
          <w:lang w:val="nl-NL"/>
        </w:rPr>
        <w:t xml:space="preserve"> </w:t>
      </w:r>
      <w:r w:rsidR="001E17EF" w:rsidRPr="001E17EF">
        <w:rPr>
          <w:sz w:val="24"/>
          <w:lang w:val="nl-NL"/>
        </w:rPr>
        <w:tab/>
      </w:r>
      <w:r w:rsidRPr="001E17EF">
        <w:rPr>
          <w:sz w:val="24"/>
          <w:lang w:val="nl-NL"/>
        </w:rPr>
        <w:t xml:space="preserve">PB L 272 van 16.10.2009, blz. 2, ELI: </w:t>
      </w:r>
      <w:hyperlink r:id="rId1" w:history="1">
        <w:r w:rsidRPr="001E17EF">
          <w:rPr>
            <w:rStyle w:val="Hyperlink"/>
            <w:sz w:val="24"/>
            <w:lang w:val="nl-NL"/>
          </w:rPr>
          <w:t>http://data.europa.eu/eli/agree_internation/2009/729/oj</w:t>
        </w:r>
      </w:hyperlink>
      <w:r w:rsidRPr="001E17E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0DF1" w14:textId="77777777" w:rsidR="00064002" w:rsidRPr="001E17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5C93" w14:textId="77777777" w:rsidR="00064002" w:rsidRPr="001E17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6EFC4" w14:textId="77777777" w:rsidR="00064002" w:rsidRPr="001E17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0305892">
    <w:abstractNumId w:val="9"/>
  </w:num>
  <w:num w:numId="2" w16cid:durableId="1650934520">
    <w:abstractNumId w:val="9"/>
  </w:num>
  <w:num w:numId="3" w16cid:durableId="1607925976">
    <w:abstractNumId w:val="7"/>
  </w:num>
  <w:num w:numId="4" w16cid:durableId="739592862">
    <w:abstractNumId w:val="7"/>
  </w:num>
  <w:num w:numId="5" w16cid:durableId="1581480095">
    <w:abstractNumId w:val="6"/>
  </w:num>
  <w:num w:numId="6" w16cid:durableId="511144943">
    <w:abstractNumId w:val="6"/>
  </w:num>
  <w:num w:numId="7" w16cid:durableId="1459372610">
    <w:abstractNumId w:val="5"/>
  </w:num>
  <w:num w:numId="8" w16cid:durableId="520973207">
    <w:abstractNumId w:val="5"/>
  </w:num>
  <w:num w:numId="9" w16cid:durableId="1076825872">
    <w:abstractNumId w:val="4"/>
  </w:num>
  <w:num w:numId="10" w16cid:durableId="1482695430">
    <w:abstractNumId w:val="4"/>
  </w:num>
  <w:num w:numId="11" w16cid:durableId="1220701448">
    <w:abstractNumId w:val="8"/>
  </w:num>
  <w:num w:numId="12" w16cid:durableId="916129773">
    <w:abstractNumId w:val="8"/>
  </w:num>
  <w:num w:numId="13" w16cid:durableId="192304894">
    <w:abstractNumId w:val="3"/>
  </w:num>
  <w:num w:numId="14" w16cid:durableId="1073507385">
    <w:abstractNumId w:val="3"/>
  </w:num>
  <w:num w:numId="15" w16cid:durableId="1591041657">
    <w:abstractNumId w:val="2"/>
  </w:num>
  <w:num w:numId="16" w16cid:durableId="6565307">
    <w:abstractNumId w:val="2"/>
  </w:num>
  <w:num w:numId="17" w16cid:durableId="672297858">
    <w:abstractNumId w:val="1"/>
  </w:num>
  <w:num w:numId="18" w16cid:durableId="2103213660">
    <w:abstractNumId w:val="1"/>
  </w:num>
  <w:num w:numId="19" w16cid:durableId="486629778">
    <w:abstractNumId w:val="0"/>
  </w:num>
  <w:num w:numId="20" w16cid:durableId="365257057">
    <w:abstractNumId w:val="0"/>
  </w:num>
  <w:num w:numId="21" w16cid:durableId="966617444">
    <w:abstractNumId w:val="9"/>
  </w:num>
  <w:num w:numId="22" w16cid:durableId="1650749197">
    <w:abstractNumId w:val="7"/>
  </w:num>
  <w:num w:numId="23" w16cid:durableId="753740362">
    <w:abstractNumId w:val="6"/>
  </w:num>
  <w:num w:numId="24" w16cid:durableId="1477992414">
    <w:abstractNumId w:val="5"/>
  </w:num>
  <w:num w:numId="25" w16cid:durableId="1003126689">
    <w:abstractNumId w:val="4"/>
  </w:num>
  <w:num w:numId="26" w16cid:durableId="512040454">
    <w:abstractNumId w:val="8"/>
  </w:num>
  <w:num w:numId="27" w16cid:durableId="1607888149">
    <w:abstractNumId w:val="3"/>
  </w:num>
  <w:num w:numId="28" w16cid:durableId="1228878813">
    <w:abstractNumId w:val="2"/>
  </w:num>
  <w:num w:numId="29" w16cid:durableId="1889876296">
    <w:abstractNumId w:val="1"/>
  </w:num>
  <w:num w:numId="30" w16cid:durableId="608009501">
    <w:abstractNumId w:val="0"/>
  </w:num>
  <w:num w:numId="31" w16cid:durableId="1223181133">
    <w:abstractNumId w:val="9"/>
  </w:num>
  <w:num w:numId="32" w16cid:durableId="1094209237">
    <w:abstractNumId w:val="7"/>
  </w:num>
  <w:num w:numId="33" w16cid:durableId="69546932">
    <w:abstractNumId w:val="6"/>
  </w:num>
  <w:num w:numId="34" w16cid:durableId="117649918">
    <w:abstractNumId w:val="5"/>
  </w:num>
  <w:num w:numId="35" w16cid:durableId="319039067">
    <w:abstractNumId w:val="4"/>
  </w:num>
  <w:num w:numId="36" w16cid:durableId="1264649061">
    <w:abstractNumId w:val="8"/>
  </w:num>
  <w:num w:numId="37" w16cid:durableId="1127629306">
    <w:abstractNumId w:val="3"/>
  </w:num>
  <w:num w:numId="38" w16cid:durableId="859006455">
    <w:abstractNumId w:val="2"/>
  </w:num>
  <w:num w:numId="39" w16cid:durableId="1818036655">
    <w:abstractNumId w:val="1"/>
  </w:num>
  <w:num w:numId="40" w16cid:durableId="904414749">
    <w:abstractNumId w:val="0"/>
  </w:num>
  <w:num w:numId="41" w16cid:durableId="568268562">
    <w:abstractNumId w:val="10"/>
  </w:num>
  <w:num w:numId="42" w16cid:durableId="658314579">
    <w:abstractNumId w:val="10"/>
  </w:num>
  <w:num w:numId="43" w16cid:durableId="1005085726">
    <w:abstractNumId w:val="10"/>
  </w:num>
  <w:num w:numId="44" w16cid:durableId="1745369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1/2025"/>
    <w:docVar w:name="dvlangue" w:val="NL"/>
    <w:docVar w:name="dvnumam" w:val="0"/>
    <w:docVar w:name="dvpe" w:val="773.421"/>
    <w:docVar w:name="dvrapporteur" w:val="Rapporteur: "/>
    <w:docVar w:name="dvstar" w:val="***"/>
    <w:docVar w:name="dvtitre" w:val="Wetgevingsresolutie van het Europees Parlement van xx september 2005 over het ontwerpbesluit van de Raad betreffende de toetreding van Vanuatu tot de tussentijdse partnerschapsovereenkomst tussen de Europese Gemeenschap, enerzijds, en de staten in de Stille Oceaan, anderzijds(07847/2025 – C10-0085/2025 – 2025/0055(NLE))"/>
  </w:docVars>
  <w:rsids>
    <w:rsidRoot w:val="001829E1"/>
    <w:rsid w:val="00002272"/>
    <w:rsid w:val="00064002"/>
    <w:rsid w:val="000677B9"/>
    <w:rsid w:val="000831BA"/>
    <w:rsid w:val="000A42CC"/>
    <w:rsid w:val="000E7DD9"/>
    <w:rsid w:val="0010095E"/>
    <w:rsid w:val="00125B37"/>
    <w:rsid w:val="001829E1"/>
    <w:rsid w:val="00187494"/>
    <w:rsid w:val="001D6A4C"/>
    <w:rsid w:val="001E17EF"/>
    <w:rsid w:val="001F32AE"/>
    <w:rsid w:val="002767FF"/>
    <w:rsid w:val="00282308"/>
    <w:rsid w:val="002B18FE"/>
    <w:rsid w:val="002B25D1"/>
    <w:rsid w:val="002B5493"/>
    <w:rsid w:val="00343214"/>
    <w:rsid w:val="00361C00"/>
    <w:rsid w:val="00363624"/>
    <w:rsid w:val="00395FA1"/>
    <w:rsid w:val="003E15D4"/>
    <w:rsid w:val="00411CCE"/>
    <w:rsid w:val="0041666E"/>
    <w:rsid w:val="00421060"/>
    <w:rsid w:val="004644C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0E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8CC"/>
    <w:rsid w:val="00B22876"/>
    <w:rsid w:val="00B558F0"/>
    <w:rsid w:val="00BD48FE"/>
    <w:rsid w:val="00BD7BD8"/>
    <w:rsid w:val="00BE6ADC"/>
    <w:rsid w:val="00C05BFE"/>
    <w:rsid w:val="00C23CD4"/>
    <w:rsid w:val="00C61C0C"/>
    <w:rsid w:val="00C7675E"/>
    <w:rsid w:val="00C941CB"/>
    <w:rsid w:val="00CC2357"/>
    <w:rsid w:val="00CF071A"/>
    <w:rsid w:val="00D058B8"/>
    <w:rsid w:val="00D56C11"/>
    <w:rsid w:val="00D834A0"/>
    <w:rsid w:val="00D872DF"/>
    <w:rsid w:val="00D91E21"/>
    <w:rsid w:val="00DA7FCD"/>
    <w:rsid w:val="00E365E1"/>
    <w:rsid w:val="00E820A4"/>
    <w:rsid w:val="00E929C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9AA30"/>
  <w15:chartTrackingRefBased/>
  <w15:docId w15:val="{8815211E-F959-42EC-8915-A55C61FC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2308"/>
    <w:pPr>
      <w:spacing w:before="480" w:after="240"/>
    </w:pPr>
  </w:style>
  <w:style w:type="paragraph" w:customStyle="1" w:styleId="NormalBold">
    <w:name w:val="NormalBold"/>
    <w:basedOn w:val="Normal"/>
    <w:rsid w:val="00282308"/>
    <w:rPr>
      <w:b/>
    </w:rPr>
  </w:style>
  <w:style w:type="paragraph" w:customStyle="1" w:styleId="NormalHanging12a">
    <w:name w:val="NormalHanging12a"/>
    <w:basedOn w:val="Normal"/>
    <w:rsid w:val="00282308"/>
    <w:pPr>
      <w:spacing w:after="240"/>
      <w:ind w:left="567" w:hanging="567"/>
    </w:pPr>
  </w:style>
  <w:style w:type="character" w:styleId="Hyperlink">
    <w:name w:val="Hyperlink"/>
    <w:basedOn w:val="DefaultParagraphFont"/>
    <w:unhideWhenUsed/>
    <w:rsid w:val="00282308"/>
    <w:rPr>
      <w:color w:val="0563C1" w:themeColor="hyperlink"/>
      <w:u w:val="single"/>
    </w:rPr>
  </w:style>
  <w:style w:type="paragraph" w:styleId="Revision">
    <w:name w:val="Revision"/>
    <w:hidden/>
    <w:uiPriority w:val="99"/>
    <w:semiHidden/>
    <w:rsid w:val="001D6A4C"/>
    <w:rPr>
      <w:sz w:val="24"/>
      <w:lang w:val="nl-NL"/>
    </w:rPr>
  </w:style>
  <w:style w:type="paragraph" w:styleId="BalloonText">
    <w:name w:val="Balloon Text"/>
    <w:basedOn w:val="Normal"/>
    <w:link w:val="BalloonTextChar"/>
    <w:rsid w:val="00E929CB"/>
    <w:rPr>
      <w:rFonts w:ascii="Segoe UI" w:hAnsi="Segoe UI" w:cs="Segoe UI"/>
      <w:sz w:val="18"/>
      <w:szCs w:val="18"/>
    </w:rPr>
  </w:style>
  <w:style w:type="character" w:customStyle="1" w:styleId="BalloonTextChar">
    <w:name w:val="Balloon Text Char"/>
    <w:basedOn w:val="DefaultParagraphFont"/>
    <w:link w:val="BalloonText"/>
    <w:rsid w:val="00E929C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00AFD-9688-40AA-A956-EC6B3F149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1309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2025-09-11T07:31:00Z</dcterms:created>
  <dcterms:modified xsi:type="dcterms:W3CDTF">2025-09-11T07:31:00Z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P10_TA(2025)0182_</vt:lpwstr>
  </property>
  <property fmtid="{D5CDD505-2E9C-101B-9397-08002B2CF9AE}" pid="4" name="&lt;Type&gt;">
    <vt:lpwstr>RR</vt:lpwstr>
  </property>
</Properties>
</file>