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664D" w14:paraId="66D4B39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D3608E" w14:textId="77777777" w:rsidR="00751A4A" w:rsidRPr="00BA664D" w:rsidRDefault="00743990" w:rsidP="0010095E">
            <w:pPr>
              <w:pStyle w:val="EPName"/>
            </w:pPr>
            <w:r w:rsidRPr="00BA664D">
              <w:t>Európsky parlament</w:t>
            </w:r>
          </w:p>
          <w:p w14:paraId="072BFDE8" w14:textId="77777777" w:rsidR="00751A4A" w:rsidRPr="00BA664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664D">
              <w:t>2024</w:t>
            </w:r>
            <w:r w:rsidR="00817416" w:rsidRPr="00BA664D">
              <w:t>-202</w:t>
            </w:r>
            <w:r w:rsidRPr="00BA664D">
              <w:t>9</w:t>
            </w:r>
          </w:p>
        </w:tc>
        <w:tc>
          <w:tcPr>
            <w:tcW w:w="2268" w:type="dxa"/>
            <w:shd w:val="clear" w:color="auto" w:fill="auto"/>
          </w:tcPr>
          <w:p w14:paraId="3DB86A59" w14:textId="77777777" w:rsidR="00751A4A" w:rsidRPr="00BA664D" w:rsidRDefault="00187494" w:rsidP="0010095E">
            <w:pPr>
              <w:pStyle w:val="EPLogo"/>
            </w:pPr>
            <w:r w:rsidRPr="00BA664D">
              <w:rPr>
                <w:noProof/>
                <w:lang w:val="en-GB"/>
              </w:rPr>
              <w:drawing>
                <wp:inline distT="0" distB="0" distL="0" distR="0" wp14:anchorId="07C05EE4" wp14:editId="7A050D9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FAB134" w14:textId="77777777" w:rsidR="00D058B8" w:rsidRPr="00BA664D" w:rsidRDefault="00D058B8" w:rsidP="004C5D52">
      <w:pPr>
        <w:pStyle w:val="LineTop"/>
      </w:pPr>
    </w:p>
    <w:p w14:paraId="146CC959" w14:textId="77777777" w:rsidR="00680577" w:rsidRPr="00BA664D" w:rsidRDefault="00743990" w:rsidP="00680577">
      <w:pPr>
        <w:pStyle w:val="EPBodyTA1"/>
      </w:pPr>
      <w:r w:rsidRPr="00BA664D">
        <w:t>PRIJATÉ TEXTY</w:t>
      </w:r>
    </w:p>
    <w:p w14:paraId="2C750A50" w14:textId="77777777" w:rsidR="00D058B8" w:rsidRPr="00BA664D" w:rsidRDefault="00D058B8" w:rsidP="00D058B8">
      <w:pPr>
        <w:pStyle w:val="LineBottom"/>
      </w:pPr>
    </w:p>
    <w:p w14:paraId="211974A2" w14:textId="65A22451" w:rsidR="00743990" w:rsidRPr="00BA664D" w:rsidRDefault="00743990" w:rsidP="00743990">
      <w:pPr>
        <w:pStyle w:val="ATHeading1"/>
      </w:pPr>
      <w:bookmarkStart w:id="0" w:name="TANumber"/>
      <w:r w:rsidRPr="00BA664D">
        <w:t>P10_TA(2025)0</w:t>
      </w:r>
      <w:r w:rsidR="00BA664D" w:rsidRPr="00BA664D">
        <w:t>182</w:t>
      </w:r>
      <w:bookmarkEnd w:id="0"/>
    </w:p>
    <w:p w14:paraId="689C2EF6" w14:textId="77777777" w:rsidR="00743990" w:rsidRPr="00BA664D" w:rsidRDefault="00743990" w:rsidP="00743990">
      <w:pPr>
        <w:pStyle w:val="ATHeading2"/>
      </w:pPr>
      <w:bookmarkStart w:id="1" w:name="title"/>
      <w:r w:rsidRPr="00BA664D">
        <w:t>Dočasná dohoda o partnerstve medzi ES a tichomorskými štátmi: pristúpenie Vanuatu</w:t>
      </w:r>
      <w:bookmarkEnd w:id="1"/>
    </w:p>
    <w:p w14:paraId="4AC2717A" w14:textId="77777777" w:rsidR="00743990" w:rsidRPr="00BA664D" w:rsidRDefault="00743990" w:rsidP="00743990">
      <w:pPr>
        <w:rPr>
          <w:i/>
          <w:vanish/>
        </w:rPr>
      </w:pPr>
      <w:r w:rsidRPr="00BA664D">
        <w:rPr>
          <w:i/>
        </w:rPr>
        <w:fldChar w:fldCharType="begin"/>
      </w:r>
      <w:r w:rsidRPr="00BA664D">
        <w:rPr>
          <w:i/>
        </w:rPr>
        <w:instrText xml:space="preserve"> TC"(</w:instrText>
      </w:r>
      <w:bookmarkStart w:id="2" w:name="DocNumber"/>
      <w:r w:rsidRPr="00BA664D">
        <w:rPr>
          <w:i/>
        </w:rPr>
        <w:instrText>A10-0141/2025</w:instrText>
      </w:r>
      <w:bookmarkEnd w:id="2"/>
      <w:r w:rsidRPr="00BA664D">
        <w:rPr>
          <w:i/>
        </w:rPr>
        <w:instrText xml:space="preserve"> - Spravodajca: Dariusz Joński)"\l3 \n&gt; \* MERGEFORMAT </w:instrText>
      </w:r>
      <w:r w:rsidRPr="00BA664D">
        <w:rPr>
          <w:i/>
        </w:rPr>
        <w:fldChar w:fldCharType="end"/>
      </w:r>
    </w:p>
    <w:p w14:paraId="2088348E" w14:textId="77777777" w:rsidR="00743990" w:rsidRPr="00BA664D" w:rsidRDefault="00743990" w:rsidP="00743990">
      <w:pPr>
        <w:rPr>
          <w:vanish/>
        </w:rPr>
      </w:pPr>
      <w:bookmarkStart w:id="3" w:name="Commission"/>
      <w:r w:rsidRPr="00BA664D">
        <w:rPr>
          <w:vanish/>
        </w:rPr>
        <w:t>Výbor pre medzinárodný obchod</w:t>
      </w:r>
      <w:bookmarkEnd w:id="3"/>
    </w:p>
    <w:p w14:paraId="24550042" w14:textId="77777777" w:rsidR="00743990" w:rsidRPr="00BA664D" w:rsidRDefault="00743990" w:rsidP="00743990">
      <w:pPr>
        <w:rPr>
          <w:vanish/>
        </w:rPr>
      </w:pPr>
      <w:bookmarkStart w:id="4" w:name="PE"/>
      <w:r w:rsidRPr="00BA664D">
        <w:rPr>
          <w:vanish/>
        </w:rPr>
        <w:t>PE773.421</w:t>
      </w:r>
      <w:bookmarkEnd w:id="4"/>
    </w:p>
    <w:p w14:paraId="6BF7A131" w14:textId="6BA048E3" w:rsidR="00743990" w:rsidRPr="00BA664D" w:rsidRDefault="00743990" w:rsidP="00743990">
      <w:pPr>
        <w:pStyle w:val="ATHeading3"/>
      </w:pPr>
      <w:bookmarkStart w:id="5" w:name="Sujet"/>
      <w:r w:rsidRPr="00BA664D">
        <w:t>Legislatívne uznesenie Európskeho parlamentu z</w:t>
      </w:r>
      <w:r w:rsidR="00AB7ACD" w:rsidRPr="00BA664D">
        <w:t> 10</w:t>
      </w:r>
      <w:r w:rsidRPr="00BA664D">
        <w:t xml:space="preserve">. septembra 2025 </w:t>
      </w:r>
      <w:r w:rsidR="00DC634C" w:rsidRPr="00BA664D">
        <w:t>o</w:t>
      </w:r>
      <w:r w:rsidRPr="00BA664D">
        <w:t> návrhu rozhodnutia Rady o pristúpení Vanuatu k Dočasnej dohode o partnerstve medzi Európskym spoločenstvom na jednej strane a tichomorskými štátmi na druhej strane</w:t>
      </w:r>
      <w:bookmarkEnd w:id="5"/>
      <w:r w:rsidRPr="00BA664D">
        <w:t xml:space="preserve"> </w:t>
      </w:r>
      <w:bookmarkStart w:id="6" w:name="References"/>
      <w:r w:rsidRPr="00BA664D">
        <w:t>(07847/2025 – C10-0085/2025 – 2025/0055(NLE))</w:t>
      </w:r>
      <w:bookmarkEnd w:id="6"/>
    </w:p>
    <w:p w14:paraId="1260F94E" w14:textId="77777777" w:rsidR="00B4268D" w:rsidRPr="00BA664D" w:rsidRDefault="00B4268D" w:rsidP="00B4268D">
      <w:pPr>
        <w:pStyle w:val="NormalBold"/>
      </w:pPr>
      <w:r w:rsidRPr="00BA664D">
        <w:t>(Súhlas)</w:t>
      </w:r>
    </w:p>
    <w:p w14:paraId="2D48E434" w14:textId="77777777" w:rsidR="00B4268D" w:rsidRPr="00BA664D" w:rsidRDefault="00B4268D" w:rsidP="00B4268D">
      <w:pPr>
        <w:pStyle w:val="EPComma"/>
      </w:pPr>
      <w:r w:rsidRPr="00BA664D">
        <w:rPr>
          <w:i/>
          <w:iCs/>
        </w:rPr>
        <w:t>Európsky parlament</w:t>
      </w:r>
      <w:r w:rsidRPr="00BA664D">
        <w:t>,</w:t>
      </w:r>
    </w:p>
    <w:p w14:paraId="60676193" w14:textId="77777777" w:rsidR="00B4268D" w:rsidRPr="00BA664D" w:rsidRDefault="00B4268D" w:rsidP="00B4268D">
      <w:pPr>
        <w:pStyle w:val="NormalHanging12a"/>
      </w:pPr>
      <w:r w:rsidRPr="00BA664D">
        <w:t>–</w:t>
      </w:r>
      <w:r w:rsidRPr="00BA664D">
        <w:tab/>
        <w:t>so zreteľom na návrh rozhodnutia Rady (07847/2025),</w:t>
      </w:r>
    </w:p>
    <w:p w14:paraId="79173790" w14:textId="77777777" w:rsidR="00B4268D" w:rsidRPr="00BA664D" w:rsidRDefault="00B4268D" w:rsidP="00B4268D">
      <w:pPr>
        <w:pStyle w:val="NormalHanging12a"/>
      </w:pPr>
      <w:r w:rsidRPr="00BA664D">
        <w:t>–</w:t>
      </w:r>
      <w:r w:rsidRPr="00BA664D">
        <w:tab/>
        <w:t>so zreteľom na Dočasnú dohodu o partnerstve medzi Európskym spoločenstvom na jednej strane a tichomorskými štátmi na druhej strane</w:t>
      </w:r>
      <w:r w:rsidRPr="00BA664D">
        <w:rPr>
          <w:rStyle w:val="FootnoteReference"/>
        </w:rPr>
        <w:footnoteReference w:id="1"/>
      </w:r>
      <w:r w:rsidRPr="00BA664D">
        <w:t>,</w:t>
      </w:r>
    </w:p>
    <w:p w14:paraId="0ABB967D" w14:textId="7A86CFB0" w:rsidR="00B4268D" w:rsidRPr="00BA664D" w:rsidRDefault="00B4268D" w:rsidP="00B4268D">
      <w:pPr>
        <w:pStyle w:val="NormalHanging12a"/>
      </w:pPr>
      <w:r w:rsidRPr="00BA664D">
        <w:t>–</w:t>
      </w:r>
      <w:r w:rsidRPr="00BA664D">
        <w:tab/>
        <w:t xml:space="preserve">so zreteľom na žiadosť o udelenie súhlasu, ktorú Rada predložila v súlade s článkom 207 ods. 4 prvým </w:t>
      </w:r>
      <w:proofErr w:type="spellStart"/>
      <w:r w:rsidRPr="00BA664D">
        <w:t>pododsekom</w:t>
      </w:r>
      <w:proofErr w:type="spellEnd"/>
      <w:r w:rsidRPr="00BA664D">
        <w:t xml:space="preserve"> a článkom 218 ods. 6 druhým </w:t>
      </w:r>
      <w:proofErr w:type="spellStart"/>
      <w:r w:rsidRPr="00BA664D">
        <w:t>pododsekom</w:t>
      </w:r>
      <w:proofErr w:type="spellEnd"/>
      <w:r w:rsidRPr="00BA664D">
        <w:t xml:space="preserve"> písm. a) bod</w:t>
      </w:r>
      <w:r w:rsidR="006947BC" w:rsidRPr="00BA664D">
        <w:t>om</w:t>
      </w:r>
      <w:r w:rsidRPr="00BA664D">
        <w:t xml:space="preserve"> v) Zmluvy o fungovaní Európskej únie (C10</w:t>
      </w:r>
      <w:r w:rsidRPr="00BA664D">
        <w:noBreakHyphen/>
        <w:t>0085/2025),</w:t>
      </w:r>
    </w:p>
    <w:p w14:paraId="5988E099" w14:textId="77777777" w:rsidR="00B4268D" w:rsidRPr="00BA664D" w:rsidRDefault="00B4268D" w:rsidP="00B4268D">
      <w:pPr>
        <w:pStyle w:val="NormalHanging12a"/>
      </w:pPr>
      <w:r w:rsidRPr="00BA664D">
        <w:t>–</w:t>
      </w:r>
      <w:r w:rsidRPr="00BA664D">
        <w:tab/>
        <w:t>so zreteľom na článok 107 ods. 1 a 4 a článok 117 ods. 7 rokovacieho poriadku,</w:t>
      </w:r>
    </w:p>
    <w:p w14:paraId="731D2758" w14:textId="77777777" w:rsidR="00B4268D" w:rsidRPr="00BA664D" w:rsidRDefault="00B4268D" w:rsidP="00B4268D">
      <w:pPr>
        <w:pStyle w:val="NormalHanging12a"/>
      </w:pPr>
      <w:r w:rsidRPr="00BA664D">
        <w:t>–</w:t>
      </w:r>
      <w:r w:rsidRPr="00BA664D">
        <w:tab/>
        <w:t>so zreteľom na odporúčanie Výboru pre medzinárodný obchod (A10-0141/2025),</w:t>
      </w:r>
    </w:p>
    <w:p w14:paraId="407B4C09" w14:textId="77777777" w:rsidR="00B4268D" w:rsidRPr="00BA664D" w:rsidRDefault="00B4268D" w:rsidP="00B4268D">
      <w:pPr>
        <w:pStyle w:val="NormalHanging12a"/>
      </w:pPr>
      <w:r w:rsidRPr="00BA664D">
        <w:t>1.</w:t>
      </w:r>
      <w:r w:rsidRPr="00BA664D">
        <w:tab/>
        <w:t>udeľuje súhlas s pristúpením Vanuatu k dohode;</w:t>
      </w:r>
    </w:p>
    <w:p w14:paraId="51B28B3A" w14:textId="1BA9A58F" w:rsidR="00E365E1" w:rsidRPr="00BA664D" w:rsidRDefault="00B4268D" w:rsidP="00DC634C">
      <w:pPr>
        <w:pStyle w:val="NormalHanging12a"/>
      </w:pPr>
      <w:r w:rsidRPr="00BA664D">
        <w:t>2.</w:t>
      </w:r>
      <w:r w:rsidRPr="00BA664D">
        <w:tab/>
        <w:t>poveruje svoju predsedníčku, aby postúpila túto pozíciu Rade, Komisii a vládam a parlamentom členských štátov a Vanuatu.</w:t>
      </w:r>
    </w:p>
    <w:sectPr w:rsidR="00E365E1" w:rsidRPr="00BA664D" w:rsidSect="00CE4A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44969" w14:textId="77777777" w:rsidR="00743990" w:rsidRPr="00CE4A57" w:rsidRDefault="00743990">
      <w:r w:rsidRPr="00CE4A57">
        <w:separator/>
      </w:r>
    </w:p>
  </w:endnote>
  <w:endnote w:type="continuationSeparator" w:id="0">
    <w:p w14:paraId="2BA917A9" w14:textId="77777777" w:rsidR="00743990" w:rsidRPr="00CE4A57" w:rsidRDefault="00743990">
      <w:r w:rsidRPr="00CE4A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501E8" w14:textId="77777777" w:rsidR="00064002" w:rsidRPr="00CE4A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5204" w14:textId="77777777" w:rsidR="00064002" w:rsidRPr="00CE4A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3744C" w14:textId="77777777" w:rsidR="00064002" w:rsidRPr="00CE4A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FCEB4" w14:textId="77777777" w:rsidR="00743990" w:rsidRPr="00CE4A57" w:rsidRDefault="00743990">
      <w:r w:rsidRPr="00CE4A57">
        <w:separator/>
      </w:r>
    </w:p>
  </w:footnote>
  <w:footnote w:type="continuationSeparator" w:id="0">
    <w:p w14:paraId="565D5A10" w14:textId="77777777" w:rsidR="00743990" w:rsidRPr="00CE4A57" w:rsidRDefault="00743990">
      <w:r w:rsidRPr="00CE4A57">
        <w:continuationSeparator/>
      </w:r>
    </w:p>
  </w:footnote>
  <w:footnote w:id="1">
    <w:p w14:paraId="4A9AD149" w14:textId="357F4E6E" w:rsidR="00B4268D" w:rsidRPr="00CE4A57" w:rsidRDefault="00B4268D" w:rsidP="00CE4A57">
      <w:pPr>
        <w:pStyle w:val="FootnoteText"/>
        <w:ind w:left="567" w:hanging="567"/>
        <w:rPr>
          <w:sz w:val="24"/>
          <w:lang w:val="sk-SK"/>
        </w:rPr>
      </w:pPr>
      <w:r w:rsidRPr="00CE4A57">
        <w:rPr>
          <w:rStyle w:val="FootnoteReference"/>
          <w:sz w:val="24"/>
          <w:lang w:val="sk-SK"/>
        </w:rPr>
        <w:footnoteRef/>
      </w:r>
      <w:r w:rsidR="00CE4A57" w:rsidRPr="00CE4A57">
        <w:rPr>
          <w:sz w:val="24"/>
          <w:lang w:val="sk-SK"/>
        </w:rPr>
        <w:t xml:space="preserve"> </w:t>
      </w:r>
      <w:r w:rsidR="00CE4A57" w:rsidRPr="00CE4A57">
        <w:rPr>
          <w:sz w:val="24"/>
          <w:lang w:val="sk-SK"/>
        </w:rPr>
        <w:tab/>
      </w:r>
      <w:r w:rsidRPr="00CE4A57">
        <w:rPr>
          <w:sz w:val="24"/>
          <w:lang w:val="sk-SK"/>
        </w:rPr>
        <w:t xml:space="preserve">Ú. v. EÚ L 272, 16.10.2009, s. 2, ELI: </w:t>
      </w:r>
      <w:hyperlink r:id="rId1" w:history="1">
        <w:r w:rsidRPr="00CE4A57">
          <w:rPr>
            <w:rStyle w:val="Hyperlink"/>
            <w:sz w:val="24"/>
            <w:lang w:val="sk-SK"/>
          </w:rPr>
          <w:t>http://data.europa.eu/eli/agree_internation/2009/729/oj</w:t>
        </w:r>
      </w:hyperlink>
      <w:r w:rsidRPr="00CE4A57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0C466" w14:textId="77777777" w:rsidR="00064002" w:rsidRPr="00CE4A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7080" w14:textId="77777777" w:rsidR="00064002" w:rsidRPr="00CE4A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59A6E" w14:textId="77777777" w:rsidR="00064002" w:rsidRPr="00CE4A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77614831">
    <w:abstractNumId w:val="9"/>
  </w:num>
  <w:num w:numId="2" w16cid:durableId="1438064025">
    <w:abstractNumId w:val="9"/>
  </w:num>
  <w:num w:numId="3" w16cid:durableId="1608611919">
    <w:abstractNumId w:val="7"/>
  </w:num>
  <w:num w:numId="4" w16cid:durableId="1195463273">
    <w:abstractNumId w:val="7"/>
  </w:num>
  <w:num w:numId="5" w16cid:durableId="820078695">
    <w:abstractNumId w:val="6"/>
  </w:num>
  <w:num w:numId="6" w16cid:durableId="1588273949">
    <w:abstractNumId w:val="6"/>
  </w:num>
  <w:num w:numId="7" w16cid:durableId="2088574098">
    <w:abstractNumId w:val="5"/>
  </w:num>
  <w:num w:numId="8" w16cid:durableId="1966277571">
    <w:abstractNumId w:val="5"/>
  </w:num>
  <w:num w:numId="9" w16cid:durableId="557088621">
    <w:abstractNumId w:val="4"/>
  </w:num>
  <w:num w:numId="10" w16cid:durableId="110634507">
    <w:abstractNumId w:val="4"/>
  </w:num>
  <w:num w:numId="11" w16cid:durableId="2024741313">
    <w:abstractNumId w:val="8"/>
  </w:num>
  <w:num w:numId="12" w16cid:durableId="1602567099">
    <w:abstractNumId w:val="8"/>
  </w:num>
  <w:num w:numId="13" w16cid:durableId="1855537001">
    <w:abstractNumId w:val="3"/>
  </w:num>
  <w:num w:numId="14" w16cid:durableId="1792942637">
    <w:abstractNumId w:val="3"/>
  </w:num>
  <w:num w:numId="15" w16cid:durableId="634019055">
    <w:abstractNumId w:val="2"/>
  </w:num>
  <w:num w:numId="16" w16cid:durableId="1616249397">
    <w:abstractNumId w:val="2"/>
  </w:num>
  <w:num w:numId="17" w16cid:durableId="218058902">
    <w:abstractNumId w:val="1"/>
  </w:num>
  <w:num w:numId="18" w16cid:durableId="241917636">
    <w:abstractNumId w:val="1"/>
  </w:num>
  <w:num w:numId="19" w16cid:durableId="719791798">
    <w:abstractNumId w:val="0"/>
  </w:num>
  <w:num w:numId="20" w16cid:durableId="1549754815">
    <w:abstractNumId w:val="0"/>
  </w:num>
  <w:num w:numId="21" w16cid:durableId="318535094">
    <w:abstractNumId w:val="9"/>
  </w:num>
  <w:num w:numId="22" w16cid:durableId="1750495435">
    <w:abstractNumId w:val="7"/>
  </w:num>
  <w:num w:numId="23" w16cid:durableId="1921132533">
    <w:abstractNumId w:val="6"/>
  </w:num>
  <w:num w:numId="24" w16cid:durableId="890187293">
    <w:abstractNumId w:val="5"/>
  </w:num>
  <w:num w:numId="25" w16cid:durableId="1660503102">
    <w:abstractNumId w:val="4"/>
  </w:num>
  <w:num w:numId="26" w16cid:durableId="266430415">
    <w:abstractNumId w:val="8"/>
  </w:num>
  <w:num w:numId="27" w16cid:durableId="582035666">
    <w:abstractNumId w:val="3"/>
  </w:num>
  <w:num w:numId="28" w16cid:durableId="1769689527">
    <w:abstractNumId w:val="2"/>
  </w:num>
  <w:num w:numId="29" w16cid:durableId="1814441336">
    <w:abstractNumId w:val="1"/>
  </w:num>
  <w:num w:numId="30" w16cid:durableId="318313678">
    <w:abstractNumId w:val="0"/>
  </w:num>
  <w:num w:numId="31" w16cid:durableId="839467525">
    <w:abstractNumId w:val="9"/>
  </w:num>
  <w:num w:numId="32" w16cid:durableId="725177861">
    <w:abstractNumId w:val="7"/>
  </w:num>
  <w:num w:numId="33" w16cid:durableId="1230312758">
    <w:abstractNumId w:val="6"/>
  </w:num>
  <w:num w:numId="34" w16cid:durableId="236211891">
    <w:abstractNumId w:val="5"/>
  </w:num>
  <w:num w:numId="35" w16cid:durableId="209655921">
    <w:abstractNumId w:val="4"/>
  </w:num>
  <w:num w:numId="36" w16cid:durableId="2009794945">
    <w:abstractNumId w:val="8"/>
  </w:num>
  <w:num w:numId="37" w16cid:durableId="1981185739">
    <w:abstractNumId w:val="3"/>
  </w:num>
  <w:num w:numId="38" w16cid:durableId="1813207571">
    <w:abstractNumId w:val="2"/>
  </w:num>
  <w:num w:numId="39" w16cid:durableId="1988706937">
    <w:abstractNumId w:val="1"/>
  </w:num>
  <w:num w:numId="40" w16cid:durableId="1874608389">
    <w:abstractNumId w:val="0"/>
  </w:num>
  <w:num w:numId="41" w16cid:durableId="115416251">
    <w:abstractNumId w:val="10"/>
  </w:num>
  <w:num w:numId="42" w16cid:durableId="936408655">
    <w:abstractNumId w:val="10"/>
  </w:num>
  <w:num w:numId="43" w16cid:durableId="715666698">
    <w:abstractNumId w:val="10"/>
  </w:num>
  <w:num w:numId="44" w16cid:durableId="11434311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41/2025"/>
    <w:docVar w:name="dvlangue" w:val="SK"/>
    <w:docVar w:name="dvnumam" w:val="0"/>
    <w:docVar w:name="dvpe" w:val="773.421"/>
    <w:docVar w:name="dvrapporteur" w:val="Spravodajca: "/>
    <w:docVar w:name="dvstar" w:val="***"/>
    <w:docVar w:name="dvtitre" w:val="Legislatívne uznesenie Európskeho parlamentu z xx. septembra 2025 k návrhu rozhodnutia Rady o pristúpení Vanuatu k Dočasnej dohode o partnerstve medzi Európskym spoločenstvom na jednej strane a tichomorskými štátmi na druhej strane(07847/2025 – C10-0085/2025 – 2025/0055(NLE))"/>
  </w:docVars>
  <w:rsids>
    <w:rsidRoot w:val="0074399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333"/>
    <w:rsid w:val="00560270"/>
    <w:rsid w:val="005C2568"/>
    <w:rsid w:val="005F1B17"/>
    <w:rsid w:val="006037C0"/>
    <w:rsid w:val="006631B6"/>
    <w:rsid w:val="00680577"/>
    <w:rsid w:val="006947BC"/>
    <w:rsid w:val="006F74FA"/>
    <w:rsid w:val="00731ADD"/>
    <w:rsid w:val="00734777"/>
    <w:rsid w:val="0074399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1783"/>
    <w:rsid w:val="00A43E52"/>
    <w:rsid w:val="00A4678D"/>
    <w:rsid w:val="00A778C7"/>
    <w:rsid w:val="00AB441E"/>
    <w:rsid w:val="00AB6293"/>
    <w:rsid w:val="00AB7ACD"/>
    <w:rsid w:val="00AE0928"/>
    <w:rsid w:val="00AF3B82"/>
    <w:rsid w:val="00B12E95"/>
    <w:rsid w:val="00B22876"/>
    <w:rsid w:val="00B4268D"/>
    <w:rsid w:val="00B558F0"/>
    <w:rsid w:val="00BA19E0"/>
    <w:rsid w:val="00BA664D"/>
    <w:rsid w:val="00BD48FE"/>
    <w:rsid w:val="00BD7BD8"/>
    <w:rsid w:val="00BE6ADC"/>
    <w:rsid w:val="00C05BFE"/>
    <w:rsid w:val="00C23CD4"/>
    <w:rsid w:val="00C61C0C"/>
    <w:rsid w:val="00C941CB"/>
    <w:rsid w:val="00CC2357"/>
    <w:rsid w:val="00CE4A57"/>
    <w:rsid w:val="00CF071A"/>
    <w:rsid w:val="00D058B8"/>
    <w:rsid w:val="00D358B3"/>
    <w:rsid w:val="00D56C11"/>
    <w:rsid w:val="00D834A0"/>
    <w:rsid w:val="00D872DF"/>
    <w:rsid w:val="00D91E21"/>
    <w:rsid w:val="00DA7FCD"/>
    <w:rsid w:val="00DC634C"/>
    <w:rsid w:val="00E365E1"/>
    <w:rsid w:val="00E820A4"/>
    <w:rsid w:val="00EB006A"/>
    <w:rsid w:val="00EB4772"/>
    <w:rsid w:val="00ED169E"/>
    <w:rsid w:val="00ED4235"/>
    <w:rsid w:val="00ED59B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9F627"/>
  <w15:chartTrackingRefBased/>
  <w15:docId w15:val="{FD411976-A6CD-4754-AFCF-5C97C1F8A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4268D"/>
    <w:pPr>
      <w:spacing w:before="480" w:after="240"/>
    </w:pPr>
  </w:style>
  <w:style w:type="paragraph" w:customStyle="1" w:styleId="NormalBold">
    <w:name w:val="NormalBold"/>
    <w:basedOn w:val="Normal"/>
    <w:rsid w:val="00B4268D"/>
    <w:rPr>
      <w:b/>
    </w:rPr>
  </w:style>
  <w:style w:type="paragraph" w:customStyle="1" w:styleId="NormalHanging12a">
    <w:name w:val="NormalHanging12a"/>
    <w:basedOn w:val="Normal"/>
    <w:rsid w:val="00B4268D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B4268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C634C"/>
    <w:rPr>
      <w:sz w:val="24"/>
      <w:lang w:val="sk-SK"/>
    </w:rPr>
  </w:style>
  <w:style w:type="paragraph" w:styleId="BalloonText">
    <w:name w:val="Balloon Text"/>
    <w:basedOn w:val="Normal"/>
    <w:link w:val="BalloonTextChar"/>
    <w:rsid w:val="006947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947BC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D135-E623-48DF-8553-7CFD739FE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1144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2025-09-10T10:08:00Z</dcterms:created>
  <dcterms:modified xsi:type="dcterms:W3CDTF">2025-09-10T10:08:00Z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A10-0141/2025</vt:lpwstr>
  </property>
  <property fmtid="{D5CDD505-2E9C-101B-9397-08002B2CF9AE}" pid="4" name="&lt;Type&gt;">
    <vt:lpwstr>RR</vt:lpwstr>
  </property>
</Properties>
</file>