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1F1F" w14:paraId="15C6CB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D4236D" w14:textId="77777777" w:rsidR="00751A4A" w:rsidRPr="00DD1F1F" w:rsidRDefault="001357CB" w:rsidP="0010095E">
            <w:pPr>
              <w:pStyle w:val="EPName"/>
            </w:pPr>
            <w:r w:rsidRPr="00DD1F1F">
              <w:t>Európsky parlament</w:t>
            </w:r>
          </w:p>
          <w:p w14:paraId="755FF3C5" w14:textId="77777777" w:rsidR="00751A4A" w:rsidRPr="00DD1F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1F1F">
              <w:t>2024</w:t>
            </w:r>
            <w:r w:rsidR="00817416" w:rsidRPr="00DD1F1F">
              <w:t>-202</w:t>
            </w:r>
            <w:r w:rsidRPr="00DD1F1F">
              <w:t>9</w:t>
            </w:r>
          </w:p>
        </w:tc>
        <w:tc>
          <w:tcPr>
            <w:tcW w:w="2268" w:type="dxa"/>
            <w:shd w:val="clear" w:color="auto" w:fill="auto"/>
          </w:tcPr>
          <w:p w14:paraId="7D17D156" w14:textId="77777777" w:rsidR="00751A4A" w:rsidRPr="00DD1F1F" w:rsidRDefault="00187494" w:rsidP="0010095E">
            <w:pPr>
              <w:pStyle w:val="EPLogo"/>
            </w:pPr>
            <w:r w:rsidRPr="00DD1F1F">
              <w:rPr>
                <w:noProof/>
                <w:lang w:eastAsia="ja-JP"/>
              </w:rPr>
              <w:drawing>
                <wp:inline distT="0" distB="0" distL="0" distR="0" wp14:anchorId="3D64BE10" wp14:editId="5CDC3F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73FFF5" w14:textId="77777777" w:rsidR="00D058B8" w:rsidRPr="00DD1F1F" w:rsidRDefault="00D058B8" w:rsidP="004C5D52">
      <w:pPr>
        <w:pStyle w:val="LineTop"/>
      </w:pPr>
    </w:p>
    <w:p w14:paraId="2B2F1FB0" w14:textId="77777777" w:rsidR="00680577" w:rsidRPr="00DD1F1F" w:rsidRDefault="001357CB" w:rsidP="00680577">
      <w:pPr>
        <w:pStyle w:val="EPBodyTA1"/>
      </w:pPr>
      <w:r w:rsidRPr="00DD1F1F">
        <w:t>PRIJATÉ TEXTY</w:t>
      </w:r>
    </w:p>
    <w:p w14:paraId="49DF79EE" w14:textId="77777777" w:rsidR="00D058B8" w:rsidRPr="00DD1F1F" w:rsidRDefault="00D058B8" w:rsidP="00D058B8">
      <w:pPr>
        <w:pStyle w:val="LineBottom"/>
      </w:pPr>
    </w:p>
    <w:p w14:paraId="1D5574E2" w14:textId="53A951C6" w:rsidR="001357CB" w:rsidRPr="00DD1F1F" w:rsidRDefault="001357CB" w:rsidP="001357CB">
      <w:pPr>
        <w:pStyle w:val="ATHeading1"/>
      </w:pPr>
      <w:bookmarkStart w:id="0" w:name="TANumber"/>
      <w:r w:rsidRPr="00DD1F1F">
        <w:t>P10_TA(2025)0</w:t>
      </w:r>
      <w:r w:rsidR="00DD1F1F" w:rsidRPr="00DD1F1F">
        <w:t>189</w:t>
      </w:r>
      <w:bookmarkEnd w:id="0"/>
    </w:p>
    <w:p w14:paraId="7271B846" w14:textId="77777777" w:rsidR="001357CB" w:rsidRPr="00DD1F1F" w:rsidRDefault="001357CB" w:rsidP="001357CB">
      <w:pPr>
        <w:pStyle w:val="ATHeading2"/>
      </w:pPr>
      <w:bookmarkStart w:id="1" w:name="title"/>
      <w:r w:rsidRPr="00DD1F1F">
        <w:t>Budúcnosť poľnohospodárstva a spoločná poľnohospodárska politika po roku 2027</w:t>
      </w:r>
      <w:bookmarkEnd w:id="1"/>
    </w:p>
    <w:p w14:paraId="0FB73BC9" w14:textId="77777777" w:rsidR="001357CB" w:rsidRPr="00DD1F1F" w:rsidRDefault="001357CB" w:rsidP="001357CB">
      <w:pPr>
        <w:rPr>
          <w:i/>
          <w:vanish/>
        </w:rPr>
      </w:pPr>
      <w:r w:rsidRPr="00DD1F1F">
        <w:rPr>
          <w:i/>
        </w:rPr>
        <w:fldChar w:fldCharType="begin"/>
      </w:r>
      <w:r w:rsidRPr="00DD1F1F">
        <w:rPr>
          <w:i/>
        </w:rPr>
        <w:instrText xml:space="preserve"> TC"(</w:instrText>
      </w:r>
      <w:bookmarkStart w:id="2" w:name="DocNumber"/>
      <w:r w:rsidRPr="00DD1F1F">
        <w:rPr>
          <w:i/>
        </w:rPr>
        <w:instrText>A10-0143/2025</w:instrText>
      </w:r>
      <w:bookmarkEnd w:id="2"/>
      <w:r w:rsidRPr="00DD1F1F">
        <w:rPr>
          <w:i/>
        </w:rPr>
        <w:instrText xml:space="preserve"> - Spravodajkyňa: </w:instrText>
      </w:r>
      <w:proofErr w:type="spellStart"/>
      <w:r w:rsidRPr="00DD1F1F">
        <w:rPr>
          <w:i/>
        </w:rPr>
        <w:instrText>Carmen</w:instrText>
      </w:r>
      <w:proofErr w:type="spellEnd"/>
      <w:r w:rsidRPr="00DD1F1F">
        <w:rPr>
          <w:i/>
        </w:rPr>
        <w:instrText xml:space="preserve"> </w:instrText>
      </w:r>
      <w:proofErr w:type="spellStart"/>
      <w:r w:rsidRPr="00DD1F1F">
        <w:rPr>
          <w:i/>
        </w:rPr>
        <w:instrText>Crespo</w:instrText>
      </w:r>
      <w:proofErr w:type="spellEnd"/>
      <w:r w:rsidRPr="00DD1F1F">
        <w:rPr>
          <w:i/>
        </w:rPr>
        <w:instrText xml:space="preserve"> </w:instrText>
      </w:r>
      <w:proofErr w:type="spellStart"/>
      <w:r w:rsidRPr="00DD1F1F">
        <w:rPr>
          <w:i/>
        </w:rPr>
        <w:instrText>Díaz</w:instrText>
      </w:r>
      <w:proofErr w:type="spellEnd"/>
      <w:r w:rsidRPr="00DD1F1F">
        <w:rPr>
          <w:i/>
        </w:rPr>
        <w:instrText xml:space="preserve">)"\l3 \n&gt; \* MERGEFORMAT </w:instrText>
      </w:r>
      <w:r w:rsidRPr="00DD1F1F">
        <w:rPr>
          <w:i/>
        </w:rPr>
        <w:fldChar w:fldCharType="end"/>
      </w:r>
    </w:p>
    <w:p w14:paraId="037D464B" w14:textId="77777777" w:rsidR="001357CB" w:rsidRPr="00DD1F1F" w:rsidRDefault="001357CB" w:rsidP="001357CB">
      <w:pPr>
        <w:rPr>
          <w:vanish/>
        </w:rPr>
      </w:pPr>
      <w:bookmarkStart w:id="3" w:name="Commission"/>
      <w:r w:rsidRPr="00DD1F1F">
        <w:rPr>
          <w:vanish/>
        </w:rPr>
        <w:t>Výbor pre poľnohospodárstvo a rozvoj vidieka</w:t>
      </w:r>
      <w:bookmarkEnd w:id="3"/>
    </w:p>
    <w:p w14:paraId="77FE6E87" w14:textId="77777777" w:rsidR="001357CB" w:rsidRPr="00DD1F1F" w:rsidRDefault="001357CB" w:rsidP="001357CB">
      <w:pPr>
        <w:rPr>
          <w:vanish/>
        </w:rPr>
      </w:pPr>
      <w:bookmarkStart w:id="4" w:name="PE"/>
      <w:r w:rsidRPr="00DD1F1F">
        <w:rPr>
          <w:vanish/>
        </w:rPr>
        <w:t>PE770.187</w:t>
      </w:r>
      <w:bookmarkEnd w:id="4"/>
    </w:p>
    <w:p w14:paraId="76E33597" w14:textId="02488D7D" w:rsidR="001357CB" w:rsidRPr="00DD1F1F" w:rsidRDefault="001357CB" w:rsidP="001357CB">
      <w:pPr>
        <w:pStyle w:val="ATHeading3"/>
      </w:pPr>
      <w:bookmarkStart w:id="5" w:name="Sujet"/>
      <w:r w:rsidRPr="00DD1F1F">
        <w:t>Uznesenie Európskeho parlamentu z</w:t>
      </w:r>
      <w:r w:rsidR="002535A8" w:rsidRPr="00DD1F1F">
        <w:t> 10</w:t>
      </w:r>
      <w:r w:rsidRPr="00DD1F1F">
        <w:t>. septembra 2025 o budúcnosti poľnohospodárstva a spoločnej poľnohospodárskej politike po roku 2027</w:t>
      </w:r>
      <w:bookmarkEnd w:id="5"/>
      <w:r w:rsidRPr="00DD1F1F">
        <w:t xml:space="preserve"> </w:t>
      </w:r>
      <w:bookmarkStart w:id="6" w:name="References"/>
      <w:r w:rsidRPr="00DD1F1F">
        <w:t>(2025/2052(INI))</w:t>
      </w:r>
      <w:bookmarkEnd w:id="6"/>
    </w:p>
    <w:p w14:paraId="51310DEE" w14:textId="77777777" w:rsidR="00DC382A" w:rsidRPr="00DD1F1F" w:rsidRDefault="00DC382A" w:rsidP="00DC382A">
      <w:pPr>
        <w:pStyle w:val="EPComma"/>
      </w:pPr>
      <w:r w:rsidRPr="00DD1F1F">
        <w:rPr>
          <w:rStyle w:val="Italic"/>
        </w:rPr>
        <w:t>Európsky parlament</w:t>
      </w:r>
      <w:r w:rsidRPr="00DD1F1F">
        <w:t>,</w:t>
      </w:r>
    </w:p>
    <w:p w14:paraId="61F03A4D" w14:textId="737DFBCB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články 13, 38 a 39 Zmluvy o fungovaní Európskej únie (</w:t>
      </w:r>
      <w:r w:rsidR="002535A8" w:rsidRPr="00DD1F1F">
        <w:t>ďalej len „</w:t>
      </w:r>
      <w:r w:rsidRPr="00DD1F1F">
        <w:t>ZFEÚ</w:t>
      </w:r>
      <w:r w:rsidR="002535A8" w:rsidRPr="00DD1F1F">
        <w:t>“</w:t>
      </w:r>
      <w:r w:rsidRPr="00DD1F1F">
        <w:t>), ktorými sa ustanovuje spoločná poľnohospodárska politika (SPP) a jej ciele,</w:t>
      </w:r>
    </w:p>
    <w:p w14:paraId="57F989D1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články 40 a 42 ZFEÚ, ktorými sa zavádza spoločná organizácia poľnohospodárskych trhov a ustanovuje rozsah, v akom sa pravidlá hospodárskej súťaže uplatňujú na výrobu poľnohospodárskych výrobkov a obchod s nimi,</w:t>
      </w:r>
    </w:p>
    <w:p w14:paraId="1B28FBB5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článok 349 ZFEÚ, ktorým sa vymedzuje štatút najvzdialenejších regiónov a stanovujú podmienky na uplatnenie zmlúv v najvzdialenejších regiónoch,</w:t>
      </w:r>
    </w:p>
    <w:p w14:paraId="0E4D0DFF" w14:textId="4349934C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 xml:space="preserve">so zreteľom na oznámenie Komisie z 19. februára 2025 s názvom Vízia pre poľnohospodárstvo a potravinárstvo – Spoločné formovanie atraktívneho poľnohospodárstva a potravinárstva EÚ pre budúce generácie </w:t>
      </w:r>
      <w:r w:rsidR="00FB5ECA" w:rsidRPr="00DD1F1F">
        <w:t>(</w:t>
      </w:r>
      <w:r w:rsidRPr="00DD1F1F">
        <w:t>COM(2025)0075</w:t>
      </w:r>
      <w:r w:rsidR="00FB5ECA" w:rsidRPr="00DD1F1F">
        <w:t>)</w:t>
      </w:r>
      <w:r w:rsidRPr="00DD1F1F">
        <w:t>,</w:t>
      </w:r>
    </w:p>
    <w:p w14:paraId="3D1EAECD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 xml:space="preserve">so zreteľom na prieskum </w:t>
      </w:r>
      <w:proofErr w:type="spellStart"/>
      <w:r w:rsidRPr="00DD1F1F">
        <w:t>Eurobarometra</w:t>
      </w:r>
      <w:proofErr w:type="spellEnd"/>
      <w:r w:rsidRPr="00DD1F1F">
        <w:t xml:space="preserve"> z roku 2024 s názvom Európania, poľnohospodárstvo a SPP</w:t>
      </w:r>
      <w:r w:rsidRPr="00DD1F1F">
        <w:rPr>
          <w:rStyle w:val="FootnoteReference"/>
        </w:rPr>
        <w:footnoteReference w:id="1"/>
      </w:r>
      <w:r w:rsidRPr="00DD1F1F">
        <w:t>,</w:t>
      </w:r>
    </w:p>
    <w:p w14:paraId="5D24CD08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smernicu Rady 98/58/ES z 20. júla 1998 o ochrane zvierat chovaných na hospodárske účely</w:t>
      </w:r>
      <w:r w:rsidRPr="00DD1F1F">
        <w:rPr>
          <w:rStyle w:val="FootnoteReference"/>
        </w:rPr>
        <w:footnoteReference w:id="2"/>
      </w:r>
      <w:r w:rsidRPr="00DD1F1F">
        <w:t>,</w:t>
      </w:r>
    </w:p>
    <w:p w14:paraId="67DA8E96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oznámenie Komisie z 29. januára 2025 s názvom Kompas konkurencieschopnosti pre EÚ (COM(2025)0030),</w:t>
      </w:r>
    </w:p>
    <w:p w14:paraId="469CF2CC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lastRenderedPageBreak/>
        <w:t>–</w:t>
      </w:r>
      <w:r w:rsidRPr="00DD1F1F">
        <w:tab/>
        <w:t>so zreteľom na svoje uznesenie z 15. decembra 2022 o zvýšení viacročného finančného rámca na roky 2021 – 2027: odolný rozpočet EÚ pripravený na nové výzvy</w:t>
      </w:r>
      <w:r w:rsidRPr="00DD1F1F">
        <w:rPr>
          <w:rStyle w:val="FootnoteReference"/>
        </w:rPr>
        <w:footnoteReference w:id="3"/>
      </w:r>
      <w:r w:rsidRPr="00DD1F1F">
        <w:t>,</w:t>
      </w:r>
    </w:p>
    <w:p w14:paraId="0E1B61F1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 xml:space="preserve">so zreteľom na správu Maria </w:t>
      </w:r>
      <w:proofErr w:type="spellStart"/>
      <w:r w:rsidRPr="00DD1F1F">
        <w:t>Draghiho</w:t>
      </w:r>
      <w:proofErr w:type="spellEnd"/>
      <w:r w:rsidRPr="00DD1F1F">
        <w:t xml:space="preserve"> z 9. septembra 2024 s názvom Budúcnosť európskej konkurencieschopnosti,</w:t>
      </w:r>
    </w:p>
    <w:p w14:paraId="4B890842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 xml:space="preserve">so zreteľom na správu </w:t>
      </w:r>
      <w:proofErr w:type="spellStart"/>
      <w:r w:rsidRPr="00DD1F1F">
        <w:t>Sauliho</w:t>
      </w:r>
      <w:proofErr w:type="spellEnd"/>
      <w:r w:rsidRPr="00DD1F1F">
        <w:t xml:space="preserve"> </w:t>
      </w:r>
      <w:proofErr w:type="spellStart"/>
      <w:r w:rsidRPr="00DD1F1F">
        <w:t>Niinistöa</w:t>
      </w:r>
      <w:proofErr w:type="spellEnd"/>
      <w:r w:rsidRPr="00DD1F1F">
        <w:t xml:space="preserve"> z 30. októbra 2024 s názvom Spoločne vo väčšom bezpečí: posilnenie civilnej a vojenskej pripravenosti a pohotovosti Európy,</w:t>
      </w:r>
    </w:p>
    <w:p w14:paraId="630E9E2C" w14:textId="2ADE0A0A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 xml:space="preserve">so zreteľom na správu </w:t>
      </w:r>
      <w:proofErr w:type="spellStart"/>
      <w:r w:rsidRPr="00DD1F1F">
        <w:t>Enrica</w:t>
      </w:r>
      <w:proofErr w:type="spellEnd"/>
      <w:r w:rsidRPr="00DD1F1F">
        <w:t xml:space="preserve"> </w:t>
      </w:r>
      <w:proofErr w:type="spellStart"/>
      <w:r w:rsidRPr="00DD1F1F">
        <w:t>Lettu</w:t>
      </w:r>
      <w:proofErr w:type="spellEnd"/>
      <w:r w:rsidRPr="00DD1F1F">
        <w:t xml:space="preserve"> z </w:t>
      </w:r>
      <w:r w:rsidR="005425CA">
        <w:t>x</w:t>
      </w:r>
      <w:r w:rsidRPr="00DD1F1F">
        <w:t>. apríla 2024 s názvom Oveľa viac než len trh – rýchlosť, bezpečnosť, solidarita,</w:t>
      </w:r>
    </w:p>
    <w:p w14:paraId="42D6E1CA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 xml:space="preserve">so zreteľom na oznámenie Komisie z 27. marca 2024 s názvom Budovanie budúcnosti v spojení s prírodou: podpora biotechnológií a </w:t>
      </w:r>
      <w:proofErr w:type="spellStart"/>
      <w:r w:rsidRPr="00DD1F1F">
        <w:t>biovýroby</w:t>
      </w:r>
      <w:proofErr w:type="spellEnd"/>
      <w:r w:rsidRPr="00DD1F1F">
        <w:t xml:space="preserve"> v EÚ (COM(2024)0137),</w:t>
      </w:r>
    </w:p>
    <w:p w14:paraId="48A0DA20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nariadenie Európskeho parlamentu a Rady (EÚ) 2024/1468 zo 14. mája 2024, ktorým sa menia nariadenia (EÚ) 2021/2115 a (EÚ) 2021/2116, pokiaľ ide o normy dobrého poľnohospodárskeho a environmentálneho stavu, režimy v záujme klímy, životného prostredia a dobrých životných podmienok zvierat, zmeny strategických plánov SPP, preskúmanie strategických plánov SPP a výnimky z kontrol a zo sankcií</w:t>
      </w:r>
      <w:r w:rsidRPr="00DD1F1F">
        <w:rPr>
          <w:rStyle w:val="FootnoteReference"/>
        </w:rPr>
        <w:footnoteReference w:id="4"/>
      </w:r>
      <w:r w:rsidRPr="00DD1F1F">
        <w:t>,</w:t>
      </w:r>
    </w:p>
    <w:p w14:paraId="5DDCCC00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</w:t>
      </w:r>
      <w:r w:rsidRPr="00DD1F1F">
        <w:rPr>
          <w:rStyle w:val="FootnoteReference"/>
        </w:rPr>
        <w:footnoteReference w:id="5"/>
      </w:r>
      <w:r w:rsidRPr="00DD1F1F">
        <w:t>,</w:t>
      </w:r>
    </w:p>
    <w:p w14:paraId="7A8AF5B0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nariadenie Európskeho parlamentu a Rady (EÚ) 2021/2117 z 2. decembra 2021, ktorým sa mení nariadenie (EÚ) č. 1308/2013, ktorým sa vytvára spoločná organizácia trhov s poľnohospodárskymi výrobkami, nariadenie (EÚ) č. 1151/2012 o systémoch kvality pre poľnohospodárske výrobky a potraviny, nariadenie (EÚ) č. 251/2014 o vymedzení, opise, obchodnej úprave, označovaní a ochrane zemepisných označení aromatizovaných vínnych výrobkov a nariadenie (EÚ) č. 228/2013 o osobitných opatreniach v oblasti poľnohospodárstva v prospech najvzdialenejších regiónov Únie</w:t>
      </w:r>
      <w:r w:rsidRPr="00DD1F1F">
        <w:rPr>
          <w:rStyle w:val="FootnoteReference"/>
        </w:rPr>
        <w:footnoteReference w:id="6"/>
      </w:r>
      <w:r w:rsidRPr="00DD1F1F">
        <w:t>,</w:t>
      </w:r>
    </w:p>
    <w:p w14:paraId="40004B09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nariadenie Európskeho parlamentu a Rady (EÚ) č. 228/2013 z 13. marca 2013 o osobitných opatreniach v oblasti poľnohospodárstva v prospech najvzdialenejších regiónov Únie a o zrušení nariadenia Rady (ES) č. 247/2006</w:t>
      </w:r>
      <w:r w:rsidRPr="00DD1F1F">
        <w:rPr>
          <w:szCs w:val="24"/>
          <w:vertAlign w:val="superscript"/>
        </w:rPr>
        <w:footnoteReference w:id="7"/>
      </w:r>
      <w:r w:rsidRPr="00DD1F1F">
        <w:t>,</w:t>
      </w:r>
    </w:p>
    <w:p w14:paraId="664B79E6" w14:textId="77777777" w:rsidR="00DC382A" w:rsidRPr="00DD1F1F" w:rsidRDefault="00DC382A" w:rsidP="00FB5ECA">
      <w:pPr>
        <w:pStyle w:val="NormalHanging12a"/>
      </w:pPr>
      <w:r w:rsidRPr="00DD1F1F">
        <w:lastRenderedPageBreak/>
        <w:t>–</w:t>
      </w:r>
      <w:r w:rsidRPr="00DD1F1F">
        <w:tab/>
        <w:t>so zreteľom na nariadenie Európskeho parlamentu a Rady (EÚ) 2021/2116 z 2. decembra 2021 o financovaní, riadení a monitorovaní spoločnej poľnohospodárskej politiky a o zrušení nariadenia (EÚ) č. 1306/2013</w:t>
      </w:r>
      <w:r w:rsidRPr="00DD1F1F">
        <w:rPr>
          <w:rStyle w:val="FootnoteReference"/>
        </w:rPr>
        <w:footnoteReference w:id="8"/>
      </w:r>
      <w:r w:rsidRPr="00DD1F1F">
        <w:t>,</w:t>
      </w:r>
    </w:p>
    <w:p w14:paraId="78906064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nariadenie Európskeho parlamentu a Rady (EÚ) 2024/1143 z 11. apríla 2024 o zemepisných označeniach vína, liehovín a poľnohospodárskych výrobkov, ako aj o zaručených tradičných špecialitách a nepovinných výrazoch kvality pre poľnohospodárske výrobky, ktorým sa menia nariadenia (EÚ) č. 1308/2013, (EÚ) 2019/787 a (EÚ) 2019/1753 a zrušuje nariadenie (EÚ) č. 1151/2012</w:t>
      </w:r>
      <w:r w:rsidRPr="00DD1F1F">
        <w:rPr>
          <w:rStyle w:val="FootnoteReference"/>
        </w:rPr>
        <w:footnoteReference w:id="9"/>
      </w:r>
      <w:r w:rsidRPr="00DD1F1F">
        <w:t>,</w:t>
      </w:r>
    </w:p>
    <w:p w14:paraId="55CED57C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európsku iniciatívu občanov s názvom Skoncujme s klietkovým chovom a na svoje uznesenie z 10. júna 2021 o tejto iniciatíve</w:t>
      </w:r>
      <w:r w:rsidRPr="00DD1F1F">
        <w:rPr>
          <w:rStyle w:val="FootnoteReference"/>
        </w:rPr>
        <w:footnoteReference w:id="10"/>
      </w:r>
      <w:r w:rsidRPr="00DD1F1F">
        <w:t>,</w:t>
      </w:r>
    </w:p>
    <w:p w14:paraId="7AE0EB4E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svoje uznesenie z 9. mája 2023 o vykonávaní školského programu pre ovocie, zeleninu, mlieko a mliečne výrobky podľa nariadenia o spoločnej organizácii trhov</w:t>
      </w:r>
      <w:r w:rsidRPr="00DD1F1F">
        <w:rPr>
          <w:rStyle w:val="FootnoteReference"/>
        </w:rPr>
        <w:footnoteReference w:id="11"/>
      </w:r>
      <w:r w:rsidRPr="00DD1F1F">
        <w:t>,</w:t>
      </w:r>
    </w:p>
    <w:p w14:paraId="21B019CE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spoločné oznámenie Komisie a vysokého predstaviteľa Únie pre zahraničné veci a bezpečnostnú politiku z 26. marca 2025 s názvom Európska stratégia únie pripravenosti (JOIN(2025)0130),</w:t>
      </w:r>
    </w:p>
    <w:p w14:paraId="7BDAC115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oznámenie Komisie z 12. novembra 2021 s názvom Plán pre nepredvídané udalosti na zabezpečenie dodávok potravín a potravinovej bezpečnosti v čase krízy (COM(2021)0689),</w:t>
      </w:r>
    </w:p>
    <w:p w14:paraId="122E4D40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rozhodnutie Komisie z 12. novembra 2021, ktorým sa zriaďuje skupina expertov pre Európsky mechanizmus pripravenosti a reakcie na krízu potravinovej bezpečnosti</w:t>
      </w:r>
      <w:r w:rsidRPr="00DD1F1F">
        <w:rPr>
          <w:rStyle w:val="FootnoteReference"/>
        </w:rPr>
        <w:footnoteReference w:id="12"/>
      </w:r>
      <w:r w:rsidRPr="00DD1F1F">
        <w:t>,</w:t>
      </w:r>
    </w:p>
    <w:p w14:paraId="1556453A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oznámenie Komisie z 23. marca 2022 s názvom Zaistenie potravinovej bezpečnosti a posilnenie odolnosti potravinových systémov (COM(2022)0133),</w:t>
      </w:r>
    </w:p>
    <w:p w14:paraId="29AA85A8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oznámenie Komisie z 9. novembra 2022 s názvom Zabezpečenie dostupnosti a cenovej dostupnosti hnojív (COM(2022)0590),</w:t>
      </w:r>
    </w:p>
    <w:p w14:paraId="0DD651BB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správu Organizácie OSN pre výživu a poľnohospodárstvo z roku 2024 s názvom Stav výživy a poľnohospodárstva 2024</w:t>
      </w:r>
      <w:r w:rsidRPr="00DD1F1F">
        <w:rPr>
          <w:vertAlign w:val="superscript"/>
        </w:rPr>
        <w:footnoteReference w:id="13"/>
      </w:r>
      <w:r w:rsidRPr="00DD1F1F">
        <w:t>,</w:t>
      </w:r>
    </w:p>
    <w:p w14:paraId="720A2249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svoje uznesenie z 19. októbra 2023 o generačnej obnove v poľnohospodárskych podnikoch budúcnosti v EÚ</w:t>
      </w:r>
      <w:r w:rsidRPr="00DD1F1F">
        <w:rPr>
          <w:rStyle w:val="FootnoteReference"/>
        </w:rPr>
        <w:footnoteReference w:id="14"/>
      </w:r>
      <w:r w:rsidRPr="00DD1F1F">
        <w:t>,</w:t>
      </w:r>
    </w:p>
    <w:p w14:paraId="09D242EF" w14:textId="77777777" w:rsidR="00DC382A" w:rsidRPr="00DD1F1F" w:rsidRDefault="00DC382A" w:rsidP="00FB5ECA">
      <w:pPr>
        <w:pStyle w:val="NormalHanging12a"/>
      </w:pPr>
      <w:r w:rsidRPr="00DD1F1F">
        <w:lastRenderedPageBreak/>
        <w:t>–</w:t>
      </w:r>
      <w:r w:rsidRPr="00DD1F1F">
        <w:tab/>
        <w:t>so zreteľom na svoje uznesenie z 13. decembra 2022 o dlhodobej vízii pre vidiecke oblasti EÚ – smerom k zabezpečeniu silnejších, prepojených, odolných a prosperujúcich vidieckych oblastí do roku 2040</w:t>
      </w:r>
      <w:r w:rsidRPr="00DD1F1F">
        <w:rPr>
          <w:rStyle w:val="FootnoteReference"/>
        </w:rPr>
        <w:footnoteReference w:id="15"/>
      </w:r>
      <w:r w:rsidRPr="00DD1F1F">
        <w:t>,</w:t>
      </w:r>
    </w:p>
    <w:p w14:paraId="625E7A67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oznámenie Komisie z 3. mája 2022 s názvom Ľudia na prvom mieste, zabezpečenie udržateľného a inkluzívneho rastu a využívanie potenciálu najvzdialenejších regiónov EÚ (COM(2022)0198),</w:t>
      </w:r>
    </w:p>
    <w:p w14:paraId="5D8AA85E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 xml:space="preserve">so zreteľom na stanovisko Európskeho výboru regiónov z 19. februára 2025 s názvom Ako by začlenenie iniciatívy </w:t>
      </w:r>
      <w:proofErr w:type="spellStart"/>
      <w:r w:rsidRPr="00DD1F1F">
        <w:t>Leader</w:t>
      </w:r>
      <w:proofErr w:type="spellEnd"/>
      <w:r w:rsidRPr="00DD1F1F">
        <w:t xml:space="preserve"> a </w:t>
      </w:r>
      <w:proofErr w:type="spellStart"/>
      <w:r w:rsidRPr="00DD1F1F">
        <w:t>participatívneho</w:t>
      </w:r>
      <w:proofErr w:type="spellEnd"/>
      <w:r w:rsidRPr="00DD1F1F">
        <w:t xml:space="preserve"> miestneho rozvoja do plánovania na obdobie po roku 2027 mohlo prispieť k lepšiemu vykonávaniu dlhodobej vízie pre vidiecke oblasti EÚ</w:t>
      </w:r>
      <w:r w:rsidRPr="00DD1F1F">
        <w:rPr>
          <w:rStyle w:val="FootnoteReference"/>
        </w:rPr>
        <w:footnoteReference w:id="16"/>
      </w:r>
      <w:r w:rsidRPr="00DD1F1F">
        <w:t>,</w:t>
      </w:r>
    </w:p>
    <w:p w14:paraId="2B6A0E05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svoje uznesenie zo 16. februára 2023 o oznámení Komisie o zabezpečení dostupnosti a cenovej dostupnosti hnojív</w:t>
      </w:r>
      <w:r w:rsidRPr="00DD1F1F">
        <w:rPr>
          <w:rStyle w:val="FootnoteReference"/>
        </w:rPr>
        <w:footnoteReference w:id="17"/>
      </w:r>
      <w:r w:rsidRPr="00DD1F1F">
        <w:t>,</w:t>
      </w:r>
    </w:p>
    <w:p w14:paraId="1EA89090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svoje uznesenie z 13. júna 2023 o posúdení nového oznámenia Komisie o najvzdialenejších regiónoch</w:t>
      </w:r>
      <w:r w:rsidRPr="00DD1F1F">
        <w:rPr>
          <w:rStyle w:val="FootnoteReference"/>
        </w:rPr>
        <w:footnoteReference w:id="18"/>
      </w:r>
      <w:r w:rsidRPr="00DD1F1F">
        <w:t>,</w:t>
      </w:r>
    </w:p>
    <w:p w14:paraId="43BEA760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svoje uznesenie zo 14. júna 2023 o zaistení potravinovej bezpečnosti a dlhodobej odolnosti poľnohospodárstva EÚ</w:t>
      </w:r>
      <w:r w:rsidRPr="00DD1F1F">
        <w:rPr>
          <w:rStyle w:val="FootnoteReference"/>
        </w:rPr>
        <w:footnoteReference w:id="19"/>
      </w:r>
      <w:r w:rsidRPr="00DD1F1F">
        <w:t>,</w:t>
      </w:r>
    </w:p>
    <w:p w14:paraId="0427D729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svoje uznesenie z 15. februára 2017 o nízkorizikových pesticídoch biologického pôvodu</w:t>
      </w:r>
      <w:r w:rsidRPr="00DD1F1F">
        <w:rPr>
          <w:rStyle w:val="FootnoteReference"/>
        </w:rPr>
        <w:footnoteReference w:id="20"/>
      </w:r>
      <w:r w:rsidRPr="00DD1F1F">
        <w:t>,</w:t>
      </w:r>
    </w:p>
    <w:p w14:paraId="0775E5BD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správu zo 4. septembra 2024 s názvom Spoločná vízia poľnohospodárstva a potravinárstva v Európe, ktorú prijali zainteresované strany združené pod hlavičkou strategického dialógu o budúcnosti poľnohospodárstva EÚ,</w:t>
      </w:r>
    </w:p>
    <w:p w14:paraId="50FB2CB8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stanovisko Európskeho výboru regiónov z 19. júna 2024 s názvom Budúcnosť spoločnej poľnohospodárskej politiky</w:t>
      </w:r>
      <w:r w:rsidRPr="00DD1F1F">
        <w:rPr>
          <w:rStyle w:val="FootnoteReference"/>
        </w:rPr>
        <w:footnoteReference w:id="21"/>
      </w:r>
      <w:r w:rsidRPr="00DD1F1F">
        <w:t>,</w:t>
      </w:r>
    </w:p>
    <w:p w14:paraId="4EEF7D5D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stanovisko Európskeho hospodárskeho a sociálneho výboru zo 17. januára 2024 s názvom Podpora autonómnej a udržateľnej výroby potravín: stratégie spoločnej poľnohospodárskej politiky na obdobie po roku 2027</w:t>
      </w:r>
      <w:r w:rsidRPr="00DD1F1F">
        <w:rPr>
          <w:rStyle w:val="FootnoteReference"/>
        </w:rPr>
        <w:footnoteReference w:id="22"/>
      </w:r>
      <w:r w:rsidRPr="00DD1F1F">
        <w:t>,</w:t>
      </w:r>
    </w:p>
    <w:p w14:paraId="54A92F8D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 xml:space="preserve">so zreteľom na zistenia hodnotiacej podpornej štúdie Komisie z roku 2024 o režimoch podpory EÚ pre poľnohospodárstvo v najvzdialenejších regiónoch (POSEI), ktoré potvrdzujú účinnosť a význam tohto programu pre potravinovú bezpečnosť, územnú, </w:t>
      </w:r>
      <w:r w:rsidRPr="00DD1F1F">
        <w:lastRenderedPageBreak/>
        <w:t>sociálnu a hospodársku súdržnosť a pre zachovanie poľnohospodárskej činnosti v obzvlášť zraniteľných ostrovných a najvzdialenejších regiónoch</w:t>
      </w:r>
      <w:r w:rsidRPr="00DD1F1F">
        <w:rPr>
          <w:rStyle w:val="FootnoteReference"/>
        </w:rPr>
        <w:footnoteReference w:id="23"/>
      </w:r>
      <w:r w:rsidRPr="00DD1F1F">
        <w:t>;</w:t>
      </w:r>
    </w:p>
    <w:p w14:paraId="79921B19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správu Európskeho výboru regiónov zo 7. októbra 2024 s názvom Stav regiónov a miest v Európskej únii,</w:t>
      </w:r>
    </w:p>
    <w:p w14:paraId="752676FB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vyhlásenie koordinačnej skupiny vidieckeho paktu z 18. decembra 2024 o budúcnosti vidieckych oblastí a politiky rozvoja vidieka v Európskej únii,</w:t>
      </w:r>
    </w:p>
    <w:p w14:paraId="5FAF6069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–</w:t>
      </w:r>
      <w:r w:rsidRPr="00DD1F1F">
        <w:tab/>
        <w:t>so zreteľom na analýzu Európskej centrálnej banky z júna 2025 o zvýšení výrobných nákladov, strate reálnej hodnoty a makroekonomických prognózach Európskej centrálnej banky týkajúcich sa miery inflácie zaznamenanej v eurozóne</w:t>
      </w:r>
      <w:r w:rsidRPr="00DD1F1F">
        <w:rPr>
          <w:rStyle w:val="FootnoteReference"/>
        </w:rPr>
        <w:footnoteReference w:id="24"/>
      </w:r>
      <w:r w:rsidRPr="00DD1F1F">
        <w:t>,</w:t>
      </w:r>
    </w:p>
    <w:p w14:paraId="66128544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stanovisko Výboru pre životné prostredie, klímu a bezpečnosť potravín,</w:t>
      </w:r>
    </w:p>
    <w:p w14:paraId="6F8F7BD5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článok 55 rokovacieho poriadku,</w:t>
      </w:r>
    </w:p>
    <w:p w14:paraId="6E8E9D6D" w14:textId="77777777" w:rsidR="00DC382A" w:rsidRPr="00DD1F1F" w:rsidRDefault="00DC382A" w:rsidP="00FB5ECA">
      <w:pPr>
        <w:pStyle w:val="NormalHanging12a"/>
      </w:pPr>
      <w:r w:rsidRPr="00DD1F1F">
        <w:t>–</w:t>
      </w:r>
      <w:r w:rsidRPr="00DD1F1F">
        <w:tab/>
        <w:t>so zreteľom na správu Výboru pre poľnohospodárstvo a rozvoj vidieka (A10-0143/2025),</w:t>
      </w:r>
    </w:p>
    <w:p w14:paraId="703A52F5" w14:textId="77777777" w:rsidR="00DC382A" w:rsidRPr="00DD1F1F" w:rsidRDefault="00DC382A" w:rsidP="00FB5ECA">
      <w:pPr>
        <w:pStyle w:val="NormalHanging12a"/>
      </w:pPr>
      <w:r w:rsidRPr="00DD1F1F">
        <w:t>A.</w:t>
      </w:r>
      <w:r w:rsidRPr="00DD1F1F">
        <w:tab/>
        <w:t xml:space="preserve">keďže spoločná poľnohospodárska politika (SPP) je </w:t>
      </w:r>
      <w:r w:rsidRPr="00DD1F1F">
        <w:rPr>
          <w:color w:val="000000"/>
        </w:rPr>
        <w:t>základnou a dobre etablovanou politikou EÚ, ktorá zohráva strategicky dôležitú úlohu v súčasnom</w:t>
      </w:r>
      <w:r w:rsidRPr="00DD1F1F">
        <w:t xml:space="preserve"> neistom </w:t>
      </w:r>
      <w:r w:rsidRPr="00DD1F1F">
        <w:rPr>
          <w:color w:val="000000"/>
        </w:rPr>
        <w:t>geopolitickom kontexte a tvorí kľúčovú súčasť potravinovej bezpečnosti, obrany a strategickej autonómie EÚ;</w:t>
      </w:r>
    </w:p>
    <w:p w14:paraId="088D84A8" w14:textId="77777777" w:rsidR="00DC382A" w:rsidRPr="00DD1F1F" w:rsidRDefault="00DC382A" w:rsidP="00FB5ECA">
      <w:pPr>
        <w:spacing w:after="240"/>
        <w:ind w:left="567" w:hanging="567"/>
        <w:rPr>
          <w:rFonts w:eastAsia="Calibri"/>
          <w:color w:val="000000"/>
          <w:kern w:val="2"/>
        </w:rPr>
      </w:pPr>
      <w:r w:rsidRPr="00DD1F1F">
        <w:t>B.</w:t>
      </w:r>
      <w:r w:rsidRPr="00DD1F1F">
        <w:tab/>
        <w:t>keďže ciele SPP musia byť aj naďalej založené na zvýšení poľnohospodárskej výroby a produktivity a na prispení k primeranej životnej úrovni poľnohospodárskej komunity tým, že sa zvýšia príjmy a podporí sa stabilita, udržateľnosť a konkurencieschopnosť poľnohospodárstva a lesného hospodárstva EÚ, pričom sa prispeje k rozvoju vidieka;</w:t>
      </w:r>
      <w:r w:rsidRPr="00DD1F1F">
        <w:rPr>
          <w:color w:val="000000"/>
        </w:rPr>
        <w:t xml:space="preserve"> </w:t>
      </w:r>
      <w:r w:rsidRPr="00DD1F1F">
        <w:t xml:space="preserve">keďže sa musia zohľadniť osobitné charakteristiky poľnohospodárstva, najmä v súvislosti s výzvami súvisiacimi s klímou, krízami a konfliktmi; keďže </w:t>
      </w:r>
      <w:r w:rsidRPr="00DD1F1F">
        <w:rPr>
          <w:color w:val="000000"/>
        </w:rPr>
        <w:t>SPP prispieva k potravinárskej výrobe a posilňuje jej odolnosť, pokiaľ ide o kvantitu, kvalitu a cenovú dostupnosť z hľadiska spotrebiteľov, a zároveň prispieva k výrobe surovín</w:t>
      </w:r>
      <w:r w:rsidRPr="00DD1F1F">
        <w:t xml:space="preserve"> na rôzne účely súvisiace s </w:t>
      </w:r>
      <w:proofErr w:type="spellStart"/>
      <w:r w:rsidRPr="00DD1F1F">
        <w:t>biohospodárstvom</w:t>
      </w:r>
      <w:proofErr w:type="spellEnd"/>
      <w:r w:rsidRPr="00DD1F1F">
        <w:rPr>
          <w:color w:val="000000"/>
        </w:rPr>
        <w:t>;</w:t>
      </w:r>
    </w:p>
    <w:p w14:paraId="3826DA0D" w14:textId="77777777" w:rsidR="00DC382A" w:rsidRPr="00DD1F1F" w:rsidRDefault="00DC382A" w:rsidP="00DD1F1F">
      <w:pPr>
        <w:pStyle w:val="NormalHanging12a"/>
        <w:rPr>
          <w:bCs/>
          <w:iCs/>
          <w:kern w:val="2"/>
        </w:rPr>
      </w:pPr>
      <w:r w:rsidRPr="00DD1F1F">
        <w:rPr>
          <w:color w:val="000000"/>
        </w:rPr>
        <w:t>C.</w:t>
      </w:r>
      <w:r w:rsidRPr="00DD1F1F">
        <w:rPr>
          <w:color w:val="000000"/>
        </w:rPr>
        <w:tab/>
      </w:r>
      <w:r w:rsidRPr="00DD1F1F">
        <w:t xml:space="preserve">keďže v súlade s Európskou stratégiou únie pripravenosti je potrebné dostať poľnohospodárstvo do popredia hospodárskeho a politického programu </w:t>
      </w:r>
      <w:r w:rsidRPr="00DD1F1F">
        <w:rPr>
          <w:color w:val="000000"/>
        </w:rPr>
        <w:t>a uznať jeho úlohu ako</w:t>
      </w:r>
      <w:r w:rsidRPr="00DD1F1F">
        <w:t xml:space="preserve"> rozhodujúceho prvku bezpečnostnej a obrannej politiky EÚ</w:t>
      </w:r>
      <w:r w:rsidRPr="00DD1F1F">
        <w:rPr>
          <w:color w:val="000000"/>
        </w:rPr>
        <w:t xml:space="preserve">; </w:t>
      </w:r>
      <w:r w:rsidRPr="00DD1F1F">
        <w:t>keďže úrodná poľnohospodárska pôda má preto strategický význam a spolu s kvalitou pôdy, vody, vzduchu a biodiverzity je kľúčovým faktorom poľnohospodárskej výroby, ktorý sa musí chrániť;</w:t>
      </w:r>
    </w:p>
    <w:p w14:paraId="0E8DFCDB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lastRenderedPageBreak/>
        <w:t>D.</w:t>
      </w:r>
      <w:r w:rsidRPr="00DD1F1F">
        <w:tab/>
        <w:t>keďže 14. januára 2025 vydalo viac ako 150 laureátov Nobelovej ceny a Svetovej ceny za výživu otvorený list, v ktorom vyzvali svetových lídrov, aby za prioritu urýchlene stanovili poľnohospodársky výskum, a to s cieľom uspokojiť potravinové potreby obyvateľov našej planéty, ktorých počet do roku 2050 podľa odhadov dosiahne 9,7 miliárd</w:t>
      </w:r>
      <w:r w:rsidRPr="00DD1F1F">
        <w:rPr>
          <w:vertAlign w:val="superscript"/>
        </w:rPr>
        <w:footnoteReference w:id="25"/>
      </w:r>
      <w:r w:rsidRPr="00DD1F1F">
        <w:t>;</w:t>
      </w:r>
    </w:p>
    <w:p w14:paraId="782A2124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E.</w:t>
      </w:r>
      <w:r w:rsidRPr="00DD1F1F">
        <w:tab/>
        <w:t>keďže poľnohospodárska produkcia v Európskej únii sa pravdepodobne zníži, ak sa súčasný politický rámec nezmení</w:t>
      </w:r>
      <w:r w:rsidRPr="00DD1F1F">
        <w:rPr>
          <w:vertAlign w:val="superscript"/>
        </w:rPr>
        <w:footnoteReference w:id="26"/>
      </w:r>
      <w:r w:rsidRPr="00DD1F1F">
        <w:t>, čo povedie k zvýšeniu rizika potravinovej neistoty a potravinovej chudoby v EÚ a prispeje k celosvetovému nedostatku potravín, pričom sa dobrovoľne zanedbá jej agronomický potenciál;</w:t>
      </w:r>
    </w:p>
    <w:p w14:paraId="03465C24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F.</w:t>
      </w:r>
      <w:r w:rsidRPr="00DD1F1F">
        <w:tab/>
        <w:t>keďže odvetvie lesného hospodárstva patrí do kompetencií členských štátov, a nie Európskej únie;</w:t>
      </w:r>
    </w:p>
    <w:p w14:paraId="3D498082" w14:textId="77777777" w:rsidR="00DC382A" w:rsidRPr="00DD1F1F" w:rsidRDefault="00DC382A" w:rsidP="00DD1F1F">
      <w:pPr>
        <w:pStyle w:val="NormalHanging12a"/>
        <w:rPr>
          <w:rFonts w:eastAsia="Aptos"/>
          <w:bCs/>
          <w:iCs/>
          <w:kern w:val="2"/>
        </w:rPr>
      </w:pPr>
      <w:r w:rsidRPr="00DD1F1F">
        <w:t>G.</w:t>
      </w:r>
      <w:r w:rsidRPr="00DD1F1F">
        <w:tab/>
        <w:t xml:space="preserve">keďže SPP sa musí posilniť, ďalej zjednodušiť, spružniť a </w:t>
      </w:r>
      <w:r w:rsidRPr="00DD1F1F">
        <w:rPr>
          <w:color w:val="000000"/>
        </w:rPr>
        <w:t>zmodernizovať, pričom sa musí zachovať jej súdržná štruktúra</w:t>
      </w:r>
      <w:r w:rsidRPr="00DD1F1F">
        <w:t xml:space="preserve"> a zabezpečiť sa musí udržateľnosť poľnohospodárskej výroby EÚ v celom jej environmentálnom, sociálnom a hospodárskom rozmere</w:t>
      </w:r>
      <w:r w:rsidRPr="00DD1F1F">
        <w:rPr>
          <w:color w:val="000000"/>
        </w:rPr>
        <w:t xml:space="preserve">; keďže je nevyhnutné umožniť poľnohospodárskemu odvetviu EÚ lepšie reagovať na potreby aktívnych poľnohospodárov, ako aj na očakávania európskej </w:t>
      </w:r>
      <w:r w:rsidRPr="00DD1F1F">
        <w:t>spoločnosti</w:t>
      </w:r>
      <w:r w:rsidRPr="00DD1F1F">
        <w:rPr>
          <w:color w:val="000000"/>
        </w:rPr>
        <w:t xml:space="preserve">, pokiaľ ide o potravinovú bezpečnosť, </w:t>
      </w:r>
      <w:proofErr w:type="spellStart"/>
      <w:r w:rsidRPr="00DD1F1F">
        <w:rPr>
          <w:color w:val="000000"/>
        </w:rPr>
        <w:t>nezávadnosť</w:t>
      </w:r>
      <w:proofErr w:type="spellEnd"/>
      <w:r w:rsidRPr="00DD1F1F">
        <w:rPr>
          <w:color w:val="000000"/>
        </w:rPr>
        <w:t xml:space="preserve"> a kvalitu, zmierňovanie zmeny klímy a adaptáciu na ňu, odolnosť vodných zdrojov, duševné zdravie, generačnú obnovu a rodovú rovnosť; keďže je nevyhnutné znížiť byrokratickú záťaž a poskytnúť poľnohospodárom, poľnohospodárskym pracovníkom a ich komunitám primerané finančné prostriedky, aby mohli dosiahnuť</w:t>
      </w:r>
      <w:r w:rsidRPr="00DD1F1F">
        <w:t xml:space="preserve"> primeranú životnú úroveň </w:t>
      </w:r>
      <w:r w:rsidRPr="00DD1F1F">
        <w:rPr>
          <w:color w:val="000000"/>
        </w:rPr>
        <w:t>a ľahšie sa prispôsobili novým výzvam</w:t>
      </w:r>
      <w:r w:rsidRPr="00DD1F1F">
        <w:t xml:space="preserve">; </w:t>
      </w:r>
    </w:p>
    <w:p w14:paraId="24823746" w14:textId="77777777" w:rsidR="00DC382A" w:rsidRDefault="00DC382A" w:rsidP="00FB5ECA">
      <w:pPr>
        <w:pStyle w:val="NormalHanging12a"/>
        <w:widowControl w:val="0"/>
      </w:pPr>
      <w:r w:rsidRPr="00DD1F1F">
        <w:t>H.</w:t>
      </w:r>
      <w:r w:rsidRPr="00DD1F1F">
        <w:tab/>
        <w:t xml:space="preserve">keďže je potrebné jasne zachovať </w:t>
      </w:r>
      <w:proofErr w:type="spellStart"/>
      <w:r w:rsidRPr="00DD1F1F">
        <w:t>dvojpilierovú</w:t>
      </w:r>
      <w:proofErr w:type="spellEnd"/>
      <w:r w:rsidRPr="00DD1F1F">
        <w:t xml:space="preserve"> štruktúru SPP; keďže táto štruktúra by mala zabezpečiť rovnováhu medzi podporou príjmu v rámci prvého piliera, ktorá prostredníctvom priamych platieb financovaných vo výške 100 % z prostriedkov EÚ pomáha poľnohospodárom zostať alebo stať sa životaschopnými a produkovať pre trh, a </w:t>
      </w:r>
      <w:proofErr w:type="spellStart"/>
      <w:r w:rsidRPr="00DD1F1F">
        <w:t>agroenvironmentálnymi</w:t>
      </w:r>
      <w:proofErr w:type="spellEnd"/>
      <w:r w:rsidRPr="00DD1F1F">
        <w:t xml:space="preserve"> opatreniami a investičnou podporou ako súčasťou dobre financovanej politiky rozvoja vidieka v rámci druhého piliera, s podporou založenou na spolufinancovaných opatreniach zameraných na lepšie riešenie konkrétnych situácií;</w:t>
      </w:r>
    </w:p>
    <w:p w14:paraId="5988FA2F" w14:textId="77C05004" w:rsidR="00E140C8" w:rsidRPr="00DD1F1F" w:rsidRDefault="00E140C8" w:rsidP="00FB5ECA">
      <w:pPr>
        <w:pStyle w:val="NormalHanging12a"/>
        <w:widowControl w:val="0"/>
      </w:pPr>
      <w:r>
        <w:t>I</w:t>
      </w:r>
      <w:r w:rsidRPr="00E140C8">
        <w:t>.</w:t>
      </w:r>
      <w:r w:rsidRPr="00E140C8">
        <w:tab/>
        <w:t>keďže konvergencia priamych platieb v rámci členských štátov aj medzi nimi je nevyhnutná na zaručenie spravodlivých podmienok podpory pre poľnohospodárov a na zabezpečenie spravodlivej hospodárskej súťaže na jednotnom trhu; zdôrazňuje, že priame platby predstavujú stabilný a predvídateľný podiel ročných príjmov poľnohospodárskych podnikov a že ich spravodlivé rozdelenie v celej Únii je nevyhnutné na zabránenie opúšťaniu pôdy, poskytovanie osobitnej podpory novým a mladým poľnohospodárom a zabezpečenie hospodárskej životaschopnosti poľnohospodárstva a regionálnej súdržnosti;</w:t>
      </w:r>
    </w:p>
    <w:p w14:paraId="328F4FB9" w14:textId="27CAB3FF" w:rsidR="00DC382A" w:rsidRPr="00DD1F1F" w:rsidRDefault="00E140C8" w:rsidP="00FB5ECA">
      <w:pPr>
        <w:pStyle w:val="NormalHanging12a"/>
        <w:widowControl w:val="0"/>
        <w:rPr>
          <w:rFonts w:eastAsia="Aptos"/>
        </w:rPr>
      </w:pPr>
      <w:r>
        <w:t>J</w:t>
      </w:r>
      <w:r w:rsidR="00DC382A" w:rsidRPr="00DD1F1F">
        <w:t>.</w:t>
      </w:r>
      <w:r w:rsidR="00DC382A" w:rsidRPr="00DD1F1F">
        <w:tab/>
        <w:t xml:space="preserve">keďže vzhľadom na prebiehajúcu diskusiu o budúcnosti viacročného finančného rámca </w:t>
      </w:r>
      <w:r w:rsidR="00DC382A" w:rsidRPr="00DD1F1F">
        <w:lastRenderedPageBreak/>
        <w:t>(VFR) je nevyhnutné zachovať oddelenosť prostriedkov SPP od ostatných a nezlúčiť ich do jedného národného fondu, aby sa zachoval komunitný charakter SPP a zabezpečili sa rovnaké podmienky pre poľnohospodárov vo všetkých členských štátoch;</w:t>
      </w:r>
    </w:p>
    <w:p w14:paraId="3EF23723" w14:textId="266811EF" w:rsidR="00DC382A" w:rsidRPr="00DD1F1F" w:rsidRDefault="00E140C8" w:rsidP="00FB5ECA">
      <w:pPr>
        <w:pStyle w:val="NormalHanging12a"/>
        <w:widowControl w:val="0"/>
        <w:rPr>
          <w:rFonts w:eastAsia="Aptos"/>
        </w:rPr>
      </w:pPr>
      <w:r>
        <w:t>K</w:t>
      </w:r>
      <w:r w:rsidR="00DC382A" w:rsidRPr="00DD1F1F">
        <w:t>.</w:t>
      </w:r>
      <w:r w:rsidR="00DC382A" w:rsidRPr="00DD1F1F">
        <w:tab/>
        <w:t>keďže SPP odráža rozmanitosť regiónov, tradícií a poľnohospodárskych systémov EÚ vrátane širokej škály poľnohospodárskych štruktúr, typov poľnohospodárskej činnosti a výrobkov;</w:t>
      </w:r>
    </w:p>
    <w:p w14:paraId="6D3A05C4" w14:textId="0184BE91" w:rsidR="00DC382A" w:rsidRPr="00DD1F1F" w:rsidRDefault="00E140C8" w:rsidP="00FB5ECA">
      <w:pPr>
        <w:pStyle w:val="NormalHanging12a"/>
        <w:widowControl w:val="0"/>
      </w:pPr>
      <w:r>
        <w:t>L</w:t>
      </w:r>
      <w:r w:rsidR="00DC382A" w:rsidRPr="00DD1F1F">
        <w:t>.</w:t>
      </w:r>
      <w:r w:rsidR="00DC382A" w:rsidRPr="00DD1F1F">
        <w:tab/>
        <w:t>keďže akékoľvek zmeny súčasnej SPP alebo nové právne predpisy by sa mali zaviesť tak, aby sa zabezpečila stabilita odvetvia a väčšia právna istota pre poľnohospodárov a vlastníkov lesov, ktorí volajú po zjednodušení SPP, a to s cieľom zabezpečiť podporu príjmov a udržateľnosť a zohľadniť sezónne obmedzenia a potrebu dlhodobého plánovania poľnohospodárskej výroby; keďže takéto opatrenia by sa mali vypracovať na základe konzultácií so zainteresovanými stranami, mali by sa vyhýbať zbytočnej administratívnej záťaži, mali by umožňovať primerané prechodné obdobia a mali by byť podporované primeranými adaptačnými rozpočtami;</w:t>
      </w:r>
    </w:p>
    <w:p w14:paraId="65FC180D" w14:textId="5C8F71C1" w:rsidR="00DC382A" w:rsidRPr="00DD1F1F" w:rsidRDefault="00E140C8" w:rsidP="00FB5ECA">
      <w:pPr>
        <w:pStyle w:val="NormalHanging12a"/>
        <w:widowControl w:val="0"/>
      </w:pPr>
      <w:r>
        <w:t>M</w:t>
      </w:r>
      <w:r w:rsidR="00DC382A" w:rsidRPr="00DD1F1F">
        <w:t>.</w:t>
      </w:r>
      <w:r w:rsidR="00DC382A" w:rsidRPr="00DD1F1F">
        <w:tab/>
        <w:t>keďže SPP, ktorá predstavuje základný kameň Európskeho konsenzu o rozvoji, je vzhľadom na súčasné výzvy dôležitejšia ako kedykoľvek predtým; keďže SPP podporuje približne 9,1 milióna poľnohospodárskych podnikov v celej Európe, čo predstavuje 37 % pokles v počte poľnohospodárskych podnikov v porovnaní so 14,4 miliónmi podnikov podporovanými v roku 2005, a keďže tento pokles je sprevádzaný znížením príjmov poľnohospodárov o 12 % na hektár; keďže 77 % občanov EÚ súhlasí s tým, že prostredníctvom SPP si EÚ plní svoju úlohu neustále zabezpečovať 450 miliónom spotrebiteľom stabilné dodávky bezpečných, zdravých, udržateľných a vysoko kvalitných potravín za dostupné ceny; keďže vidiecke oblasti pokrývajú 83 % územia EÚ a žije v nich 30 % obyvateľstva EÚ; keďže poľnohospodárska pôda predstavuje 40 % územia EÚ a agropotravinársky sektor prispieva k HDP EÚ približne 7 %, pričom zamestnáva okolo 17 miliónov ľudí;</w:t>
      </w:r>
    </w:p>
    <w:p w14:paraId="1333A1A3" w14:textId="060BD1FC" w:rsidR="00DC382A" w:rsidRPr="00DD1F1F" w:rsidRDefault="00E140C8" w:rsidP="00FB5ECA">
      <w:pPr>
        <w:pStyle w:val="NormalHanging12a"/>
        <w:widowControl w:val="0"/>
      </w:pPr>
      <w:r>
        <w:t>N</w:t>
      </w:r>
      <w:r w:rsidR="00DC382A" w:rsidRPr="00DD1F1F">
        <w:t>.</w:t>
      </w:r>
      <w:r w:rsidR="00DC382A" w:rsidRPr="00DD1F1F">
        <w:tab/>
        <w:t xml:space="preserve">keďže podľa </w:t>
      </w:r>
      <w:proofErr w:type="spellStart"/>
      <w:r w:rsidR="00DC382A" w:rsidRPr="00DD1F1F">
        <w:t>Eurostatu</w:t>
      </w:r>
      <w:proofErr w:type="spellEnd"/>
      <w:r w:rsidR="00DC382A" w:rsidRPr="00DD1F1F">
        <w:rPr>
          <w:rStyle w:val="FootnoteReference"/>
          <w:color w:val="000000"/>
        </w:rPr>
        <w:footnoteReference w:id="27"/>
      </w:r>
      <w:r w:rsidR="00DC382A" w:rsidRPr="00DD1F1F">
        <w:t xml:space="preserve"> je 93 % poľnohospodárskych podnikov v EÚ rodinnými podnikmi; keďže tento jedinečný európsky model treba zachovať, pretože zohráva kľúčovú úlohu z hľadiska odolnosti a hospodárskej životaschopnosti vidieckych oblastí;</w:t>
      </w:r>
    </w:p>
    <w:p w14:paraId="3ECCA7CE" w14:textId="0B29FCA5" w:rsidR="00DC382A" w:rsidRPr="00DD1F1F" w:rsidRDefault="00E140C8" w:rsidP="00FB5ECA">
      <w:pPr>
        <w:pStyle w:val="NormalHanging12a"/>
        <w:widowControl w:val="0"/>
        <w:rPr>
          <w:bCs/>
          <w:iCs/>
        </w:rPr>
      </w:pPr>
      <w:r>
        <w:t>O</w:t>
      </w:r>
      <w:r w:rsidR="00DC382A" w:rsidRPr="00DD1F1F">
        <w:t>.</w:t>
      </w:r>
      <w:r w:rsidR="00DC382A" w:rsidRPr="00DD1F1F">
        <w:tab/>
        <w:t xml:space="preserve">keďže poľnohospodárstvo je viac než len práca, je to spôsob života zakorenený v prírode, v historickom, kultúrnom a tradičnom dedičstve a vo vidieckom spoločenstve a má pozitívny vplyv na spoločnosť a zasluhuje si viac uznania; keďže multifunkčnosť poľnohospodárstva v EÚ ponúka širokú škálu príležitostí na zamestnanosť a diverzifikáciu podnikateľskej činnosti vo vidieckych oblastiach, napríklad prostredníctvom agroturistiky, </w:t>
      </w:r>
      <w:proofErr w:type="spellStart"/>
      <w:r w:rsidR="00DC382A" w:rsidRPr="00DD1F1F">
        <w:t>agropotravinárstva</w:t>
      </w:r>
      <w:proofErr w:type="spellEnd"/>
      <w:r w:rsidR="00DC382A" w:rsidRPr="00DD1F1F">
        <w:t xml:space="preserve"> a </w:t>
      </w:r>
      <w:proofErr w:type="spellStart"/>
      <w:r w:rsidR="00DC382A" w:rsidRPr="00DD1F1F">
        <w:t>biohospodárstva</w:t>
      </w:r>
      <w:proofErr w:type="spellEnd"/>
      <w:r w:rsidR="00DC382A" w:rsidRPr="00DD1F1F">
        <w:t>, výroby energie z obnoviteľných zdrojov, udržateľného cestovného ruchu, školských exkurzií a priameho predaja; keďže táto multifunkčnosť prispieva k inkluzívnemu rastu, komunitnému blahobytu a poskytovaniu sociálnych, vzdelávacích a zdravotných služieb vo vidieckych oblastiach;</w:t>
      </w:r>
    </w:p>
    <w:p w14:paraId="4C4E6F83" w14:textId="64CDFC43" w:rsidR="00DC382A" w:rsidRPr="00DD1F1F" w:rsidRDefault="00E140C8" w:rsidP="00FB5ECA">
      <w:pPr>
        <w:pStyle w:val="NormalHanging12a"/>
        <w:widowControl w:val="0"/>
        <w:rPr>
          <w:szCs w:val="24"/>
        </w:rPr>
      </w:pPr>
      <w:r>
        <w:t>P</w:t>
      </w:r>
      <w:r w:rsidR="00DC382A" w:rsidRPr="00DD1F1F">
        <w:t>.</w:t>
      </w:r>
      <w:r w:rsidR="00DC382A" w:rsidRPr="00DD1F1F">
        <w:tab/>
        <w:t xml:space="preserve">keďže inflácia v oblasti potravín predstavovala v EÚ v rokoch 2022 a 2023 takmer 25 %, pričom v niektorých krajinách dosiahla závratných 50 %, čo malo závažné hospodárske a sociálne dôsledky a poukázalo na zásadnú potrebu stabilizácie </w:t>
      </w:r>
      <w:r w:rsidR="00DC382A" w:rsidRPr="00DD1F1F">
        <w:lastRenderedPageBreak/>
        <w:t>poľnohospodárskych cien s cieľom zabezpečiť makroekonomickú stabilitu a hospodársku bezpečnosť;</w:t>
      </w:r>
    </w:p>
    <w:p w14:paraId="7818E115" w14:textId="4D538AA1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Q</w:t>
      </w:r>
      <w:r w:rsidR="00DC382A" w:rsidRPr="00DD1F1F">
        <w:t>.</w:t>
      </w:r>
      <w:r w:rsidR="00DC382A" w:rsidRPr="00DD1F1F">
        <w:tab/>
        <w:t>keďže priame platby na plochu majú zásadný význam z hľadiska ekonomickej udržateľnosti európskeho poľnohospodárstva, zohrávajú kľúčovú úlohu pri zachovaní udržateľnej výroby a zabezpečovaní toho, aby poľnohospodári dostávali spravodlivý a primeraný príjem, čím sa zvyšuje ziskovosť, zabezpečuje stabilita a zaručuje minimálna úroveň bezpečnosti; keďže by sa mala zabezpečiť zvýšená podpora pre ženy, začínajúcich, mladých a rodinných poľnohospodárov, malé a stredné podniky – najmä tie pôsobiace v znevýhodnených oblastiach, ako aj pre odvetvia podporované zo sociálno-ekonomických alebo environmentálnych dôvodov;</w:t>
      </w:r>
    </w:p>
    <w:p w14:paraId="6D7FE36E" w14:textId="18FA18BC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R</w:t>
      </w:r>
      <w:r w:rsidR="00DC382A" w:rsidRPr="00DD1F1F">
        <w:t>.</w:t>
      </w:r>
      <w:r w:rsidR="00DC382A" w:rsidRPr="00DD1F1F">
        <w:tab/>
        <w:t>keďže je dôležité zabezpečiť, aby platby pomoci v rámci prvého piliera SPP smerovali všetkým aktívnym profesionálnym poľnohospodárom, ktorých príjem pochádza čiastočne alebo úplne z poľnohospodárskej výroby, či už pracujú na plný alebo čiastočný úväzok;</w:t>
      </w:r>
    </w:p>
    <w:p w14:paraId="5E44D617" w14:textId="4D939A65" w:rsidR="00DC382A" w:rsidRPr="00DD1F1F" w:rsidRDefault="00E140C8" w:rsidP="00FB5ECA">
      <w:pPr>
        <w:pStyle w:val="NormalHanging12a"/>
        <w:widowControl w:val="0"/>
        <w:rPr>
          <w:rFonts w:eastAsia="Calibri"/>
          <w:i/>
        </w:rPr>
      </w:pPr>
      <w:r>
        <w:t>S</w:t>
      </w:r>
      <w:r w:rsidR="00DC382A" w:rsidRPr="00DD1F1F">
        <w:t>.</w:t>
      </w:r>
      <w:r w:rsidR="00DC382A" w:rsidRPr="00DD1F1F">
        <w:tab/>
        <w:t>keďže tieto priame platby by mali prispieť k posilneniu konkurencieschopnosti a zlepšeniu udržateľnosti a odolnosti poľnohospodárskeho odvetvia EÚ, pričom by mali odrážať osobitné potreby a regionálnu rozmanitosť; keďže hlavnou hnacou silou ziskovosti poľnohospodárov</w:t>
      </w:r>
      <w:r w:rsidR="00DC382A" w:rsidRPr="00DD1F1F">
        <w:rPr>
          <w:i/>
        </w:rPr>
        <w:t xml:space="preserve"> </w:t>
      </w:r>
      <w:r w:rsidR="00DC382A" w:rsidRPr="00DD1F1F">
        <w:t>musí byť aj naďalej výroba zdravých potravín, a to s možnosťou doplnenia príjmov prostredníctvom činností, ako sú výroba energie, zachytávanie uhlíka či udržateľný cestovný ruch;</w:t>
      </w:r>
    </w:p>
    <w:p w14:paraId="11D61630" w14:textId="3296F414" w:rsidR="00DC382A" w:rsidRPr="00DD1F1F" w:rsidRDefault="00E140C8" w:rsidP="00FB5ECA">
      <w:pPr>
        <w:pStyle w:val="NormalHanging12a"/>
        <w:widowControl w:val="0"/>
      </w:pPr>
      <w:r>
        <w:t>T</w:t>
      </w:r>
      <w:r w:rsidR="00DC382A" w:rsidRPr="00DD1F1F">
        <w:t>.</w:t>
      </w:r>
      <w:r w:rsidR="00DC382A" w:rsidRPr="00DD1F1F">
        <w:tab/>
        <w:t>keďže v rámci VFR na roky 2021 – 2027 sa prostriedky pridelené na SPP v porovnaní s predchádzajúcim VFR znížili v nominálnom aj reálnom vyjadrení; keďže celkové výdavky EÚ na SPP sa v posledných rokoch výrazne znížili, a to i napriek výraznému zvýšeniu ambícií SPP v oblasti životného prostredia; keďže toto zníženie má významný vplyv na príjmy poľnohospodárov;</w:t>
      </w:r>
    </w:p>
    <w:p w14:paraId="5DB9A6A3" w14:textId="641E5F82" w:rsidR="00DC382A" w:rsidRPr="00DD1F1F" w:rsidRDefault="00E140C8" w:rsidP="00FB5EC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240"/>
        <w:ind w:left="567" w:hanging="567"/>
      </w:pPr>
      <w:r>
        <w:t>U</w:t>
      </w:r>
      <w:r w:rsidR="00DC382A" w:rsidRPr="00DD1F1F">
        <w:t>.</w:t>
      </w:r>
      <w:r w:rsidR="00DC382A" w:rsidRPr="00DD1F1F">
        <w:tab/>
        <w:t xml:space="preserve">keďže poľnohospodári čelia rastúcej cenovej volatilite, ktorá vyplýva z výkyvov na svetových trhoch a v európskej výrobe v dôsledku globalizovanej povahy potravinového dodávateľského reťazca, o čom svedčí nedávny prílev obilia z krajín mimo EÚ a zvýšenie cien hnojív; keďže zároveň zápasia s makroekonomickou a geopolitickou neistotou, zdravotnými krízami, šíriacimi sa chorobami zvierat, trendom koncentrácie trhu, prebytkom v určitých európskych odvetviach a nepredvídateľnosťou výnosov v dôsledku častejších extrémnych poveternostných javov a prírodných katastrof súvisiacich s klímou; </w:t>
      </w:r>
    </w:p>
    <w:p w14:paraId="01F35A90" w14:textId="7C42D990" w:rsidR="00DC382A" w:rsidRPr="00DD1F1F" w:rsidRDefault="00E140C8" w:rsidP="00FB5ECA">
      <w:pPr>
        <w:pStyle w:val="NormalHanging12a"/>
        <w:widowControl w:val="0"/>
      </w:pPr>
      <w:r>
        <w:t>V</w:t>
      </w:r>
      <w:r w:rsidR="00DC382A" w:rsidRPr="00DD1F1F">
        <w:t>.</w:t>
      </w:r>
      <w:r w:rsidR="00DC382A" w:rsidRPr="00DD1F1F">
        <w:tab/>
        <w:t>keďže európske poľnohospodárstvo musí riešiť nové a narastajúce výzvy a plniť priority EÚ ako potravinová bezpečnosť a odolnosť proti zmene klímy; keďže si to vyžaduje, aby sa v budúcom VFR zvýšil rozpočet na SPP v stálych cenách, pretože ide o jednu z politických priorít EÚ, ktorej cieľom je zabrániť strate reálnej hodnoty platieb a reagovať na súčasné aj budúce výzvy v EÚ;</w:t>
      </w:r>
    </w:p>
    <w:p w14:paraId="6FE5EE52" w14:textId="2BA15343" w:rsidR="00DC382A" w:rsidRPr="00DD1F1F" w:rsidRDefault="00E140C8" w:rsidP="00FB5ECA">
      <w:pPr>
        <w:pStyle w:val="NormalHanging12a"/>
        <w:widowControl w:val="0"/>
      </w:pPr>
      <w:r>
        <w:t>W</w:t>
      </w:r>
      <w:r w:rsidR="00DC382A" w:rsidRPr="00DD1F1F">
        <w:t>.</w:t>
      </w:r>
      <w:r w:rsidR="00DC382A" w:rsidRPr="00DD1F1F">
        <w:tab/>
        <w:t>keďže v prípade, že VFR sa neprispôsobí inflácii, mohlo by to viesť k strate až 54 % prostriedkov SPP – t. j. 250 miliárd EUR do roku 2034, čo by vážne oslabilo schopnosť EÚ zachovať si potravinovú sebestačnosť a účinne reagovať na vnútorné a globálne požiadavky;</w:t>
      </w:r>
    </w:p>
    <w:p w14:paraId="62F4BFD8" w14:textId="6704052F" w:rsidR="00DC382A" w:rsidRPr="00DD1F1F" w:rsidRDefault="00E140C8" w:rsidP="00FB5ECA">
      <w:pPr>
        <w:pStyle w:val="NormalHanging12a"/>
        <w:widowControl w:val="0"/>
      </w:pPr>
      <w:r>
        <w:t>X</w:t>
      </w:r>
      <w:r w:rsidR="00DC382A" w:rsidRPr="00DD1F1F">
        <w:t>.</w:t>
      </w:r>
      <w:r w:rsidR="00DC382A" w:rsidRPr="00DD1F1F">
        <w:tab/>
        <w:t xml:space="preserve">keďže poľnohospodárske príjmy zostávajú pod priemerom zvyšku hospodárstva v takmer všetkých členských štátoch, pričom predstavujú 47 % priemerných hrubých </w:t>
      </w:r>
      <w:r w:rsidR="00DC382A" w:rsidRPr="00DD1F1F">
        <w:lastRenderedPageBreak/>
        <w:t>miezd a platov v hospodárstve EÚ, a keďže ľudia žijúci v mestských oblastiach majú vo všeobecnosti vyšší príjem ako ľudia žijúci vo vidieckych oblastiach, čo vedie k nerovnostiam a vylúčeniu; keďže poľnohospodári vo veku do 40 rokov majú v priemere najnižšie príjmy na úrovni EÚ; keďže budúca SPP musí zabezpečiť spravodlivé odmeňovanie a ochranu poľnohospodárov a poľnohospodárskych pracovníkov, čo umožní udržať výrobné činnosti v celej Únii, a to aj v oblastiach s prírodnými obmedzeniami, a spĺňať normy kvality a požiadavky na bezpečnosť potravín v prospech občanov;</w:t>
      </w:r>
    </w:p>
    <w:p w14:paraId="62709C35" w14:textId="2047BFBB" w:rsidR="00DC382A" w:rsidRPr="00DD1F1F" w:rsidRDefault="00E140C8" w:rsidP="00FB5ECA">
      <w:pPr>
        <w:pStyle w:val="NormalHanging12a"/>
        <w:widowControl w:val="0"/>
      </w:pPr>
      <w:r>
        <w:t>Y</w:t>
      </w:r>
      <w:r w:rsidR="00DC382A" w:rsidRPr="00DD1F1F">
        <w:t>.</w:t>
      </w:r>
      <w:r w:rsidR="00DC382A" w:rsidRPr="00DD1F1F">
        <w:tab/>
        <w:t>keďže poľnohospodári sú vystavení zvýšenému pracovnému stresu spôsobenému dlhým pracovným časom, sociálnou izoláciou, finančnou neistotou, administratívnymi a regulačnými požiadavkami, poveternostnými javmi súvisiacimi s klímou alebo novými chorobami rastlín a zvierat; keďže prístup poľnohospodárov k službám starostlivosti o duševné zdravie je stále obmedzený;</w:t>
      </w:r>
    </w:p>
    <w:p w14:paraId="152575D2" w14:textId="7B9332BC" w:rsidR="00DC382A" w:rsidRPr="00DD1F1F" w:rsidRDefault="00E140C8" w:rsidP="00FB5ECA">
      <w:pPr>
        <w:pStyle w:val="NormalHanging12a"/>
        <w:widowControl w:val="0"/>
      </w:pPr>
      <w:r>
        <w:t>Z</w:t>
      </w:r>
      <w:r w:rsidR="00DC382A" w:rsidRPr="00DD1F1F">
        <w:t>.</w:t>
      </w:r>
      <w:r w:rsidR="00DC382A" w:rsidRPr="00DD1F1F">
        <w:tab/>
        <w:t xml:space="preserve">keďže je nevyhnutné posilniť postavenie poľnohospodárov v </w:t>
      </w:r>
      <w:proofErr w:type="spellStart"/>
      <w:r w:rsidR="00DC382A" w:rsidRPr="00DD1F1F">
        <w:t>agropotravinovom</w:t>
      </w:r>
      <w:proofErr w:type="spellEnd"/>
      <w:r w:rsidR="00DC382A" w:rsidRPr="00DD1F1F">
        <w:t xml:space="preserve"> dodávateľskom reťazci, náležite uznať ich úlohu a zabezpečiť podmienky spravodlivej hospodárskej súťaže, produktivity, odolnosti a efektívnosti na jednotnom trhu; keďže je dôležité zaručiť úplný súlad s právnymi predpismi o nekalých obchodných praktikách</w:t>
      </w:r>
      <w:r w:rsidR="00DC382A" w:rsidRPr="00DD1F1F">
        <w:rPr>
          <w:rStyle w:val="FootnoteReference"/>
        </w:rPr>
        <w:footnoteReference w:id="28"/>
      </w:r>
      <w:r w:rsidR="00DC382A" w:rsidRPr="00DD1F1F">
        <w:t>, zabezpečiť spravodlivé platby za poľnohospodárske výrobky, ako aj zvýšiť transparentnosť pri tvorbe cien a podporiť lepšie nástroje na riadenie vplyvov rizík a kríz; keďže náležite sa musia zohľadniť a monitorovať aj vonkajšie otrasy a faktory mimo kontroly poľnohospodárov, ako sú trhové krízy alebo prírodné katastrofy, ktoré vplývajú na ich konkurencieschopnosť a udržateľnosť v rámci celého hodnotového reťazca;</w:t>
      </w:r>
    </w:p>
    <w:p w14:paraId="5925C797" w14:textId="6DDC835D" w:rsidR="00DC382A" w:rsidRPr="00DD1F1F" w:rsidRDefault="00E140C8" w:rsidP="00FB5ECA">
      <w:pPr>
        <w:pStyle w:val="NormalHanging12a"/>
        <w:widowControl w:val="0"/>
      </w:pPr>
      <w:r>
        <w:t>AA</w:t>
      </w:r>
      <w:r w:rsidR="00DC382A" w:rsidRPr="00DD1F1F">
        <w:t>.</w:t>
      </w:r>
      <w:r w:rsidR="00DC382A" w:rsidRPr="00DD1F1F">
        <w:tab/>
        <w:t xml:space="preserve">keďže poľnohospodárske družstvá, ktoré vytvorili a riadia samotní poľnohospodári, ako aj organizácie výrobcov, združenia organizácií výrobcov a miestne akčné skupiny posilňujú postavenie prvovýrobcov vo výrobnom reťazci spájaním úsilia, koordináciou investícií a zmierňovaním fragmentácie odvetvia; keďže vo Vízii pre poľnohospodárstvo a potravinárstvo sa uznáva, že silnejšie kolektívne vyjednávanie v rámci poľnohospodárstva má zásadný význam z hľadiska zatraktívnenia tohto odvetvia; </w:t>
      </w:r>
    </w:p>
    <w:p w14:paraId="1966BE94" w14:textId="159DA3BC" w:rsidR="00DC382A" w:rsidRPr="00DD1F1F" w:rsidRDefault="00E140C8" w:rsidP="00FB5ECA">
      <w:pPr>
        <w:pStyle w:val="NormalHanging12a"/>
        <w:widowControl w:val="0"/>
      </w:pPr>
      <w:r>
        <w:t>AB</w:t>
      </w:r>
      <w:r w:rsidR="00DC382A" w:rsidRPr="00DD1F1F">
        <w:t>.</w:t>
      </w:r>
      <w:r w:rsidR="00DC382A" w:rsidRPr="00DD1F1F">
        <w:tab/>
        <w:t>keďže odvetvie poľnohospodárstva EÚ stále čelí generačnému poklesu; keďže v roku 2020 mala väčšina (57,6 %) poľnohospodárov (bez ohľadu na pohlavie) viac ako 55 rokov, pričom poľnohospodári vo veku do 35 rokov predstavovali približne 6 %, z ktorých iba 1,7 % boli ženy, a keďže v mnohých členských štátoch má veľmi vysoký podiel poľnohospodárov viac ako 65 rokov;</w:t>
      </w:r>
    </w:p>
    <w:p w14:paraId="15A9FBA0" w14:textId="5B9F2E13" w:rsidR="00DC382A" w:rsidRPr="00DD1F1F" w:rsidRDefault="00E140C8" w:rsidP="00FB5ECA">
      <w:pPr>
        <w:pStyle w:val="NormalHanging12a"/>
        <w:widowControl w:val="0"/>
      </w:pPr>
      <w:r>
        <w:t>AC</w:t>
      </w:r>
      <w:r w:rsidR="00DC382A" w:rsidRPr="00DD1F1F">
        <w:t>.</w:t>
      </w:r>
      <w:r w:rsidR="00DC382A" w:rsidRPr="00DD1F1F">
        <w:tab/>
        <w:t xml:space="preserve">keďže generačná obnova má zásadný význam pre budúcnosť európskeho poľnohospodárstva, potravinovú bezpečnosť, prosperitu vidieckych oblastí a zachovanie vidieckeho spôsobu života; keďže medzi hlavné prekážky brániace tomu, aby sa niekto stal poľnohospodárom, patrí cena a obmedzená dostupnosť pôdy, všeobecne nízka ziskovosť poľnohospodárskych činností, štrukturálne výzvy, ktorým čelia vidiecke oblasti v súvislosti s investíciami a podstupovanými rizikami, administratívne požiadavky a vnímanie tohto sektora; keďže pozornosť by sa mala venovať aj ďalším faktorom, ako sú nedostatok vlastného kapitálu, zložitý prístup k úverom (najmä pre </w:t>
      </w:r>
      <w:r w:rsidR="00DC382A" w:rsidRPr="00DD1F1F">
        <w:lastRenderedPageBreak/>
        <w:t>ženy a mladých poľnohospodárov), potreba technických a sprievodných služieb a podporných opatrení, vplyvy zmeny klímy, vysoké vstupné a ďalšie výrobné náklady a šírenie chorôb prenášaných vektormi, ktoré môžu predstavovať značné prekážky brániace vstupu mladých ľudí, žien a začínajúcich poľnohospodárov do tohto odvetvia;</w:t>
      </w:r>
    </w:p>
    <w:p w14:paraId="3526E405" w14:textId="04B77363" w:rsidR="00DC382A" w:rsidRPr="00DD1F1F" w:rsidRDefault="00E140C8" w:rsidP="00FB5ECA">
      <w:pPr>
        <w:pStyle w:val="NormalHanging12a"/>
        <w:widowControl w:val="0"/>
      </w:pPr>
      <w:r>
        <w:t>AD</w:t>
      </w:r>
      <w:r w:rsidR="00DC382A" w:rsidRPr="00DD1F1F">
        <w:t>.</w:t>
      </w:r>
      <w:r w:rsidR="00DC382A" w:rsidRPr="00DD1F1F">
        <w:tab/>
        <w:t>keďže mladí ľudia, ženy a začínajúci poľnohospodári majú potenciál rozvíjať nové podnikateľské nápady, zavádzať nové technológie a uplatňovať udržateľné poľnohospodárske metódy; keďže by sa mali podporovať systémy, ktoré kombinujú udržateľnosť, zavádzanie technológií a medzigeneračné partnerstvá s cieľom uľahčiť nástupníctvo v poľnohospodárskych podnikoch; keďže silnejšie synergie medzi iniciatívami na podporu zamestnanosti mladých ľudí, SPP a politikami rozvoja vidieka sú nevyhnutné na podporu generačnej obnovy a na zabezpečenie toho, aby mladí ľudia zostali vo vidieckych oblastiach;</w:t>
      </w:r>
    </w:p>
    <w:p w14:paraId="300664D1" w14:textId="0CD24056" w:rsidR="00DC382A" w:rsidRPr="00DD1F1F" w:rsidRDefault="00E140C8" w:rsidP="00FB5ECA">
      <w:pPr>
        <w:pStyle w:val="NormalHanging12a"/>
        <w:widowControl w:val="0"/>
      </w:pPr>
      <w:r>
        <w:t>AE</w:t>
      </w:r>
      <w:r w:rsidR="00DC382A" w:rsidRPr="00DD1F1F">
        <w:t>.</w:t>
      </w:r>
      <w:r w:rsidR="00DC382A" w:rsidRPr="00DD1F1F">
        <w:tab/>
        <w:t>keďže ženy pri vstupe do poľnohospodárskeho odvetvia stále čelia väčším výzvam a keďže miera zamestnanosti žien vo vidieckych oblastiach je neustále nižšia ako miera zamestnanosti mužov; keďže počet poľnohospodárskych podnikov riadených ženami sa medzi jednotlivými členskými štátmi výrazne líši; keďže rodová rovnosť je základnou zásadou EÚ a obmedzenie vyľudňovania vidieka vo veľkej miere závisí od zabezpečenia rovnakých príležitostí pre ženy a mladých ľudí; keďže s cieľom riešiť osobitné výzvy, ktorým čelia ženy v poľnohospodárstve, by Komisia a členské štáty mali zabezpečiť, aby sa ich osobitné potreby zohľadnili v národných strategických plánoch SPP prostredníctvom cielených intervencií;</w:t>
      </w:r>
    </w:p>
    <w:p w14:paraId="005666F8" w14:textId="78FACC86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AF</w:t>
      </w:r>
      <w:r w:rsidR="00DC382A" w:rsidRPr="00DD1F1F">
        <w:t>.</w:t>
      </w:r>
      <w:r w:rsidR="00DC382A" w:rsidRPr="00DD1F1F">
        <w:tab/>
        <w:t xml:space="preserve">keďže nové vidiecke hodnotové reťazce v oblasti </w:t>
      </w:r>
      <w:proofErr w:type="spellStart"/>
      <w:r w:rsidR="00DC382A" w:rsidRPr="00DD1F1F">
        <w:t>biohospodárstva</w:t>
      </w:r>
      <w:proofErr w:type="spellEnd"/>
      <w:r w:rsidR="00DC382A" w:rsidRPr="00DD1F1F">
        <w:t xml:space="preserve"> ponúkajú nové obchodné príležitosti na diverzifikáciu zdrojov príjmov pre poľnohospodársky sektor, podporujú vytváranie pracovných miest a podnikanie na vidieku, pričom pomáhajú lepšie využívať vedľajšie poľnohospodárske produkty; keďže medzi príklady ich využívania patrí výroba energie prostredníctvom výroby bioplynu v poľnohospodárskom podniku alebo výroba a spracovanie vlny a iných prírodných vlákien; keďže v tejto súvislosti je tiež dôležité zdôrazniť dodatočné príjmové možnosti, ktoré majú poľnohospodári k dispozícii vďaka výrobe energie z obnoviteľných zdrojov v súlade so smernicou o obnoviteľných zdrojoch energie</w:t>
      </w:r>
      <w:r w:rsidR="00DC382A" w:rsidRPr="00DD1F1F">
        <w:rPr>
          <w:rStyle w:val="FootnoteReference"/>
        </w:rPr>
        <w:footnoteReference w:id="29"/>
      </w:r>
      <w:r w:rsidR="00DC382A" w:rsidRPr="00DD1F1F">
        <w:t>, napr. pokiaľ ide o biopalivá, čo takisto prispieva k posilneniu energetickej sebestačnosti EÚ; keďže uhlíkové pôdohospodárstvo má potenciál podporovať ciele EÚ v oblasti klímy tým, že podporuje sekvestráciu uhlíka v pôde a biomase; keďže v rámci využívania poľnohospodárskych výrobkov a pôdy by mali mať prednosť potraviny a krmivá pred inými spôsobmi využitia;</w:t>
      </w:r>
    </w:p>
    <w:p w14:paraId="0DB8DEAF" w14:textId="3FA87455" w:rsidR="00DC382A" w:rsidRPr="00DD1F1F" w:rsidRDefault="00E140C8" w:rsidP="00FB5ECA">
      <w:pPr>
        <w:spacing w:after="240"/>
        <w:ind w:left="567" w:hanging="567"/>
        <w:rPr>
          <w:rFonts w:eastAsia="Calibri"/>
        </w:rPr>
      </w:pPr>
      <w:r>
        <w:t>AG</w:t>
      </w:r>
      <w:r w:rsidR="00DC382A" w:rsidRPr="00DD1F1F">
        <w:t>.</w:t>
      </w:r>
      <w:r w:rsidR="00DC382A" w:rsidRPr="00DD1F1F">
        <w:tab/>
        <w:t xml:space="preserve">keďže krátke výrobné reťazce, v rámci ktorých sa výroba, spracovanie a balenie uskutočňujú v tom istom regióne, pomáhajú zachovať pridanú hodnotu na miestnej úrovni a tým zabezpečujú viac pracovných miest v danej oblasti; keďže takéto miestne orientované, územne zakotvené, odolné a udržateľné </w:t>
      </w:r>
      <w:proofErr w:type="spellStart"/>
      <w:r w:rsidR="00DC382A" w:rsidRPr="00DD1F1F">
        <w:t>agropotravinové</w:t>
      </w:r>
      <w:proofErr w:type="spellEnd"/>
      <w:r w:rsidR="00DC382A" w:rsidRPr="00DD1F1F">
        <w:t xml:space="preserve"> systémy znižujú závislosť od vonkajších vstupov, posilňujú potravinovú bezpečnosť EÚ a prispievajú k revitalizácii vidieckych oblastí; </w:t>
      </w:r>
    </w:p>
    <w:p w14:paraId="0843A7F6" w14:textId="392CBA5D" w:rsidR="00DC382A" w:rsidRPr="00DD1F1F" w:rsidRDefault="00E140C8" w:rsidP="00E80FCD">
      <w:pPr>
        <w:pStyle w:val="NormalWeb"/>
        <w:spacing w:before="0" w:beforeAutospacing="0" w:after="240" w:afterAutospacing="0"/>
        <w:ind w:left="567" w:hanging="567"/>
      </w:pPr>
      <w:r>
        <w:rPr>
          <w:rStyle w:val="Strong"/>
          <w:b w:val="0"/>
          <w:bCs w:val="0"/>
        </w:rPr>
        <w:lastRenderedPageBreak/>
        <w:t>AH</w:t>
      </w:r>
      <w:r w:rsidR="00DC382A" w:rsidRPr="00DD1F1F">
        <w:rPr>
          <w:rStyle w:val="Strong"/>
          <w:b w:val="0"/>
          <w:bCs w:val="0"/>
        </w:rPr>
        <w:t>.</w:t>
      </w:r>
      <w:r w:rsidR="00DC382A" w:rsidRPr="00DD1F1F">
        <w:rPr>
          <w:rStyle w:val="Strong"/>
          <w:b w:val="0"/>
          <w:bCs w:val="0"/>
        </w:rPr>
        <w:tab/>
        <w:t>keďže</w:t>
      </w:r>
      <w:r w:rsidR="00DC382A" w:rsidRPr="00DD1F1F">
        <w:t xml:space="preserve"> je nevyhnutné zabrániť negatívnym vplyvom na poľnohospodársku výrobu EÚ, a to prostredníctvom podpory flexibilných a účinných nástrojov na podporu najzraniteľnejších a strategických odvetví v prípade, že čelia výzvam vyplývajúcim zo štrukturálnych zmien, prírodných a meteorologických katastrof (najmä v kontexte zmeny klímy), trhovej nerovnováhy, </w:t>
      </w:r>
      <w:r w:rsidR="00DC382A" w:rsidRPr="00DD1F1F">
        <w:rPr>
          <w:rStyle w:val="Strong"/>
          <w:b w:val="0"/>
          <w:bCs w:val="0"/>
        </w:rPr>
        <w:t>uzatvárania obchodných dohôd</w:t>
      </w:r>
      <w:r w:rsidR="00DC382A" w:rsidRPr="00DD1F1F">
        <w:t xml:space="preserve">, ako aj možných dôsledkov pre odvetvie poľnohospodárstva EÚ spojených s vykonávaním nových politík EÚ; </w:t>
      </w:r>
    </w:p>
    <w:p w14:paraId="268F35AF" w14:textId="03F6515D" w:rsidR="00DC382A" w:rsidRPr="00DD1F1F" w:rsidRDefault="00E140C8" w:rsidP="00E80FCD">
      <w:pPr>
        <w:pStyle w:val="NormalWeb"/>
        <w:spacing w:before="0" w:beforeAutospacing="0" w:after="240" w:afterAutospacing="0"/>
        <w:ind w:left="567" w:hanging="567"/>
      </w:pPr>
      <w:r>
        <w:rPr>
          <w:rStyle w:val="Strong"/>
          <w:b w:val="0"/>
          <w:bCs w:val="0"/>
        </w:rPr>
        <w:t>AI</w:t>
      </w:r>
      <w:r w:rsidR="00DC382A" w:rsidRPr="00DD1F1F">
        <w:rPr>
          <w:rStyle w:val="Strong"/>
          <w:b w:val="0"/>
          <w:bCs w:val="0"/>
        </w:rPr>
        <w:t>.</w:t>
      </w:r>
      <w:r w:rsidR="00DC382A" w:rsidRPr="00DD1F1F">
        <w:rPr>
          <w:rStyle w:val="Strong"/>
          <w:b w:val="0"/>
          <w:bCs w:val="0"/>
        </w:rPr>
        <w:tab/>
        <w:t>keďže</w:t>
      </w:r>
      <w:r w:rsidR="00DC382A" w:rsidRPr="00DD1F1F">
        <w:t xml:space="preserve"> tieto výzvy môžu mať priame dôsledky na potravinovú bezpečnosť a vidiecke hospodárstva a komunity, a preto je nevyhnutné zlepšiť prevenciu a riadenie rizík a adaptáciu na </w:t>
      </w:r>
      <w:proofErr w:type="spellStart"/>
      <w:r w:rsidR="00DC382A" w:rsidRPr="00DD1F1F">
        <w:t>ne</w:t>
      </w:r>
      <w:proofErr w:type="spellEnd"/>
      <w:r w:rsidR="00DC382A" w:rsidRPr="00DD1F1F">
        <w:t>, a to aj prostredníctvom posilnených a prispôsobených mechanizmov a infraštruktúry podporovanej z finančných zdrojov mimo SPP;</w:t>
      </w:r>
    </w:p>
    <w:p w14:paraId="5F0B31C7" w14:textId="1B9C0C84" w:rsidR="00DC382A" w:rsidRPr="00DD1F1F" w:rsidRDefault="00E140C8" w:rsidP="00FB5ECA">
      <w:pPr>
        <w:pStyle w:val="NormalHanging12a"/>
        <w:widowControl w:val="0"/>
      </w:pPr>
      <w:r>
        <w:rPr>
          <w:rStyle w:val="Strong"/>
          <w:b w:val="0"/>
          <w:bCs w:val="0"/>
          <w:color w:val="000000"/>
        </w:rPr>
        <w:t>AJ</w:t>
      </w:r>
      <w:r w:rsidR="00DC382A" w:rsidRPr="00DD1F1F">
        <w:rPr>
          <w:rStyle w:val="Strong"/>
          <w:b w:val="0"/>
          <w:bCs w:val="0"/>
          <w:color w:val="000000"/>
        </w:rPr>
        <w:t>.</w:t>
      </w:r>
      <w:r w:rsidR="00DC382A" w:rsidRPr="00DD1F1F">
        <w:rPr>
          <w:rStyle w:val="Strong"/>
          <w:b w:val="0"/>
          <w:bCs w:val="0"/>
          <w:color w:val="000000"/>
        </w:rPr>
        <w:tab/>
        <w:t>keďže</w:t>
      </w:r>
      <w:r w:rsidR="00DC382A" w:rsidRPr="00DD1F1F">
        <w:t xml:space="preserve"> SPP by mala uznať významné environmentálne prínosy udržateľného poľnohospodárstva a chovu hospodárskych zvierat, ku ktorým prispievajú aj postupy a plodiny, napr. pokiaľ ide o lesné hospodárstvo, </w:t>
      </w:r>
      <w:proofErr w:type="spellStart"/>
      <w:r w:rsidR="00DC382A" w:rsidRPr="00DD1F1F">
        <w:t>agrolesníctvo</w:t>
      </w:r>
      <w:proofErr w:type="spellEnd"/>
      <w:r w:rsidR="00DC382A" w:rsidRPr="00DD1F1F">
        <w:t xml:space="preserve">, včelárstvo, bielkovinové plodiny a dreviny, ekologické poľnohospodárstvo, textilné vlákna a rozvíjajúce sa odvetvia ako </w:t>
      </w:r>
      <w:proofErr w:type="spellStart"/>
      <w:r w:rsidR="00DC382A" w:rsidRPr="00DD1F1F">
        <w:t>biohospodárstvo</w:t>
      </w:r>
      <w:proofErr w:type="spellEnd"/>
      <w:r w:rsidR="00DC382A" w:rsidRPr="00DD1F1F">
        <w:t xml:space="preserve">; </w:t>
      </w:r>
      <w:r w:rsidR="00DC382A" w:rsidRPr="00DD1F1F">
        <w:rPr>
          <w:rStyle w:val="Strong"/>
          <w:b w:val="0"/>
          <w:bCs w:val="0"/>
          <w:color w:val="000000"/>
        </w:rPr>
        <w:t>keďže</w:t>
      </w:r>
      <w:r w:rsidR="00DC382A" w:rsidRPr="00DD1F1F">
        <w:t xml:space="preserve"> odvetvové stratégie pre ovocie a zeleninu, víno, olivový olej, stolové olivy, zemiaky, cukrovú repu a včelárstvo by sa mali zachovať a chrániť;</w:t>
      </w:r>
    </w:p>
    <w:p w14:paraId="4B817BFB" w14:textId="4C98F27A" w:rsidR="00DC382A" w:rsidRPr="00DD1F1F" w:rsidRDefault="00E140C8" w:rsidP="00FB5ECA">
      <w:pPr>
        <w:pStyle w:val="NormalHanging12a"/>
        <w:widowControl w:val="0"/>
      </w:pPr>
      <w:r>
        <w:t>AK</w:t>
      </w:r>
      <w:r w:rsidR="00DC382A" w:rsidRPr="00DD1F1F">
        <w:t>.</w:t>
      </w:r>
      <w:r w:rsidR="00DC382A" w:rsidRPr="00DD1F1F">
        <w:tab/>
        <w:t xml:space="preserve">keďže podľa Európskej environmentálnej agentúry sucho spôsobilo v EÚ ročné hospodárske straty až do výšky 9 miliárd EUR a táto suma by mohla popri stratách spôsobených inými dôsledkami zmeny klímy dosiahnuť do roku 2100 až 28,6 miliardy EUR; keďže poľnohospodári v celej EÚ zažívajú zmenu klímy bezprostredne, pričom sú svedkami rastúcej </w:t>
      </w:r>
      <w:proofErr w:type="spellStart"/>
      <w:r w:rsidR="00DC382A" w:rsidRPr="00DD1F1F">
        <w:t>dezertifikácie</w:t>
      </w:r>
      <w:proofErr w:type="spellEnd"/>
      <w:r w:rsidR="00DC382A" w:rsidRPr="00DD1F1F">
        <w:t xml:space="preserve"> a straty poľnohospodárskej produktivity, čo predstavuje osobitné výzvy pre regióny Stredozemia; keďže extrémne poveternostné javy, ako sú čoraz väčšie záplavy a suchá, ohrozujú potravinovú bezpečnosť EÚ;</w:t>
      </w:r>
    </w:p>
    <w:p w14:paraId="417E1A1C" w14:textId="229B19F3" w:rsidR="00DC382A" w:rsidRPr="00DD1F1F" w:rsidRDefault="00E140C8" w:rsidP="00FB5ECA">
      <w:pPr>
        <w:pStyle w:val="NormalHanging12a"/>
        <w:widowControl w:val="0"/>
      </w:pPr>
      <w:r>
        <w:t>AL</w:t>
      </w:r>
      <w:r w:rsidR="00DC382A" w:rsidRPr="00DD1F1F">
        <w:t>.</w:t>
      </w:r>
      <w:r w:rsidR="00DC382A" w:rsidRPr="00DD1F1F">
        <w:tab/>
        <w:t>keďže poľnohospodárstvo, voda a pôda sú neoddeliteľne prepojené; keďže dostupnosť týchto prírodných zdrojov a udržateľné hospodárenie s nimi sú nevyhnutné na zabezpečenie dostatočnej a kvalitnej výroby potravín;</w:t>
      </w:r>
    </w:p>
    <w:p w14:paraId="1DBC7A6B" w14:textId="333F3AC6" w:rsidR="00DC382A" w:rsidRPr="00DD1F1F" w:rsidRDefault="00E140C8" w:rsidP="00FB5ECA">
      <w:pPr>
        <w:pStyle w:val="NormalHanging12a"/>
        <w:widowControl w:val="0"/>
      </w:pPr>
      <w:r>
        <w:t>AM</w:t>
      </w:r>
      <w:r w:rsidR="00DC382A" w:rsidRPr="00DD1F1F">
        <w:t>.</w:t>
      </w:r>
      <w:r w:rsidR="00DC382A" w:rsidRPr="00DD1F1F">
        <w:tab/>
        <w:t>keďže efektívne využívanie živín je nevyhnutné na zníženie závislosti EÚ od chemických hnojív, obmedzenie emisií skleníkových plynov a zlepšenie zdravia pôdy; keďže smernica o dusičnanoch</w:t>
      </w:r>
      <w:r w:rsidR="00DC382A" w:rsidRPr="00DD1F1F">
        <w:rPr>
          <w:rStyle w:val="FootnoteReference"/>
          <w:color w:val="000000"/>
        </w:rPr>
        <w:footnoteReference w:id="30"/>
      </w:r>
      <w:r w:rsidR="00DC382A" w:rsidRPr="00DD1F1F">
        <w:t xml:space="preserve"> vo svojej súčasnej podobe obmedzuje používanie spracovaného živočíšneho hnoja vrátane zhodnoteného dusíka z hnoja (RENURE), a to i napriek vedeckým dôkazom, ktoré potvrdzujú ich bezpečné používanie; keďže Spoločné výskumné centrum (JRC) dospelo k záveru, že nahradenie syntetických minerálnych hnojív hnojivami RENURE nevedie k zvýšenému uvoľňovaniu dusičnanov do vody; keďže to vytvára zbytočné regulačné prekážky pre poľnohospodárov, ktorí sa snažia uzavrieť kolobeh živín a znížiť vplyv na životné prostredie;</w:t>
      </w:r>
    </w:p>
    <w:p w14:paraId="62B110F8" w14:textId="1BBE79F3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AN</w:t>
      </w:r>
      <w:r w:rsidR="00DC382A" w:rsidRPr="00DD1F1F">
        <w:t>.</w:t>
      </w:r>
      <w:r w:rsidR="00DC382A" w:rsidRPr="00DD1F1F">
        <w:tab/>
        <w:t xml:space="preserve">keďže rastúca nestabilita svetového obchodu si vyžaduje upraviť obchodnú politiku EÚ a pravidlá medzinárodného obchodu, najmä v rámci Svetovej obchodnej organizácie, s cieľom chrániť agropotravinárske systémy Únie prostredníctvom zabezpečenia spravodlivých a udržateľných podmienok hospodárskej súťaže založených na </w:t>
      </w:r>
      <w:r w:rsidR="00DC382A" w:rsidRPr="00DD1F1F">
        <w:lastRenderedPageBreak/>
        <w:t>reciprocite a účinnej ochrane obchodu;</w:t>
      </w:r>
    </w:p>
    <w:p w14:paraId="3DE4D97A" w14:textId="755925B5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AO</w:t>
      </w:r>
      <w:r w:rsidR="00DC382A" w:rsidRPr="00DD1F1F">
        <w:t>.</w:t>
      </w:r>
      <w:r w:rsidR="00DC382A" w:rsidRPr="00DD1F1F">
        <w:tab/>
        <w:t>keďže dovoz poľnohospodárskych výrobkov do EÚ, ktoré sa vyrábajú podľa nižších noriem a s nižšími výrobnými nákladmi ako tie vyrábané v EÚ a zodpovedajúce najvyšším normám, je prekážkou schopnosti našich výrobcov dosiahnuť spravodlivé ceny a ziskovosť na trhu; keďže to predstavuje potenciálne riziká pre verejné zdravie a zdravie rastlín a zvierat, a to aj v dôsledku šírenia škodcov a chorôb; keďže je potrebné, aby sa v medzinárodných obchodných dohodách zabezpečila reciprocita;</w:t>
      </w:r>
    </w:p>
    <w:p w14:paraId="0F77FFEE" w14:textId="3C83A9EF" w:rsidR="00DC382A" w:rsidRPr="00DD1F1F" w:rsidRDefault="00E140C8" w:rsidP="00FB5ECA">
      <w:pPr>
        <w:pStyle w:val="NormalHanging12a"/>
        <w:widowControl w:val="0"/>
        <w:rPr>
          <w:rFonts w:eastAsia="Calibri"/>
        </w:rPr>
      </w:pPr>
      <w:r>
        <w:t>AP</w:t>
      </w:r>
      <w:r w:rsidR="00DC382A" w:rsidRPr="00DD1F1F">
        <w:t>.</w:t>
      </w:r>
      <w:r w:rsidR="00DC382A" w:rsidRPr="00DD1F1F">
        <w:tab/>
        <w:t xml:space="preserve">keďže je nevyhnutné modernizovať fyzickú a digitálnu infraštruktúru, ktorá je základom efektívneho vývozu </w:t>
      </w:r>
      <w:proofErr w:type="spellStart"/>
      <w:r w:rsidR="00DC382A" w:rsidRPr="00DD1F1F">
        <w:t>agropotravinových</w:t>
      </w:r>
      <w:proofErr w:type="spellEnd"/>
      <w:r w:rsidR="00DC382A" w:rsidRPr="00DD1F1F">
        <w:t xml:space="preserve"> výrobkov EÚ, s cieľom posilniť odolnosť poľnohospodárstva EÚ vytvorením diverzifikovaných vývozných trhov;</w:t>
      </w:r>
    </w:p>
    <w:p w14:paraId="09A20270" w14:textId="221B137D" w:rsidR="00DC382A" w:rsidRPr="00DD1F1F" w:rsidRDefault="00E140C8" w:rsidP="00FB5ECA">
      <w:pPr>
        <w:pStyle w:val="NormalHanging12a"/>
        <w:widowControl w:val="0"/>
      </w:pPr>
      <w:r>
        <w:t>AQ</w:t>
      </w:r>
      <w:r w:rsidR="00DC382A" w:rsidRPr="00DD1F1F">
        <w:t>.</w:t>
      </w:r>
      <w:r>
        <w:tab/>
      </w:r>
      <w:r w:rsidR="00DC382A" w:rsidRPr="00DD1F1F">
        <w:t xml:space="preserve">keďže Svetová zdravotnícka organizácia odporúča ako súčasť pestrej a vyváženej stravy konzumáciu strukovín, ovocia a zeleniny, ako aj primeranú konzumáciu bielkovín vrátane bielkovín živočíšneho pôvodu; keďže mäso a iné živočíšne výrobky sú cenným zdrojom bielkovín s vysokou biologickou hodnotou a základných </w:t>
      </w:r>
      <w:proofErr w:type="spellStart"/>
      <w:r w:rsidR="00DC382A" w:rsidRPr="00DD1F1F">
        <w:t>mikroživín</w:t>
      </w:r>
      <w:proofErr w:type="spellEnd"/>
      <w:r w:rsidR="00DC382A" w:rsidRPr="00DD1F1F">
        <w:t>; keďže udržateľný chov hospodárskych zvierat významne prispieva k ochrane biodiverzity, prevencii lesných požiarov, údržbe krajiny, zabezpečovaniu pôdnych živín a potravinovej bezpečnosti, ako aj k zachovaniu národnej kultúry a dedičstva; keďže Komisia vo svojom oznámení o dlhodobej vízii pre vidiecke oblasti EÚ uznala význam vypracovania dlhodobej stratégie pre odvetvie chovu hospodárskych zvierat a oznámila zavedenie osobitného pracovného okruhu na túto tému; keďže cielené investície do chovateľských techník a iných inovatívnych riešení môžu znížiť emisie z chovu hospodárskych zvierat a zároveň zabezpečiť produktivitu a dobré životné podmienky zvierat;</w:t>
      </w:r>
    </w:p>
    <w:p w14:paraId="27444646" w14:textId="7B12849D" w:rsidR="00DC382A" w:rsidRPr="00DD1F1F" w:rsidRDefault="00E140C8" w:rsidP="00FB5ECA">
      <w:pPr>
        <w:pStyle w:val="NormalHanging12a"/>
        <w:widowControl w:val="0"/>
      </w:pPr>
      <w:r>
        <w:t>AR</w:t>
      </w:r>
      <w:r w:rsidR="00DC382A" w:rsidRPr="00DD1F1F">
        <w:t>.</w:t>
      </w:r>
      <w:r w:rsidR="00DC382A" w:rsidRPr="00DD1F1F">
        <w:tab/>
        <w:t xml:space="preserve">keďže približne 70 % surovín, ktoré sú nevyhnutné na výrobu krmiva bohatého na bielkoviny potrebného v EÚ, sa musí dovážať z krajín mimo EÚ, pretože EÚ má značný deficit v produkcii rastlinných bielkovín; keďže </w:t>
      </w:r>
      <w:r w:rsidR="00FB5ECA" w:rsidRPr="00DD1F1F">
        <w:t>Európsky p</w:t>
      </w:r>
      <w:r w:rsidR="00DC382A" w:rsidRPr="00DD1F1F">
        <w:t>arlament a členské štáty opakovane požadovali zmysluplný bielkovinový plán EÚ s cieľom zvýšiť produkciu bielkovinových plodín v EÚ a znížiť tak túto vysokú mieru závislosti;</w:t>
      </w:r>
    </w:p>
    <w:p w14:paraId="0148BF21" w14:textId="03C757D7" w:rsidR="00DC382A" w:rsidRPr="00DD1F1F" w:rsidRDefault="00E140C8" w:rsidP="00FB5ECA">
      <w:pPr>
        <w:pStyle w:val="NormalHanging12a"/>
        <w:widowControl w:val="0"/>
      </w:pPr>
      <w:r>
        <w:t>AS</w:t>
      </w:r>
      <w:r w:rsidR="00DC382A" w:rsidRPr="00DD1F1F">
        <w:t>.</w:t>
      </w:r>
      <w:r w:rsidR="00DC382A" w:rsidRPr="00DD1F1F">
        <w:tab/>
        <w:t xml:space="preserve">keďže sú potrebné posilnené synergie s inými nástrojmi EÚ, ako je Horizont Európa a politika súdržnosti, aby sa tak uľahčila integrácia výsledkov výskumu do praktických poľnohospodárskych riešení prispôsobených miestnym podmienkam, podporili sa inovácie a posilnil sa hospodársky rozvoj; keďže zvýšená </w:t>
      </w:r>
      <w:proofErr w:type="spellStart"/>
      <w:r w:rsidR="00DC382A" w:rsidRPr="00DD1F1F">
        <w:t>pripojiteľnosť</w:t>
      </w:r>
      <w:proofErr w:type="spellEnd"/>
      <w:r w:rsidR="00DC382A" w:rsidRPr="00DD1F1F">
        <w:t>, lepšie digitálne zručnosti a zavádzanie autonómnych technológií vo vidieckych oblastiach sú nevyhnutné na to, aby sa zvýšila konkurencieschopnosť odvetvia a jeho odolnosť proti zmene klímy a vidiecke oblasti získali na atraktívnosti pre mladšie generácie a kvalifikovaných odborníkov;</w:t>
      </w:r>
    </w:p>
    <w:p w14:paraId="5ED90457" w14:textId="296BC70D" w:rsidR="00DC382A" w:rsidRPr="00DD1F1F" w:rsidRDefault="00E140C8" w:rsidP="00FB5ECA">
      <w:pPr>
        <w:pStyle w:val="NormalHanging12a"/>
        <w:widowControl w:val="0"/>
      </w:pPr>
      <w:r>
        <w:t>AT</w:t>
      </w:r>
      <w:r w:rsidR="00DC382A" w:rsidRPr="00DD1F1F">
        <w:t>.</w:t>
      </w:r>
      <w:r w:rsidR="00DC382A" w:rsidRPr="00DD1F1F">
        <w:tab/>
        <w:t xml:space="preserve">keďže väčšina biotechnologického výskumu sa v súčasnosti uskutočňuje mimo EÚ; keďže takýto výskum sa často zameriava na </w:t>
      </w:r>
      <w:proofErr w:type="spellStart"/>
      <w:r w:rsidR="00DC382A" w:rsidRPr="00DD1F1F">
        <w:t>agroekonomické</w:t>
      </w:r>
      <w:proofErr w:type="spellEnd"/>
      <w:r w:rsidR="00DC382A" w:rsidRPr="00DD1F1F">
        <w:t xml:space="preserve"> otázky, ktoré sú z hľadiska EÚ relevantné len čiastočne, čo vedie k potenciálnym stratám investícií aj príležitostí pre poľnohospodárov v EÚ; keďže EÚ by preto mala investovať do rozvoja biotechnológií prispôsobených jej vlastným poľnohospodárskym potrebám; keďže zrušenie povolení na uvedenie prípravkov na ochranu rastlín na trh bez dostupných účinných alternatív vystavuje poľnohospodárov škodcom a chorobám, znižuje ich ziskovosť a konkurencieschopnosť, zvyšuje plytvanie potravinami a predstavuje hrozbu pre potravinovú bezpečnosť;</w:t>
      </w:r>
    </w:p>
    <w:p w14:paraId="46887604" w14:textId="26C00581" w:rsidR="00DC382A" w:rsidRPr="00DD1F1F" w:rsidRDefault="00E140C8" w:rsidP="00FB5ECA">
      <w:pPr>
        <w:pStyle w:val="NormalHanging12a"/>
        <w:widowControl w:val="0"/>
      </w:pPr>
      <w:r>
        <w:lastRenderedPageBreak/>
        <w:t>AU</w:t>
      </w:r>
      <w:r w:rsidR="00DC382A" w:rsidRPr="00DD1F1F">
        <w:t>.</w:t>
      </w:r>
      <w:r w:rsidR="00DC382A" w:rsidRPr="00DD1F1F">
        <w:tab/>
        <w:t>keďže EÚ vytvorila sériu vesmírnych programov (EGNOS a Galileo) a programov pozorovania Zeme (</w:t>
      </w:r>
      <w:proofErr w:type="spellStart"/>
      <w:r w:rsidR="00DC382A" w:rsidRPr="00DD1F1F">
        <w:t>Copernicus</w:t>
      </w:r>
      <w:proofErr w:type="spellEnd"/>
      <w:r w:rsidR="00DC382A" w:rsidRPr="00DD1F1F">
        <w:t>), ktoré majú významný potenciál podporiť monitorovanie vykonávania SPP s cieľom umožniť poľnohospodárom a lesníkom získať presné údaje o pôde, ktorú spravujú, a v prípade potreby zjednodušiť a znížiť administratívnu záťaž;</w:t>
      </w:r>
    </w:p>
    <w:p w14:paraId="7C2458C8" w14:textId="2FA00027" w:rsidR="00DC382A" w:rsidRPr="00DD1F1F" w:rsidRDefault="00E140C8" w:rsidP="00FB5ECA">
      <w:pPr>
        <w:pStyle w:val="NormalHanging12a"/>
        <w:widowControl w:val="0"/>
      </w:pPr>
      <w:r>
        <w:t>AV</w:t>
      </w:r>
      <w:r w:rsidR="00DC382A" w:rsidRPr="00DD1F1F">
        <w:t>.</w:t>
      </w:r>
      <w:r w:rsidR="00DC382A" w:rsidRPr="00DD1F1F">
        <w:tab/>
        <w:t>keďže vidiecke oblasti EÚ tvoria 83 % územia EÚ a žije v nich 137 miliónov ľudí; keďže budúcnosť a prosperita vidieckych oblastí sú mimoriadne dôležité z hľadiska potravinovej bezpečnosti, autonómie a odolnosti Európy; keďže agropotravinárske systémy umožnili počas nedávnych kríz nepretržitý prístup k bezpečným a kvalitným potravinám, hoci inflácia vytvára tlak na dostupnosť potravín; keďže politiky musia podporovať tak poľnohospodárstvo ako hlavnú činnosť, ako aj hospodársku diverzifikáciu prostredníctvom rozvoja udržateľného vidieckeho cestovného ruchu, malých podnikov, remesiel a miestnych služieb, aby boli vidiecke regióny životaschopné a atraktívne; keďže výroba energie môže pre poľnohospodárov vytvoriť dodatočné toky príjmov, ale nemala by mať vplyv na výrobu potravín; keďže iniciatíva LEADER a miestny rozvoj vedený komunitou sa osvedčili ako cenné nástroje udržateľného rozvoja a sú jadrom politík EÚ; keďže samotná SPP nemôže poskytnúť riešenia na všetky potreby a výzvy, ktorým čelia vidiecke oblasti;</w:t>
      </w:r>
    </w:p>
    <w:p w14:paraId="196EEEFD" w14:textId="2832AD4A" w:rsidR="00DC382A" w:rsidRPr="00DD1F1F" w:rsidRDefault="00E140C8" w:rsidP="00FB5ECA">
      <w:pPr>
        <w:pStyle w:val="NormalHanging12a"/>
        <w:widowControl w:val="0"/>
      </w:pPr>
      <w:r>
        <w:t>AW</w:t>
      </w:r>
      <w:r w:rsidR="00DC382A" w:rsidRPr="00DD1F1F">
        <w:t>.</w:t>
      </w:r>
      <w:r w:rsidR="00DC382A" w:rsidRPr="00DD1F1F">
        <w:tab/>
        <w:t>keďže SPP by mala zohrávať úlohu v harmonickom rozvoji EÚ posilňovaním hospodárskej, sociálnej a územnej súdržnosti, a preto musia oblasti s prírodnými obmedzeniami, ako sú horské, suché, ostrovné, pohraničné, najvzdialenejšie a znevýhodnené regióny, naďalej dostávať kompenzáciu za dodatočné náklady spojené s ich geografickými alebo demografickými obmedzeniami, aby sa tak v týchto oblastiach zabránilo ukončovaniu poľnohospodárskej činnosti a následnému vyľudňovaniu; keďže je nevyhnutné uznať dôležitú úlohu, ktorú na týchto územiach zohrávajú poľnohospodári, pokiaľ ide o zabezpečovanie environmentálnych, hospodárskych a sociálnych služieb;</w:t>
      </w:r>
    </w:p>
    <w:p w14:paraId="4FD31CFA" w14:textId="3B2EB08C" w:rsidR="00DC382A" w:rsidRPr="00DD1F1F" w:rsidRDefault="00E140C8" w:rsidP="00FB5ECA">
      <w:pPr>
        <w:pStyle w:val="NormalHanging12a"/>
        <w:widowControl w:val="0"/>
      </w:pPr>
      <w:r>
        <w:t>AX</w:t>
      </w:r>
      <w:r w:rsidR="00DC382A" w:rsidRPr="00DD1F1F">
        <w:t>.</w:t>
      </w:r>
      <w:r w:rsidR="00DC382A" w:rsidRPr="00DD1F1F">
        <w:tab/>
        <w:t>keďže najvzdialenejšie regióny čelia z dôvodu svojej geografickej polohy osobitným výzvam; keďže program POSEI uplatňuje intervencie v rámci prvého piliera SPP prispôsobené špecifikám najvzdialenejších regiónov; keďže program POSEI má zásadný význam pre zachovanie poľnohospodárskej činnosti a zabezpečenie dodávok potravín a poľnohospodárskych výrobkov v týchto regiónoch; keďže vykonávanie tohto programu je dôležité a zaznamenalo úspech, najmä pokiaľ ide o zvyšovanie produkcie určenej na miestnu spotrebu, ako to dokazujú správy Komisie o vykonávaní v rokoch 2006 – 2014 a 2015 – 2019; keďže však rozpočtové prostriedky programu POSEI neboli od roku 2007 revidované, čo viedlo ku kumulatívnemu znehodnoteniu o najmenej 36 % v dôsledku inflácie; keďže to výrazne obmedzilo úroveň podpory EÚ, ktorá je k dispozícii pre poľnohospodárov v najvzdialenejších regiónoch, a keďže je jednoznačne potrebné upraviť finančné prostriedky programu POSEI s cieľom kompenzovať toto znehodnotenie;</w:t>
      </w:r>
    </w:p>
    <w:p w14:paraId="710B7E15" w14:textId="0937BB56" w:rsidR="00DC382A" w:rsidRPr="00DD1F1F" w:rsidRDefault="00E140C8" w:rsidP="00FB5ECA">
      <w:pPr>
        <w:pStyle w:val="NormalHanging12a"/>
        <w:widowControl w:val="0"/>
      </w:pPr>
      <w:r>
        <w:t>AY</w:t>
      </w:r>
      <w:r w:rsidR="00DC382A" w:rsidRPr="00DD1F1F">
        <w:t>.</w:t>
      </w:r>
      <w:r w:rsidR="00DC382A" w:rsidRPr="00DD1F1F">
        <w:tab/>
        <w:t>keďže konkurencieschopné odvetvie poľnohospodárstva, potravinárstva a lesného hospodárstva môže naďalej zohrávať dôležitú úlohu pri dosahovaní cieľov v oblasti bezpečnosti dodávok potravín, verejného zdravia a ochrany životného prostredia v súlade s politikami Únie, pričom poľnohospodárov treba stimulovať a odmeňovať za ich príspevok a pomáhať im znížením zbytočnej regulačnej a administratívnej záťaže v súvislosti s opatreniami, ktoré prijímajú;</w:t>
      </w:r>
    </w:p>
    <w:p w14:paraId="60F0CE9C" w14:textId="3A1A88DE" w:rsidR="00DC382A" w:rsidRPr="00DD1F1F" w:rsidRDefault="00E140C8" w:rsidP="00FB5ECA">
      <w:pPr>
        <w:pStyle w:val="NormalHanging12a"/>
        <w:widowControl w:val="0"/>
      </w:pPr>
      <w:r>
        <w:t>AZ</w:t>
      </w:r>
      <w:r w:rsidR="00DC382A" w:rsidRPr="00DD1F1F">
        <w:t>.</w:t>
      </w:r>
      <w:r w:rsidR="00DC382A" w:rsidRPr="00DD1F1F">
        <w:tab/>
        <w:t xml:space="preserve">keďže európski poľnohospodári vynaložili v rámci SPP značné úsilie, aby do svojej </w:t>
      </w:r>
      <w:r w:rsidR="00DC382A" w:rsidRPr="00DD1F1F">
        <w:lastRenderedPageBreak/>
        <w:t>činnosti začlenili environmentálne a klimatické ciele v súlade s požiadavkami stanovenými v právnych predpisoch EÚ a poľnohospodárstvo sa tak mohlo prispôsobiť narastajúcim výzvam a krízam spôsobeným zmenou klímy; keďže poľnohospodári stoja s ohľadom na zmenu klímy už teraz v prvej línii a zohrávajú kľúčovú úlohu pri ochrane životného prostredia a pôdy, pričom emisie skleníkových plynov z poľnohospodárstva klesli v EÚ v rokoch 2005 až 2023 podľa odhadov celkovo o 7 %</w:t>
      </w:r>
      <w:r w:rsidR="00DC382A" w:rsidRPr="00DD1F1F">
        <w:rPr>
          <w:rStyle w:val="FootnoteReference"/>
          <w:bCs/>
          <w:iCs/>
          <w:color w:val="000000"/>
        </w:rPr>
        <w:footnoteReference w:id="31"/>
      </w:r>
      <w:r w:rsidR="00DC382A" w:rsidRPr="00DD1F1F">
        <w:t>;</w:t>
      </w:r>
    </w:p>
    <w:p w14:paraId="11330E91" w14:textId="118173C7" w:rsidR="00DC382A" w:rsidRPr="00DD1F1F" w:rsidRDefault="00E140C8" w:rsidP="00FB5ECA">
      <w:pPr>
        <w:pStyle w:val="NormalHanging12a"/>
        <w:widowControl w:val="0"/>
        <w:rPr>
          <w:kern w:val="2"/>
        </w:rPr>
      </w:pPr>
      <w:r>
        <w:t>BA</w:t>
      </w:r>
      <w:r w:rsidR="00DC382A" w:rsidRPr="00DD1F1F">
        <w:t>.</w:t>
      </w:r>
      <w:r w:rsidR="00DC382A" w:rsidRPr="00DD1F1F">
        <w:tab/>
        <w:t xml:space="preserve">keďže je nevyhnutné zabezpečiť, aby požiadavky </w:t>
      </w:r>
      <w:proofErr w:type="spellStart"/>
      <w:r w:rsidR="00DC382A" w:rsidRPr="00DD1F1F">
        <w:t>kondicionality</w:t>
      </w:r>
      <w:proofErr w:type="spellEnd"/>
      <w:r w:rsidR="00DC382A" w:rsidRPr="00DD1F1F">
        <w:t xml:space="preserve"> a environmentálne záväzky v rámci SPP zohľadňovali rozmanitosť poľnohospodárstva v EÚ a nepredstavovali pre poľnohospodárov, najmä tých najzraniteľnejších, neprimeranú administratívnu záťaž; keďže medzi povinnou povahou určitých opatrení a systémom založeným na stimuloch treba nájsť lepšiu rovnováhu, ktorá poľnohospodárom umožní dobrovoľne prijať udržateľnejšie poľnohospodárske postupy, a to bez toho, aby to viedlo k zníženiu výroby potravín, čím sa zabezpečí ich konkurencieschopnosť a ziskovosť a poskytne sa dostatočná flexibilita na nájdenie riešení vhodných na miestnej úrovni;</w:t>
      </w:r>
    </w:p>
    <w:p w14:paraId="6EC2869F" w14:textId="2E435443" w:rsidR="00DC382A" w:rsidRPr="00DD1F1F" w:rsidRDefault="00E140C8" w:rsidP="00FB5ECA">
      <w:pPr>
        <w:pStyle w:val="NormalHanging12a"/>
        <w:widowControl w:val="0"/>
      </w:pPr>
      <w:r>
        <w:t>BB</w:t>
      </w:r>
      <w:r w:rsidR="00DC382A" w:rsidRPr="00DD1F1F">
        <w:t>.</w:t>
      </w:r>
      <w:r w:rsidR="00DC382A" w:rsidRPr="00DD1F1F">
        <w:tab/>
        <w:t>keďže je potrebné vykonať kumulatívne hodnotenie právnych predpisov súvisiacich so Zelenou dohodou s cieľom posúdiť ich celkový vplyv na agropotravinársky sektor vrátane regulačnej súdržnosti, administratívneho zaťaženia, konkurencieschopnosti a schopnosti sektora zabezpečiť potravinovú bezpečnosť a strategickú odolnosť;</w:t>
      </w:r>
      <w:r w:rsidR="00DC382A" w:rsidRPr="00DD1F1F">
        <w:tab/>
      </w:r>
    </w:p>
    <w:p w14:paraId="37B37993" w14:textId="18E2D608" w:rsidR="00DC382A" w:rsidRPr="00DD1F1F" w:rsidRDefault="00E140C8" w:rsidP="00FB5ECA">
      <w:pPr>
        <w:pStyle w:val="NormalHanging12a"/>
        <w:widowControl w:val="0"/>
      </w:pPr>
      <w:r>
        <w:t>BC</w:t>
      </w:r>
      <w:r w:rsidR="00E80FCD">
        <w:t>.</w:t>
      </w:r>
      <w:r>
        <w:tab/>
      </w:r>
      <w:r w:rsidR="00DC382A" w:rsidRPr="00DD1F1F">
        <w:t>keďže SPP by mala pri ukladaní dodatočných obmedzení prístupu k pôde zohľadňovať regióny, v ktorých existuje silná konkurencia medzi rozvojom miest a poľnohospodárstvom, s cieľom zachovať poľnohospodárstvo v týchto oblastiach;</w:t>
      </w:r>
    </w:p>
    <w:p w14:paraId="7B4BC0F5" w14:textId="031D5F6F" w:rsidR="00DC382A" w:rsidRPr="00DD1F1F" w:rsidRDefault="00E140C8" w:rsidP="00FB5ECA">
      <w:pPr>
        <w:pStyle w:val="NormalHanging12a"/>
        <w:rPr>
          <w:szCs w:val="24"/>
        </w:rPr>
      </w:pPr>
      <w:r>
        <w:t>BD</w:t>
      </w:r>
      <w:r w:rsidR="00DC382A" w:rsidRPr="00DD1F1F">
        <w:t>.</w:t>
      </w:r>
      <w:r w:rsidR="00E80FCD">
        <w:tab/>
      </w:r>
      <w:r w:rsidR="00DC382A" w:rsidRPr="00DD1F1F">
        <w:t>keďže úspech inovácií v poľnohospodárstve závisí nielen od technologického pokroku, ale aj od účinnej výmeny poznatkov a aktívneho zapojenia poľnohospodárov do výskumných a inovačných procesov; keďže nástroje ako poľnohospodársky vedomostný a inovačný systém (AKIS), operačné skupiny v rámci EIP-AGRI a projekty viacerých subjektov podporované z programu Horizont Európa ukázali hodnotu spoločnej tvorby, miestneho prispôsobenia a silnejších väzieb medzi poľnohospodármi, výskumníkmi a poradcami;</w:t>
      </w:r>
    </w:p>
    <w:p w14:paraId="24367EED" w14:textId="77777777" w:rsidR="00DC382A" w:rsidRPr="00DD1F1F" w:rsidRDefault="00DC382A" w:rsidP="00FB5ECA">
      <w:pPr>
        <w:pStyle w:val="Normal12a24b"/>
        <w:spacing w:before="0"/>
        <w:rPr>
          <w:i/>
          <w:iCs/>
        </w:rPr>
      </w:pPr>
      <w:r w:rsidRPr="00DD1F1F">
        <w:rPr>
          <w:rStyle w:val="Bold"/>
          <w:i/>
        </w:rPr>
        <w:t xml:space="preserve">Cesta ku konkurencieschopnému a udržateľnému poľnohospodárstvu </w:t>
      </w:r>
    </w:p>
    <w:p w14:paraId="4D86B18B" w14:textId="0B9BF17D" w:rsidR="00E140C8" w:rsidRDefault="00E140C8" w:rsidP="00FB5ECA">
      <w:pPr>
        <w:pStyle w:val="NormalHanging12a"/>
      </w:pPr>
      <w:r>
        <w:t>1.</w:t>
      </w:r>
      <w:r>
        <w:tab/>
      </w:r>
      <w:r w:rsidR="00866899" w:rsidRPr="00866899">
        <w:t xml:space="preserve">konštatuje, že Komisia 16. júla 2025 spolu so svojím návrhom nového viacročného finančného rámca na roky 2028 – 2034 predložila legislatívne návrhy na reformu SPP; trvá však na tom, že pozícia </w:t>
      </w:r>
      <w:r w:rsidR="00CA5B59">
        <w:t>Európskeho p</w:t>
      </w:r>
      <w:r w:rsidR="00866899" w:rsidRPr="00866899">
        <w:t>arlamentu k budúcnosti SPP a poľnohospodárstva EÚ zostáva v súlade s týmto uznesením;</w:t>
      </w:r>
    </w:p>
    <w:p w14:paraId="59B010C1" w14:textId="788BECAC" w:rsidR="00DC382A" w:rsidRPr="00DD1F1F" w:rsidRDefault="00E140C8" w:rsidP="00FB5ECA">
      <w:pPr>
        <w:pStyle w:val="NormalHanging12a"/>
      </w:pPr>
      <w:r>
        <w:t>2</w:t>
      </w:r>
      <w:r w:rsidR="00DC382A" w:rsidRPr="00DD1F1F">
        <w:t>.</w:t>
      </w:r>
      <w:r w:rsidR="00DC382A" w:rsidRPr="00DD1F1F">
        <w:tab/>
        <w:t xml:space="preserve">berie na vedomie správu Komisie s názvom Vízia pre poľnohospodárstvo a potravinárstvo ako sľubný plán pre SPP po roku 2027, ktorá obsahuje dôležité vstupy založené generačnej obnove, konkurencieschopnosti, udržateľnosti, odolnosti, zjednodušení a väčšej reciprocite obchodných noriem a dôraz kladie na inovácie s cieľom dosiahnuť hospodársku, sociálnu a environmentálnu udržateľnosť, na uprednostňovanie stimulov pred obmedzeniami a na spravodlivejšie zameranie podpory SPP; v rámci tohto prístupu uznáva obnovený dôraz na tradičné základné ciele SPP </w:t>
      </w:r>
      <w:r w:rsidR="00DC382A" w:rsidRPr="00DD1F1F">
        <w:lastRenderedPageBreak/>
        <w:t>zakotvené v článku 39 ZFEÚ; zdôrazňuje, že na dosiahnutie týchto cieľov je dôležité zabezpečiť samostatný rozpočet SPP;</w:t>
      </w:r>
    </w:p>
    <w:p w14:paraId="527FA0F7" w14:textId="2B037F64" w:rsidR="00DC382A" w:rsidRPr="00DD1F1F" w:rsidRDefault="00E140C8" w:rsidP="00FB5ECA">
      <w:pPr>
        <w:pStyle w:val="NormalHanging12a"/>
      </w:pPr>
      <w:r>
        <w:t>3</w:t>
      </w:r>
      <w:r w:rsidR="00DC382A" w:rsidRPr="00DD1F1F">
        <w:t>.</w:t>
      </w:r>
      <w:r w:rsidR="00DC382A" w:rsidRPr="00DD1F1F">
        <w:tab/>
        <w:t>zdôrazňuje, že poľnohospodárstvo zohráva zásadnú úlohu pri zaisťovaní potravinovej bezpečnosti v rámci EÚ i mimo nej, ako aj pri ochrane ľudského zdravia, zachovávaní biodiverzity a zdravej pôdy a vody a sociálnej súdržnosti; zdôrazňuje, že budúca SPP by mala zjednodušiť prístup k opatreniam na zmierňovanie zmeny klímy a adaptáciu na ňu a že poľnohospodári by mali byť odmeňovaní za úsilie vynakladané v tejto oblasti; zdôrazňuje, že poľnohospodári zohrávajú kľúčovú úlohu pri zabezpečovaní udržateľnosti európskej poľnohospodárskej výroby v celom jej environmentálnom, sociálnom a hospodárskom rozmere a zároveň prispievajú k potravinovej bezpečnosti a strategickej autonómii, a preto by sa mali podporovať; žiada, aby sa pred navrhnutím akýchkoľvek nových právnych predpisov, ktoré by pre poľnohospodárov zavádzali nové požiadavky a byrokratickú záťaž, vykonali posúdenia vplyvu, ktoré zohľadnia dôsledky na úrovni poľnohospodárskych podnikov, a žiada, aby sa preskúmali všetky existujúce povinnosti; žiada, aby poľnohospodárstvo zostalo politikou EÚ a nebolo zahrnuté do jednotného fondu, a to s cieľom zabezpečiť jednotné podmienky v členských štátoch;</w:t>
      </w:r>
    </w:p>
    <w:p w14:paraId="054F104E" w14:textId="403AF160" w:rsidR="00DC382A" w:rsidRPr="00DD1F1F" w:rsidRDefault="00E140C8" w:rsidP="00FB5ECA">
      <w:pPr>
        <w:pStyle w:val="NormalHanging12a"/>
        <w:rPr>
          <w:szCs w:val="24"/>
        </w:rPr>
      </w:pPr>
      <w:r>
        <w:t>4</w:t>
      </w:r>
      <w:r w:rsidR="00DC382A" w:rsidRPr="00DD1F1F">
        <w:t>.</w:t>
      </w:r>
      <w:r w:rsidR="00DC382A" w:rsidRPr="00DD1F1F">
        <w:tab/>
        <w:t>požaduje, aby sa v budúcom VFR zvýšil osobitný rozpočet SPP, ktorý bude indexovaný o infláciu prostredníctvom každoročného prehodnotenia, s cieľom zaistiť bezpečnosť dodávok potravín bez ohľadu na nestabilitu obchodu vyplývajúcu z nestability geopolitického prostredia; zdôrazňuje, že SPP bez primeraných prostriedkov už viac nebude kľúčovou hnacou silou zabezpečenia hospodárskej, environmentálnej a sociálnej udržateľnosti európskeho poľnohospodárstva ani nebude schopná zaručovať spravodlivý príjem a spravodlivé podmienky pre subjekty pôsobiace v odvetví poľnohospodárstva a garantovať plne funkčný jednotný trh; žiada, aby finančné zdroje vyčlenené na SPP zostali v rozpočte viazané na tento účel, najmä pokiaľ ide o priame platby; dôrazne nesúhlasí s tým, aby členské štáty mohli využívať rozpočet SPP ako súčasť celkového balíka na iné účely ako na poľnohospodárstvo; zdôrazňuje, že primeraný rozpočet pomôže zaručiť zachovanie spoločnej politiky;</w:t>
      </w:r>
    </w:p>
    <w:p w14:paraId="45313B61" w14:textId="304AC5BE" w:rsidR="00DC382A" w:rsidRPr="00DD1F1F" w:rsidRDefault="00E140C8" w:rsidP="00FB5ECA">
      <w:pPr>
        <w:pStyle w:val="NormalHanging12a"/>
        <w:rPr>
          <w:szCs w:val="24"/>
        </w:rPr>
      </w:pPr>
      <w:r>
        <w:t>5</w:t>
      </w:r>
      <w:r w:rsidR="00DC382A" w:rsidRPr="00DD1F1F">
        <w:t>.</w:t>
      </w:r>
      <w:r w:rsidR="00DC382A" w:rsidRPr="00DD1F1F">
        <w:tab/>
        <w:t xml:space="preserve">vyzýva Komisiu a </w:t>
      </w:r>
      <w:proofErr w:type="spellStart"/>
      <w:r w:rsidR="00DC382A" w:rsidRPr="00DD1F1F">
        <w:t>spoluzákonodarcov</w:t>
      </w:r>
      <w:proofErr w:type="spellEnd"/>
      <w:r w:rsidR="00DC382A" w:rsidRPr="00DD1F1F">
        <w:t>, aby zachovali pevnú a účelovo viazanú podporu príjmu ako kľúčovú zložku SPP po roku 2027, pričom by mali uznať jej zásadnú úlohu, pokiaľ ide o zabezpečovanie výroby potravín spĺňajúcich vysoké normy kvality a zdravia pre spotrebiteľov v EÚ, zabezpečovanie stability poľnohospodárov s ohľadom na volatilitu trhu a extrémne poveternostné javy, zaisťovanie ich primeranej životnej úrovne, zaručenie bezpečnosti dodávok a budovanie sebestačnosti v oblasti potravín a krmív; domnieva sa, že je potrebné zároveň zohľadniť súčasnú situáciu regiónov na vonkajších hraniciach EÚ;</w:t>
      </w:r>
    </w:p>
    <w:p w14:paraId="0CBFD72D" w14:textId="3F90EA02" w:rsidR="00DC382A" w:rsidRPr="00DD1F1F" w:rsidRDefault="00E140C8" w:rsidP="00FB5ECA">
      <w:pPr>
        <w:pStyle w:val="NormalHanging12a"/>
      </w:pPr>
      <w:r>
        <w:t>6</w:t>
      </w:r>
      <w:r w:rsidR="00DC382A" w:rsidRPr="00DD1F1F">
        <w:t>.</w:t>
      </w:r>
      <w:r w:rsidR="00DC382A" w:rsidRPr="00DD1F1F">
        <w:tab/>
        <w:t>vyjadruje obavy z možných rozpočtových revízií v rozpočte EÚ na obdobie po roku 2027 vrátane možnej centralizácie tokov financovania; vyslovuje varovanie, že integrácia SPP s inými oblasťami financovania, ako sú súdržnosť, regionálny rozvoj a rybárstvo, by mohla oslabiť osobitnú úlohu poľnohospodárskej politiky;</w:t>
      </w:r>
    </w:p>
    <w:p w14:paraId="36AE9225" w14:textId="356E1C5A" w:rsidR="00DC382A" w:rsidRPr="00DD1F1F" w:rsidRDefault="00E140C8" w:rsidP="00FB5ECA">
      <w:pPr>
        <w:pStyle w:val="NormalHanging12a"/>
      </w:pPr>
      <w:r>
        <w:t>7</w:t>
      </w:r>
      <w:r w:rsidR="00DC382A" w:rsidRPr="00DD1F1F">
        <w:t>.</w:t>
      </w:r>
      <w:r w:rsidR="00DC382A" w:rsidRPr="00DD1F1F">
        <w:tab/>
        <w:t>zdôrazňuje, že je potrebné, aby si SPP v období po roku 2027 zachovala vlastný právny a inštitucionálny status; zdôrazňuje, že je dôležité zachovať rozpočet SPP ako samostatný, oddelený a vyhradený rozpočet prispôsobený špecifickým potrebám európskeho poľnohospodárskeho sektora; vyzýva Komisiu, aby znížila administratívne zaťaženie a zabezpečila poľnohospodárom priamy prístup k podpore bez nadmerného spoliehania sa na externých poradcov;</w:t>
      </w:r>
    </w:p>
    <w:p w14:paraId="62296324" w14:textId="5C42896D" w:rsidR="00DC382A" w:rsidRPr="00DD1F1F" w:rsidRDefault="00E140C8" w:rsidP="00FB5ECA">
      <w:pPr>
        <w:pStyle w:val="NormalHanging12a"/>
      </w:pPr>
      <w:r>
        <w:lastRenderedPageBreak/>
        <w:t>8</w:t>
      </w:r>
      <w:r w:rsidR="00DC382A" w:rsidRPr="00DD1F1F">
        <w:t>.</w:t>
      </w:r>
      <w:r w:rsidR="00DC382A" w:rsidRPr="00DD1F1F">
        <w:tab/>
        <w:t>opätovne potvrdzuje, že je dôležité zachovať SPP ako samostatnú a osobitnú politiku, ktorá slúži ako partnerstvo medzi poľnohospodárstvom a spoločnosťou a medzi Európou a jej poľnohospodármi, pričom im poskytuje spoľahlivú podporu v záujme posilnenia potravinovej bezpečnosti; dôrazne odmieta akýkoľvek návrh na začlenenie rozpočtu SPP do jedného fondu spolu s inými politikami alebo fondmi, pretože takýto prístup by znížil účinnosť intervencií a narušil by strategické ciele Únie v oblasti potravinovej bezpečnosti a rozvoja vidieka;</w:t>
      </w:r>
    </w:p>
    <w:p w14:paraId="68CD43C7" w14:textId="7F9F078A" w:rsidR="00DC382A" w:rsidRPr="00DD1F1F" w:rsidRDefault="00E140C8" w:rsidP="00FB5ECA">
      <w:pPr>
        <w:pStyle w:val="NormalHanging12a"/>
      </w:pPr>
      <w:r>
        <w:t>9</w:t>
      </w:r>
      <w:r w:rsidR="00DC382A" w:rsidRPr="00DD1F1F">
        <w:t>.</w:t>
      </w:r>
      <w:r w:rsidR="00DC382A" w:rsidRPr="00DD1F1F">
        <w:tab/>
        <w:t>poukazuje na to, že v súčasnom geopolitickom kontexte sa bezpečný a neprerušený prístup k potravinám stal otázkou strategickej bezpečnosti a že závislosť od dovozu môže byť zneužitá ako nástroj nátlaku; zdôrazňuje, že v tejto súvislosti by sa mal klásť väčší dôraz na tradičné hlavné ciele SPP, ktorými sú podpora potravinovej bezpečnosti a odolnosti, zabezpečenie spravodlivého príjmu pre poľnohospodárov a zlepšenie stability a konkurencieschopnosti trhu;</w:t>
      </w:r>
    </w:p>
    <w:p w14:paraId="25AE121F" w14:textId="12F13D62" w:rsidR="00DC382A" w:rsidRPr="00DD1F1F" w:rsidRDefault="00E140C8" w:rsidP="00FB5ECA">
      <w:pPr>
        <w:pStyle w:val="NormalHanging12a"/>
      </w:pPr>
      <w:r>
        <w:t>10</w:t>
      </w:r>
      <w:r w:rsidR="00DC382A" w:rsidRPr="00DD1F1F">
        <w:t>.</w:t>
      </w:r>
      <w:r w:rsidR="00DC382A" w:rsidRPr="00DD1F1F">
        <w:tab/>
        <w:t>zdôrazňuje, že udržateľná potravinárska a poľnohospodárska výroba zohráva vzhľadom na nový geopolitický kontext výraznejšiu strategickú úlohu, pretože je zásadnou súčasťou európskej bezpečnosti, stability a suverenity, ako aj strategickej autonómie, a že výška a rámec rozpočtu SPP musia túto skutočnosť odrážať; zastáva názor, že poľnohospodárstvo EÚ by malo byť uznané nielen ako hospodárske odvetvie, ale aj ako geopolitický základný kameň, nástroj sociálnej a územnej stability a rozhodujúca súčasť bezpečnostnej a obrannej politiky EÚ; konštatuje, že krajiny zohrávajúce na celosvetovej úrovni kľúčovú úlohu v odvetví poľnohospodárstva zvýšili – s výnimkou Európskej únie – od vypuknutia krízy cien potravín v rokoch 2007 – 2008 svoje výdavky na tento sektor a jeho ochranu; pripomína, že produktivita a odolnosť poľnohospodárstva závisí od udržateľného hospodárenia s prírodnými zdrojmi, ktoré zaručí dlhodobú udržateľnosť našich potravinových systémov; zdôrazňuje, že je potrebné, aby SPP po roku 2027 prispela k posilneniu celkovej pripravenosti a odolnosti Únie; zdôrazňuje, že Komisia a členské štáty by mali zahrnúť potravinové hľadisko do svojich plánov bezpečnosti a konkurencieschopnosti; vyzýva Komisiu a členské štáty, aby s cieľom zaručiť potravinovú bezpečnosť zvážili zriadenie strategických skladovacích zariadení na európskej a vnútroštátnej úrovni;</w:t>
      </w:r>
    </w:p>
    <w:p w14:paraId="21F9E729" w14:textId="4BCCA301" w:rsidR="00DC382A" w:rsidRPr="00DD1F1F" w:rsidRDefault="00E140C8" w:rsidP="00FB5ECA">
      <w:pPr>
        <w:pStyle w:val="NormalHanging12a"/>
        <w:rPr>
          <w:snapToGrid/>
        </w:rPr>
      </w:pPr>
      <w:r>
        <w:t>11</w:t>
      </w:r>
      <w:r w:rsidR="00DC382A" w:rsidRPr="00DD1F1F">
        <w:t>.</w:t>
      </w:r>
      <w:r w:rsidR="00DC382A" w:rsidRPr="00DD1F1F">
        <w:tab/>
        <w:t>poukazuje na to, že efektívna poľnohospodárska výroba významne prispieva k udržateľnosti odvetvia tým, že optimalizuje výnosy s čo najmenším množstvom vstupov; zdôrazňuje, že SPP musí zahŕňať nástroje a investície, ktoré zvyšujú schopnosť poľnohospodárskych podnikov a vidieckych oblastí pripraviť sa na otrasy, tlmiť ich a zotaviť sa z nich; trvá na tom, aby prioritným cieľom SPP bolo uspokojovanie potravinových potrieb európskeho obyvateľstva, čo znamená, že sa musia lepšie podporovať poľnohospodári v regiónoch, aby sa tak posilnila potravinová bezpečnosť a strategická autonómia EÚ;</w:t>
      </w:r>
    </w:p>
    <w:p w14:paraId="0B25D6B5" w14:textId="0496455E" w:rsidR="00DC382A" w:rsidRPr="00DD1F1F" w:rsidRDefault="00E140C8" w:rsidP="00FB5ECA">
      <w:pPr>
        <w:pStyle w:val="NormalHanging12a"/>
        <w:rPr>
          <w:szCs w:val="24"/>
        </w:rPr>
      </w:pPr>
      <w:r>
        <w:t>12</w:t>
      </w:r>
      <w:r w:rsidR="00DC382A" w:rsidRPr="00DD1F1F">
        <w:t>.</w:t>
      </w:r>
      <w:r w:rsidR="00DC382A" w:rsidRPr="00DD1F1F">
        <w:tab/>
        <w:t>v tejto súvislosti zdôrazňuje strategickú úlohu veľkoobchodných trhov, akreditovaných štruktúr verejného záujmu, ktoré môžu zabezpečiť dodržiavanie zásad udržateľnosti, znižovania odpadu a transparentnosti cien;</w:t>
      </w:r>
    </w:p>
    <w:p w14:paraId="45AA83D1" w14:textId="13EFDF1F" w:rsidR="00DC382A" w:rsidRPr="00DD1F1F" w:rsidRDefault="00E140C8" w:rsidP="00FB5ECA">
      <w:pPr>
        <w:pStyle w:val="NormalHanging12a"/>
      </w:pPr>
      <w:r>
        <w:t>13</w:t>
      </w:r>
      <w:r w:rsidR="00DC382A" w:rsidRPr="00DD1F1F">
        <w:t>.</w:t>
      </w:r>
      <w:r w:rsidR="00DC382A" w:rsidRPr="00DD1F1F">
        <w:tab/>
        <w:t xml:space="preserve">poukazuje na to, že spolupráca, agregácia a dialóg, ako aj lepšia organizácia poľnohospodárov prostredníctvom družstiev, organizácií výrobcov či združení organizácií výrobcov v </w:t>
      </w:r>
      <w:proofErr w:type="spellStart"/>
      <w:r w:rsidR="00DC382A" w:rsidRPr="00DD1F1F">
        <w:t>agropotravinovom</w:t>
      </w:r>
      <w:proofErr w:type="spellEnd"/>
      <w:r w:rsidR="00DC382A" w:rsidRPr="00DD1F1F">
        <w:t xml:space="preserve"> hodnotovom reťazci sú spolu s výnimkami z ustanovení práva hospodárskej súťaže a s osobitnou podporou kľúčom k zlepšeniu postavenia poľnohospodárov, podpore spravodlivejšieho rozdelenia marží a zvýšeniu efektívnosti všetkých aktérov; v tejto súvislosti konštatuje, že reforma spoločnej </w:t>
      </w:r>
      <w:r w:rsidR="00DC382A" w:rsidRPr="00DD1F1F">
        <w:lastRenderedPageBreak/>
        <w:t>organizácie trhov a smernica o nekalých obchodných praktikách</w:t>
      </w:r>
      <w:r w:rsidR="00DC382A" w:rsidRPr="00DD1F1F">
        <w:rPr>
          <w:rStyle w:val="FootnoteReference"/>
        </w:rPr>
        <w:footnoteReference w:id="32"/>
      </w:r>
      <w:r w:rsidR="00DC382A" w:rsidRPr="00DD1F1F">
        <w:t xml:space="preserve"> môžu byť príležitosťou na posilnenie postavenia poľnohospodárov v národných a nadnárodných </w:t>
      </w:r>
      <w:proofErr w:type="spellStart"/>
      <w:r w:rsidR="00DC382A" w:rsidRPr="00DD1F1F">
        <w:t>agropotravinových</w:t>
      </w:r>
      <w:proofErr w:type="spellEnd"/>
      <w:r w:rsidR="00DC382A" w:rsidRPr="00DD1F1F">
        <w:t xml:space="preserve"> dodávateľských reťazcoch a na zabezpečenie toho, aby poľnohospodári dostali za svoje produkty a za svoju prácu spravodlivé ceny, a to posilnením mechanizmov krízového riadenia a zlepšením cezhraničného presadzovania v oblasti nekalých obchodných praktík prostredníctvom harmonizácie na úrovni EÚ bez toho, aby sa ohrozili alebo negatívnym spôsobom ovplyvnili najlepšie existujúce vnútroštátne stratégie a praktiky; vyzýva Komisiu, aby preskúmala možnosť vytvorenia nových nástrojov s cieľom zabrániť tomu, aby poľnohospodári dostávali za svoje výrobky ceny, ktoré sú nižšie ako výrobné náklady;</w:t>
      </w:r>
    </w:p>
    <w:p w14:paraId="398FCD41" w14:textId="744F7609" w:rsidR="00DC382A" w:rsidRPr="00DD1F1F" w:rsidRDefault="00E140C8" w:rsidP="00FB5ECA">
      <w:pPr>
        <w:pStyle w:val="NormalHanging12a"/>
      </w:pPr>
      <w:r>
        <w:t>14</w:t>
      </w:r>
      <w:r w:rsidR="00DC382A" w:rsidRPr="00DD1F1F">
        <w:t>.</w:t>
      </w:r>
      <w:r w:rsidR="00DC382A" w:rsidRPr="00DD1F1F">
        <w:tab/>
        <w:t>zdôrazňuje najmä význam posilnenia cezhraničnej spolupráce medzi príslušnými orgánmi v členských štátoch, aby sa zabezpečilo účinné, koordinované a konzistentné uplatňovanie pravidiel na celom vnútornom trhu s cieľom bojovať proti zneužívaniu, zaručiť spravodlivosť v celom dodávateľskom reťazci a zabrániť nekalej hospodárskej súťaži; zdôrazňuje, že potravinová bezpečnosť a potravinová suverenita sú dôležitými prvkami strategickej autonómie a že v ďalšom VFR sa musí naďalej účinne podporovať konkurencieschopnosť a odolnosť poľnohospodárskeho sektora Únie;</w:t>
      </w:r>
    </w:p>
    <w:p w14:paraId="5CC218C5" w14:textId="277025F1" w:rsidR="00DC382A" w:rsidRPr="00DD1F1F" w:rsidRDefault="00E140C8" w:rsidP="00FB5ECA">
      <w:pPr>
        <w:pStyle w:val="NormalHanging12a"/>
        <w:rPr>
          <w:b/>
        </w:rPr>
      </w:pPr>
      <w:r>
        <w:t>15</w:t>
      </w:r>
      <w:r w:rsidR="00DC382A" w:rsidRPr="00DD1F1F">
        <w:t>.</w:t>
      </w:r>
      <w:r w:rsidR="00DC382A" w:rsidRPr="00DD1F1F">
        <w:tab/>
        <w:t xml:space="preserve">zdôrazňuje, že v rámci SPP je dôležité chrániť a posilňovať priamu podporu príjmu s cieľom uspokojiť potreby všetkých aktívnych profesionálnych poľnohospodárov pracujúcich na plný aj čiastočný úväzok, a to bez ohľadu na veľkosť ich podniku a druh výroby; </w:t>
      </w:r>
      <w:r w:rsidR="00DC382A" w:rsidRPr="00DD1F1F">
        <w:rPr>
          <w:rStyle w:val="Strong"/>
          <w:b w:val="0"/>
          <w:bCs w:val="0"/>
          <w:color w:val="000000"/>
        </w:rPr>
        <w:t>zdôrazňuje význam začlenenia poľnohospodárov vykonávajúcich viaceré činnosti, keďže k sociálno-ekonomickej štruktúre vidieckych oblastí významne prispievajú všetci poľnohospodári;</w:t>
      </w:r>
    </w:p>
    <w:p w14:paraId="1D3D1576" w14:textId="146C4CF8" w:rsidR="00DC382A" w:rsidRPr="00DD1F1F" w:rsidRDefault="00E140C8" w:rsidP="00FB5ECA">
      <w:pPr>
        <w:pStyle w:val="NormalHanging12a"/>
      </w:pPr>
      <w:r>
        <w:t>16</w:t>
      </w:r>
      <w:r w:rsidR="00DC382A" w:rsidRPr="00DD1F1F">
        <w:t>.</w:t>
      </w:r>
      <w:r w:rsidR="00DC382A" w:rsidRPr="00DD1F1F">
        <w:tab/>
        <w:t>poukazuje na to, že priame platby v ich súčasnej podobe vytvárajú jasnú pridanú hodnotu EÚ, a pripomína význam modelu založeného na ploche, pričom treba zvýšiť podporu pre najzraniteľnejších poľnohospodárov vrátane rodinných poľnohospodárskych podnikov, malých a stredných poľnohospodárskych podnikov, mladých poľnohospodárov a žien podnikajúcich v poľnohospodárstve, poľnohospodárskych podnikov v oblastiach s prírodnými obmedzeniami a podnikov, ktoré uplatňujú udržateľnejšie postupy; zasadzuje sa za model, ktorý poskytuje stabilitu a účinne prispieva k príjmom poľnohospodárov a zachováva hospodársku životaschopnosť, konkurencieschopnosť a udržateľnosť výroby potravín vo všetkých regiónoch a na všetkých územiach EÚ; domnieva sa, že je nevyhnutné zabezpečiť spravodlivosť pri rozdeľovaní priamych platieb tak medzi členské štáty, ako aj v rámci nich;</w:t>
      </w:r>
    </w:p>
    <w:p w14:paraId="4B6D05D1" w14:textId="19D18556" w:rsidR="00DC382A" w:rsidRPr="00DD1F1F" w:rsidRDefault="00E140C8" w:rsidP="00FB5ECA">
      <w:pPr>
        <w:pStyle w:val="NormalHanging12a"/>
      </w:pPr>
      <w:r>
        <w:t>17</w:t>
      </w:r>
      <w:r w:rsidR="00DC382A" w:rsidRPr="00DD1F1F">
        <w:t>.</w:t>
      </w:r>
      <w:r w:rsidR="00DC382A" w:rsidRPr="00DD1F1F">
        <w:tab/>
        <w:t xml:space="preserve">domnieva sa, že v záujme lepšieho zacielenia podpory SPP na tých, ktorí vykonávajú poľnohospodársku činnosť, je potrebné ďalej spresniť rámcové vymedzenie pojmu poľnohospodár na úrovni EÚ, a že na základe tohto vymedzenia by členské štáty mali vymedziť, ktorí poľnohospodári majú nárok na podporu; trvá na tom, že toto vymedzenie by nemalo viesť k vylúčeniu podpory pre poľnohospodárov vykonávajúcich viaceré činnosti, ktorí aktívne hospodária, ale zároveň sa venujú aj </w:t>
      </w:r>
      <w:r w:rsidR="00DC382A" w:rsidRPr="00DD1F1F">
        <w:lastRenderedPageBreak/>
        <w:t>nepoľnohospodárskym činnostiam mimo svojho poľnohospodárskeho podniku, pretože ich mnohostranné činnosti často posilňujú sociálno-hospodársku štruktúru vidieckych oblastí.</w:t>
      </w:r>
    </w:p>
    <w:p w14:paraId="3084F460" w14:textId="15F4F369" w:rsidR="00DC382A" w:rsidRPr="00DD1F1F" w:rsidRDefault="00E140C8" w:rsidP="00FB5ECA">
      <w:pPr>
        <w:pStyle w:val="NormalHanging12a"/>
      </w:pPr>
      <w:r>
        <w:t>18</w:t>
      </w:r>
      <w:r w:rsidR="00DC382A" w:rsidRPr="00DD1F1F">
        <w:t>.</w:t>
      </w:r>
      <w:r w:rsidR="00DC382A" w:rsidRPr="00DD1F1F">
        <w:tab/>
        <w:t>zdôrazňuje význam transparentnosti pri prideľovaní finančných prostriedkov SPP a žiada systematickú identifikáciu konečných príjemcov a prepojených spoločností; naliehavo vyzýva Komisiu a členské štáty, aby zaviedli kontrolné mechanizmy, ktoré zabránia koncentrácii podpory prostredníctvom zložitých vlastníckych štruktúr alebo umelého rozdrobenia poľnohospodárskych podnikov;</w:t>
      </w:r>
    </w:p>
    <w:p w14:paraId="779FCB5B" w14:textId="712ABB57" w:rsidR="00DC382A" w:rsidRPr="00DD1F1F" w:rsidRDefault="00E140C8" w:rsidP="00FB5ECA">
      <w:pPr>
        <w:pStyle w:val="NormalHanging12a"/>
        <w:widowControl w:val="0"/>
      </w:pPr>
      <w:r>
        <w:t>19</w:t>
      </w:r>
      <w:r w:rsidR="00DC382A" w:rsidRPr="00DD1F1F">
        <w:t>.</w:t>
      </w:r>
      <w:r w:rsidR="00DC382A" w:rsidRPr="00DD1F1F">
        <w:tab/>
        <w:t>domnieva sa, že pokiaľ budú na vnútornom trhu rovnaké podmienky, mali by sa zachovať alebo zvýšiť platby dobrovoľnej viazanej podpory, a to s dostatočnými rozpočtovými prostriedkami a väčšou flexibilitou pri ich využívaní, ako jednoduchý nástroj na udržanie výroby v zraniteľných odvetviach a na boj proti špecifickým ťažkostiam, najmä tým, ktoré vyplývajú zo štrukturálnej konkurenčnej nevýhody znevýhodnených oblastí;</w:t>
      </w:r>
    </w:p>
    <w:p w14:paraId="48496303" w14:textId="0F61DB4A" w:rsidR="00DC382A" w:rsidRPr="00DD1F1F" w:rsidRDefault="00E140C8" w:rsidP="00FB5ECA">
      <w:pPr>
        <w:pStyle w:val="NormalHanging12a"/>
      </w:pPr>
      <w:r>
        <w:t>20</w:t>
      </w:r>
      <w:r w:rsidR="00DC382A" w:rsidRPr="00DD1F1F">
        <w:t>.</w:t>
      </w:r>
      <w:r w:rsidR="00DC382A" w:rsidRPr="00DD1F1F">
        <w:tab/>
        <w:t xml:space="preserve">vyzýva Komisiu a členské štáty, aby zachovali dobrovoľný charakter </w:t>
      </w:r>
      <w:proofErr w:type="spellStart"/>
      <w:r w:rsidR="00DC382A" w:rsidRPr="00DD1F1F">
        <w:t>ekoschém</w:t>
      </w:r>
      <w:proofErr w:type="spellEnd"/>
      <w:r w:rsidR="00DC382A" w:rsidRPr="00DD1F1F">
        <w:t xml:space="preserve"> a aby ich v rámci SPP na obdobie po roku 2027 zjednodušili a spružnili; vyzýva členské štáty, aby svojim poľnohospodárom poskytli jasný a jednoduchý zoznam efektívnych a účinných možností </w:t>
      </w:r>
      <w:proofErr w:type="spellStart"/>
      <w:r w:rsidR="00DC382A" w:rsidRPr="00DD1F1F">
        <w:t>ekoschém</w:t>
      </w:r>
      <w:proofErr w:type="spellEnd"/>
      <w:r w:rsidR="00DC382A" w:rsidRPr="00DD1F1F">
        <w:t xml:space="preserve">, z ktorých si budú môcť vybrať, a doplnili ich primeranou a atraktívnou stimulačnou odmenou, a to bez toho, aby oslabili finančné prostriedky vyčlenené na priame platby a investície či zvýšili byrokraciu; vyzýva členské štáty, aby investovali do odbornej prípravy s cieľom podporiť poľnohospodárov pri účinnom využívaní </w:t>
      </w:r>
      <w:proofErr w:type="spellStart"/>
      <w:r w:rsidR="00DC382A" w:rsidRPr="00DD1F1F">
        <w:t>ekoschém</w:t>
      </w:r>
      <w:proofErr w:type="spellEnd"/>
      <w:r w:rsidR="00DC382A" w:rsidRPr="00DD1F1F">
        <w:t>;</w:t>
      </w:r>
    </w:p>
    <w:p w14:paraId="426834CB" w14:textId="382661E7" w:rsidR="00DC382A" w:rsidRPr="00DD1F1F" w:rsidRDefault="00E140C8" w:rsidP="00FB5ECA">
      <w:pPr>
        <w:pStyle w:val="NormalHanging12a"/>
      </w:pPr>
      <w:r>
        <w:t>21</w:t>
      </w:r>
      <w:r w:rsidR="00DC382A" w:rsidRPr="00DD1F1F">
        <w:t>.</w:t>
      </w:r>
      <w:r w:rsidR="00DC382A" w:rsidRPr="00DD1F1F">
        <w:tab/>
        <w:t xml:space="preserve">uznáva pokrok, ktorý sa už dosiahol prostredníctvom sociálnej </w:t>
      </w:r>
      <w:proofErr w:type="spellStart"/>
      <w:r w:rsidR="00DC382A" w:rsidRPr="00DD1F1F">
        <w:t>kondicionality</w:t>
      </w:r>
      <w:proofErr w:type="spellEnd"/>
      <w:r w:rsidR="00DC382A" w:rsidRPr="00DD1F1F">
        <w:t xml:space="preserve">; požaduje vyhodnotenie sociálnej </w:t>
      </w:r>
      <w:proofErr w:type="spellStart"/>
      <w:r w:rsidR="00DC382A" w:rsidRPr="00DD1F1F">
        <w:t>kondicionality</w:t>
      </w:r>
      <w:proofErr w:type="spellEnd"/>
      <w:r w:rsidR="00DC382A" w:rsidRPr="00DD1F1F">
        <w:t xml:space="preserve"> v rámci SPP a primerané, účinné a jasne vymedzené vykonávanie s cieľom zabrániť duplicite právnych predpisov medzi členskými štátmi a neprimeranému administratívnemu zaťaženiu poľnohospodárov a chrániť práva pracovníkov;</w:t>
      </w:r>
    </w:p>
    <w:p w14:paraId="32BE2D42" w14:textId="3386A15A" w:rsidR="00DC382A" w:rsidRPr="00DD1F1F" w:rsidRDefault="00E140C8" w:rsidP="00FB5ECA">
      <w:pPr>
        <w:pStyle w:val="NormalHanging12a"/>
      </w:pPr>
      <w:r>
        <w:t>22</w:t>
      </w:r>
      <w:r w:rsidR="00DC382A" w:rsidRPr="00DD1F1F">
        <w:t>.</w:t>
      </w:r>
      <w:r w:rsidR="00DC382A" w:rsidRPr="00DD1F1F">
        <w:tab/>
        <w:t xml:space="preserve">požaduje komplexnú štúdiu s cieľom posúdiť, či by zavedenie povinných mechanizmov, ako je prerozdeľovanie alebo obmedzenie priamych platieb v rámci SPP prostredníctvom zavedenia stropov a uplatňovania zásady </w:t>
      </w:r>
      <w:proofErr w:type="spellStart"/>
      <w:r w:rsidR="00DC382A" w:rsidRPr="00DD1F1F">
        <w:t>degresívnosti</w:t>
      </w:r>
      <w:proofErr w:type="spellEnd"/>
      <w:r w:rsidR="00DC382A" w:rsidRPr="00DD1F1F">
        <w:t xml:space="preserve">, zaistilo väčšiu spravodlivosť; zdôrazňuje, že táto otázka by sa mala analyzovať pred predložením návrhov novej SPP s cieľom vytvoriť vhodné nástroje, ktoré môžu skutočne podporiť životaschopnosť poľnohospodárskych podnikov v celej EÚ vrátane mladých poľnohospodárov a žien podnikajúcich v poľnohospodárstve a malých a stredných poľnohospodárskych podnikov; zdôrazňuje, že v tejto štúdii by sa malo analyzovať aj neuplatňovanie stropu na konkrétne platby, ako sú </w:t>
      </w:r>
      <w:proofErr w:type="spellStart"/>
      <w:r w:rsidR="00DC382A" w:rsidRPr="00DD1F1F">
        <w:t>ekoschémy</w:t>
      </w:r>
      <w:proofErr w:type="spellEnd"/>
      <w:r w:rsidR="00DC382A" w:rsidRPr="00DD1F1F">
        <w:t xml:space="preserve"> a </w:t>
      </w:r>
      <w:proofErr w:type="spellStart"/>
      <w:r w:rsidR="00DC382A" w:rsidRPr="00DD1F1F">
        <w:t>agroenvironmentálne</w:t>
      </w:r>
      <w:proofErr w:type="spellEnd"/>
      <w:r w:rsidR="00DC382A" w:rsidRPr="00DD1F1F">
        <w:t xml:space="preserve"> alebo klimatické platby;</w:t>
      </w:r>
    </w:p>
    <w:p w14:paraId="44DB0AD4" w14:textId="4EE8C9A5" w:rsidR="00DC382A" w:rsidRPr="00DD1F1F" w:rsidRDefault="00E140C8" w:rsidP="00FB5ECA">
      <w:pPr>
        <w:pStyle w:val="NormalHanging12a"/>
        <w:rPr>
          <w:szCs w:val="24"/>
        </w:rPr>
      </w:pPr>
      <w:r>
        <w:t>23</w:t>
      </w:r>
      <w:r w:rsidR="00DC382A" w:rsidRPr="00DD1F1F">
        <w:t>.</w:t>
      </w:r>
      <w:r w:rsidR="00DC382A" w:rsidRPr="00DD1F1F">
        <w:tab/>
        <w:t xml:space="preserve">požaduje snahu o spravodlivé rozdelenie hodnoty vytvorenej v rámci </w:t>
      </w:r>
      <w:proofErr w:type="spellStart"/>
      <w:r w:rsidR="00DC382A" w:rsidRPr="00DD1F1F">
        <w:t>agropotravinového</w:t>
      </w:r>
      <w:proofErr w:type="spellEnd"/>
      <w:r w:rsidR="00DC382A" w:rsidRPr="00DD1F1F">
        <w:t xml:space="preserve"> reťazca prostredníctvom rámcových zákonov a intervencií zameraných na zvýšenie ziskovosti poľnohospodárskeho podnikania a miezd, a to obnovením rovnováhy vzťahov s distribútormi a výrobcami v rámci reťazca; požaduje najmä stimuly a investície do nových agropotravinárskych obchodných modelov, ktoré zabezpečia dlhodobú finančnú udržateľnosť, a žiada obnovenie rovnováhy obchodných vzťahov medzi poľnohospodármi, distribútormi a výrobcami nad rámec súčasného prístupu EÚ k zakázaným postupom, a to vypracovaním referenčných rámcových právnych predpisov inšpirovaných francúzskym zákonmi </w:t>
      </w:r>
      <w:proofErr w:type="spellStart"/>
      <w:r w:rsidR="00DC382A" w:rsidRPr="00DD1F1F">
        <w:t>EGAlim</w:t>
      </w:r>
      <w:proofErr w:type="spellEnd"/>
      <w:r w:rsidR="00DC382A" w:rsidRPr="00DD1F1F">
        <w:t>;</w:t>
      </w:r>
    </w:p>
    <w:p w14:paraId="223B364B" w14:textId="538C9183" w:rsidR="00DC382A" w:rsidRPr="00DD1F1F" w:rsidRDefault="00E140C8" w:rsidP="00FB5ECA">
      <w:pPr>
        <w:pStyle w:val="NormalHanging12a"/>
      </w:pPr>
      <w:r>
        <w:lastRenderedPageBreak/>
        <w:t>24</w:t>
      </w:r>
      <w:r w:rsidR="00DC382A" w:rsidRPr="00DD1F1F">
        <w:t>.</w:t>
      </w:r>
      <w:r w:rsidR="00DC382A" w:rsidRPr="00DD1F1F">
        <w:tab/>
        <w:t>požaduje nezávislý a silný druhý pilier SPP, ktorý bude oddelený od politík súdržnosti, no zároveň s nimi bude úzko koordinovaný, pričom bude podporovať súdržnosť politík s cieľom uľahčiť okrem iného územnú integráciu a zabezpečiť synergie a účinnú podporu pre odvetvie poľnohospodárstva v súdržnom rámci, ktorý zaručí efektívne využívanie finančných prostriedkov EÚ a investícií do projektov; trvá na tom, aby sa tieto finančné prostriedky dostali k príjemcom včas; domnieva sa, že finančné prostriedky na rozvoj vidieka by sa mali prideľovať primárne na poľnohospodárske činnosti, zatiaľ čo ostatné opatrenia na podporu území alebo infraštruktúry by sa mali financovať z kohéznych fondov;</w:t>
      </w:r>
    </w:p>
    <w:p w14:paraId="549E9577" w14:textId="52B72EDF" w:rsidR="00DC382A" w:rsidRPr="00DD1F1F" w:rsidRDefault="00E140C8" w:rsidP="00FB5ECA">
      <w:pPr>
        <w:pStyle w:val="NormalHanging12a"/>
      </w:pPr>
      <w:r>
        <w:t>25</w:t>
      </w:r>
      <w:r w:rsidR="00DC382A" w:rsidRPr="00DD1F1F">
        <w:t>.</w:t>
      </w:r>
      <w:r w:rsidR="00DC382A" w:rsidRPr="00DD1F1F">
        <w:tab/>
        <w:t>zdôrazňuje, že v rámci druhého piliera SPP je potrebný dobre financovaný program rozvoja vidieka na podporu vidieckych oblastí, a to so silným finančným príspevkom EÚ, ktorý by bol doplnený vnútroštátnym spolufinancovaním s cieľom zabezpečiť účinnosť a dlhodobú udržateľnosť programu; v tomto zmysle zdôrazňuje kľúčovú úlohu miestnych samospráv a zainteresovaných strán, ako sú napr. družstvá a miestne akčné skupiny, pri zefektívnení úsilia v rámci druhého piliera SPP; zdôrazňuje, že regióny musia mať možnosť samostatne navrhovať, realizovať a riadiť opatrenia na rozvoj vidieka, pričom by mali rešpektovať ústavné špecifiká každého členského štátu;</w:t>
      </w:r>
    </w:p>
    <w:p w14:paraId="62D8D53D" w14:textId="588E0A82" w:rsidR="00DC382A" w:rsidRPr="00DD1F1F" w:rsidRDefault="00E140C8" w:rsidP="00FB5ECA">
      <w:pPr>
        <w:pStyle w:val="NormalHanging12a"/>
      </w:pPr>
      <w:r>
        <w:t>26</w:t>
      </w:r>
      <w:r w:rsidR="00DC382A" w:rsidRPr="00DD1F1F">
        <w:t>.</w:t>
      </w:r>
      <w:r w:rsidR="00DC382A" w:rsidRPr="00DD1F1F">
        <w:tab/>
        <w:t>požaduje zvýšenie rozpočtu vyčleneného na program LEADER, ktorý prispieva k riešeniu sociálnych výziev a k podpore miestnych akčných skupín posilnením prístupov založených na miestnom rozvoji vedenom komunitou, ktoré sú kľúčom k budovaniu silnejších prepojení medzi vidiekom a mestami; zdôrazňuje, že iniciatíva LEADER zohráva ústrednú úlohu pri podpore atraktívnych, prosperujúcich, odolných a vzájomne prepojených vidieckych oblastí, pretože podporuje iniciatívy, ktoré vytvárajú miestnu pridanú hodnotu, stimulujú podnikanie, podporujú inovácie a posilňujú hospodársku a sociálnu štruktúru území, čo sú všetko aspekty, ktoré sú nevyhnutné na udržanie a prilákanie ľudského kapitálu, najmä mladých ľudí a žien, a prispievajú k demografickej a územnej rovnováhe a generačnej obnove;</w:t>
      </w:r>
    </w:p>
    <w:p w14:paraId="33796B4A" w14:textId="5C3613D6" w:rsidR="00DC382A" w:rsidRPr="00DD1F1F" w:rsidRDefault="00E140C8" w:rsidP="00FB5ECA">
      <w:pPr>
        <w:pStyle w:val="NormalHanging12a"/>
      </w:pPr>
      <w:r>
        <w:t>27</w:t>
      </w:r>
      <w:r w:rsidR="00DC382A" w:rsidRPr="00DD1F1F">
        <w:t>.</w:t>
      </w:r>
      <w:r w:rsidR="00DC382A" w:rsidRPr="00DD1F1F">
        <w:tab/>
        <w:t xml:space="preserve">uznáva, že dobrovoľné </w:t>
      </w:r>
      <w:proofErr w:type="spellStart"/>
      <w:r w:rsidR="00DC382A" w:rsidRPr="00DD1F1F">
        <w:t>agroenvironmentálne</w:t>
      </w:r>
      <w:proofErr w:type="spellEnd"/>
      <w:r w:rsidR="00DC382A" w:rsidRPr="00DD1F1F">
        <w:t xml:space="preserve"> a klimatické opatrenia a opatrenia v oblasti dobrých životných podmienok zvierat a zdravia zvierat a rastlín v rámci druhého piliera, ktoré využívajú zjednodušený prístup založený na stimuloch a dodržiavaní predpisov, sú kľúčovými nástrojmi na ochranu životného prostredia a podporu udržateľných postupov a zároveň prispievajú k dôstojným príjmom poľnohospodárov, ktorí ich vykonávajú; domnieva sa, že tieto schémy druhého piliera sú účinnejšie ako </w:t>
      </w:r>
      <w:proofErr w:type="spellStart"/>
      <w:r w:rsidR="00DC382A" w:rsidRPr="00DD1F1F">
        <w:t>ekoschémy</w:t>
      </w:r>
      <w:proofErr w:type="spellEnd"/>
      <w:r w:rsidR="00DC382A" w:rsidRPr="00DD1F1F">
        <w:t xml:space="preserve">, ktoré v mnohých členských štátoch nedosiahli želané výsledky, pretože boli pre poľnohospodárov veľmi zložité, a preto vyjadruje názor, že na tieto schémy druhého piliera by sa mal v budúcej SPP vynaložiť vyšší podiel finančných prostriedkov; zdôrazňuje, že je dôležité zabezpečiť, aby </w:t>
      </w:r>
      <w:proofErr w:type="spellStart"/>
      <w:r w:rsidR="00DC382A" w:rsidRPr="00DD1F1F">
        <w:t>agroenvironmentálne</w:t>
      </w:r>
      <w:proofErr w:type="spellEnd"/>
      <w:r w:rsidR="00DC382A" w:rsidRPr="00DD1F1F">
        <w:t xml:space="preserve"> a klimatické opatrenia prispievali k zachovaniu a posilneniu výroby potravín;</w:t>
      </w:r>
    </w:p>
    <w:p w14:paraId="5415BF76" w14:textId="21A3E730" w:rsidR="00DC382A" w:rsidRPr="00DD1F1F" w:rsidRDefault="00E140C8" w:rsidP="00FB5ECA">
      <w:pPr>
        <w:pStyle w:val="NormalHanging12a"/>
        <w:rPr>
          <w:szCs w:val="24"/>
        </w:rPr>
      </w:pPr>
      <w:r>
        <w:t>28</w:t>
      </w:r>
      <w:r w:rsidR="00DC382A" w:rsidRPr="00DD1F1F">
        <w:t>.</w:t>
      </w:r>
      <w:r w:rsidR="00DC382A" w:rsidRPr="00DD1F1F">
        <w:tab/>
        <w:t>žiada, aby sa finančná podpora SPP zjednodušila a sprístupnila malým projektom, ktoré sú najčastejšie hnacou silou najinovatívnejších iniciatív; vyzýva Komisiu a členské štáty, aby podporovali a rozširovali využívanie zjednodušeného vykazovania nákladov;</w:t>
      </w:r>
    </w:p>
    <w:p w14:paraId="615EF9F1" w14:textId="27E8EC3D" w:rsidR="00DC382A" w:rsidRPr="00DD1F1F" w:rsidRDefault="00E140C8" w:rsidP="00FB5ECA">
      <w:pPr>
        <w:pStyle w:val="NormalHanging12a"/>
      </w:pPr>
      <w:r>
        <w:t>29</w:t>
      </w:r>
      <w:r w:rsidR="00DC382A" w:rsidRPr="00DD1F1F">
        <w:t>.</w:t>
      </w:r>
      <w:r w:rsidR="00DC382A" w:rsidRPr="00DD1F1F">
        <w:tab/>
        <w:t xml:space="preserve">vyzýva Komisiu, aby s cieľom zabezpečiť rovnaké podmienky a vysokú úroveň bezpečnosti potravín, </w:t>
      </w:r>
      <w:proofErr w:type="spellStart"/>
      <w:r w:rsidR="00DC382A" w:rsidRPr="00DD1F1F">
        <w:t>vysledovateľnosti</w:t>
      </w:r>
      <w:proofErr w:type="spellEnd"/>
      <w:r w:rsidR="00DC382A" w:rsidRPr="00DD1F1F">
        <w:t xml:space="preserve"> a udržateľnej výroby v EÚ prijala konkrétne opatrenia, ktorými sa zaručí, aby sa dovoz </w:t>
      </w:r>
      <w:proofErr w:type="spellStart"/>
      <w:r w:rsidR="00DC382A" w:rsidRPr="00DD1F1F">
        <w:t>agropotravinových</w:t>
      </w:r>
      <w:proofErr w:type="spellEnd"/>
      <w:r w:rsidR="00DC382A" w:rsidRPr="00DD1F1F">
        <w:t xml:space="preserve"> výrobkov z krajín mimo EÚ riadil rovnakými normami týkajúcimi sa bezpečnosti potravín, životného prostredia, sociálnej oblasti a dobrých životných podmienok zvierat, aké sa vyžadujú od výrobcov v EÚ; trvá na tom, že je to nevyhnutné na to, aby sa zabránilo ohrozeniu </w:t>
      </w:r>
      <w:r w:rsidR="00DC382A" w:rsidRPr="00DD1F1F">
        <w:lastRenderedPageBreak/>
        <w:t>konkurencieschopnosti agropotravinárskej výroby EÚ v súvislosti s dovážanými výrobkami; trvá na tom, že s cieľom zabrániť nekalej hospodárskej súťaži s ohľadom na poľnohospodárov EÚ musí byť Komisia v prípade potreby pripravená aktivovať ochranné doložky vo svojich dohodách s krajinami mimo EÚ, aby sa tak zabezpečila stabilita vnútorného trhu;</w:t>
      </w:r>
    </w:p>
    <w:p w14:paraId="13A777DB" w14:textId="2DBBA4CC" w:rsidR="00DC382A" w:rsidRPr="00DD1F1F" w:rsidRDefault="00E140C8" w:rsidP="00FB5ECA">
      <w:pPr>
        <w:pStyle w:val="NormalHanging12a"/>
      </w:pPr>
      <w:r>
        <w:t>30</w:t>
      </w:r>
      <w:r w:rsidR="00DC382A" w:rsidRPr="00DD1F1F">
        <w:t>.</w:t>
      </w:r>
      <w:r w:rsidR="00DC382A" w:rsidRPr="00DD1F1F">
        <w:tab/>
        <w:t>vyzýva Komisiu, aby v rámci svojho úsilia o otvorenie nových trhov a konsolidáciu existujúcich trhov vykonávala systematické hodnotenie vplyvu ustanovení týkajúcich sa poľnohospodárskeho odvetvia v každej zo svojich obchodných dohôd, v rámci ktorého by mali byť zohľadnené všetky zainteresované strany, a to s cieľom určiť ich kumulatívny vplyv, a aby vypracovala osobitné stratégie na zabezpečenie rovnakých podmienok a reciprocity na všetkých úrovniach, najmä pokiaľ ide o výrobné, kvalitatívne a sociálne normy;</w:t>
      </w:r>
    </w:p>
    <w:p w14:paraId="1AADD637" w14:textId="12ADE846" w:rsidR="00DC382A" w:rsidRPr="00DD1F1F" w:rsidRDefault="00E140C8" w:rsidP="00FB5ECA">
      <w:pPr>
        <w:pStyle w:val="NormalHanging12a"/>
      </w:pPr>
      <w:r>
        <w:t>31</w:t>
      </w:r>
      <w:r w:rsidR="00DC382A" w:rsidRPr="00DD1F1F">
        <w:t>.</w:t>
      </w:r>
      <w:r w:rsidR="00DC382A" w:rsidRPr="00DD1F1F">
        <w:tab/>
        <w:t>zdôrazňuje, že je potrebné zachovať súlad medzi politikami EÚ v oblasti obchodu a udržateľnosti a posilniť kontroly vykonávané Komisiou a členskými štátmi a prostredníctvom kontrolnej agentúry EÚ, a to tak pri zdroji, ako aj na hraniciach, pretože by to európskym výrobcom poskytlo väčšie záruky, pokiaľ ide o spravodlivú hospodársku súťaž; požaduje preskúmanie obchodnej politiky EÚ s cieľom zabezpečiť, aby účinne podporovala konkurencieschopnosť a udržateľnosť európskeho poľnohospodárstva; zdôrazňuje, že pri uzatváraní budúcich obchodných dohôd by sa nemala oslabovať udržateľnosť a konkurencieschopnosť poľnohospodárskeho odvetvia EÚ;</w:t>
      </w:r>
    </w:p>
    <w:p w14:paraId="19FFC4AA" w14:textId="34B487D1" w:rsidR="00DC382A" w:rsidRPr="00DD1F1F" w:rsidRDefault="00E140C8" w:rsidP="00FB5ECA">
      <w:pPr>
        <w:pStyle w:val="NormalHanging12a"/>
        <w:rPr>
          <w:szCs w:val="24"/>
        </w:rPr>
      </w:pPr>
      <w:r>
        <w:t>32</w:t>
      </w:r>
      <w:r w:rsidR="00DC382A" w:rsidRPr="00DD1F1F">
        <w:t>.</w:t>
      </w:r>
      <w:r w:rsidR="00DC382A" w:rsidRPr="00DD1F1F">
        <w:tab/>
        <w:t xml:space="preserve">vyzýva Komisiu, aby zlepšila synergie, doplnkovosť a koordináciu medzi nástrojmi financovania EÚ, ako je Kohézny fond, nástroj obnovy </w:t>
      </w:r>
      <w:proofErr w:type="spellStart"/>
      <w:r w:rsidR="00DC382A" w:rsidRPr="00DD1F1F">
        <w:t>NextGenerationEU</w:t>
      </w:r>
      <w:proofErr w:type="spellEnd"/>
      <w:r w:rsidR="00DC382A" w:rsidRPr="00DD1F1F">
        <w:t xml:space="preserve"> alebo Fond na spravodlivú transformáciu, ako aj s vnútroštátnymi nástrojmi, a aby zároveň otvorila priame linky spolupráce s miestnymi orgánmi pri riadení a vykonávaní fondov; ďalej vyzýva na posilnenie integrácie s ostatnými relevantnými programami s cieľom maximalizovať vplyv cieľov v oblasti inovácií, digitalizácie, udržateľnosti a odolnosti v poľnohospodárstve a vo vidieckych oblastiach; vyzýva Komisiu, aby na začiatku každého finančného programového obdobia zaviedla vnútorný postup na zabezpečenie komplementárnosti a súdržnosti medzi jednotlivými podpornými nástrojmi na úrovni EÚ, ktoré sú plánované vo vidieckych oblastiach;</w:t>
      </w:r>
    </w:p>
    <w:p w14:paraId="04286895" w14:textId="0CCB3438" w:rsidR="00DC382A" w:rsidRPr="00DD1F1F" w:rsidRDefault="00E140C8" w:rsidP="00FB5ECA">
      <w:pPr>
        <w:pStyle w:val="NormalHanging12a"/>
      </w:pPr>
      <w:r>
        <w:t>33</w:t>
      </w:r>
      <w:r w:rsidR="00DC382A" w:rsidRPr="00DD1F1F">
        <w:t>.</w:t>
      </w:r>
      <w:r w:rsidR="00DC382A" w:rsidRPr="00DD1F1F">
        <w:tab/>
        <w:t>zdôrazňuje, že prístup poľnohospodárov a ďalších aktérov v rámci agropotravinárskeho sektora k finančným prostriedkom je nevyhnutný na realizáciu investícií, uľahčenie prístupu k pôde a zabezpečenie kontinuity poľnohospodárskej činnosti v poľnohospodárskych podnikoch; okrem toho zdôrazňuje, že na inovácie a technológie v agropotravinárskom sektore by sa mala naďalej prioritne poskytovať cielená investičná podpora, aby sa EÚ mohla stať globálnym digitálnym centrom a podporovali sa tak začínajúce podniky a prilákali a udržali sa talentovaní mladí ľudia;</w:t>
      </w:r>
    </w:p>
    <w:p w14:paraId="1D40BFCC" w14:textId="6A9F1345" w:rsidR="00DC382A" w:rsidRPr="00DD1F1F" w:rsidRDefault="00E140C8" w:rsidP="00FB5ECA">
      <w:pPr>
        <w:pStyle w:val="NormalHanging12a"/>
      </w:pPr>
      <w:r>
        <w:t>34</w:t>
      </w:r>
      <w:r w:rsidR="00DC382A" w:rsidRPr="00DD1F1F">
        <w:t>.</w:t>
      </w:r>
      <w:r w:rsidR="00DC382A" w:rsidRPr="00DD1F1F">
        <w:tab/>
        <w:t xml:space="preserve">konštatuje, že členské štáty čelia rastúcim a rôznorodým rizikám; v tejto súvislosti zdôrazňuje, že primerané zvýšenie a reforma spoločnej rezervy na krízové situácie v poľnohospodárstve v kombinácii s vytvorením nových a osobitných finančných nástrojov so zdrojmi mimo SPP sú nevyhnutné na podporu poľnohospodárov v prípade nepredvídateľného narušenia trhu a zmeny klímy, ako sú napr. suchá a záplavy, búrky, choroby plodín a zvierat, ako aj v prípade zmien v správaní spotrebiteľov a geopolitického napätia; vyzýva Komisiu, aby vymedzila svoju stratégiu krízového riadenia </w:t>
      </w:r>
      <w:r w:rsidR="00DC382A" w:rsidRPr="00DD1F1F">
        <w:rPr>
          <w:i/>
          <w:iCs/>
        </w:rPr>
        <w:t xml:space="preserve">ex </w:t>
      </w:r>
      <w:proofErr w:type="spellStart"/>
      <w:r w:rsidR="00DC382A" w:rsidRPr="00DD1F1F">
        <w:rPr>
          <w:i/>
          <w:iCs/>
        </w:rPr>
        <w:t>ante</w:t>
      </w:r>
      <w:proofErr w:type="spellEnd"/>
      <w:r w:rsidR="00DC382A" w:rsidRPr="00DD1F1F">
        <w:t xml:space="preserve"> podľa jednotlivých produktov s cieľom využiť rezervu na krízové situácie v poľnohospodárstve spôsobom, ktorý maximalizuje efektívnosť a pridanú </w:t>
      </w:r>
      <w:r w:rsidR="00DC382A" w:rsidRPr="00DD1F1F">
        <w:lastRenderedPageBreak/>
        <w:t>hodnotu Spoločenstva; vyzýva Komisiu a členské štáty, aby zabezpečili rýchlu, účinnú a primeranú reakciu na potreby poľnohospodárov v krízových situáciách, čo im umožní rýchlo získať kapitál, ktorý potrebujú na obnovenie svojej poľnohospodárskej činnosti;</w:t>
      </w:r>
    </w:p>
    <w:p w14:paraId="580ABA44" w14:textId="73B3307B" w:rsidR="00DC382A" w:rsidRPr="00DD1F1F" w:rsidRDefault="00E140C8" w:rsidP="00FB5ECA">
      <w:pPr>
        <w:pStyle w:val="NormalHanging12a"/>
        <w:rPr>
          <w:szCs w:val="24"/>
        </w:rPr>
      </w:pPr>
      <w:r>
        <w:t>35</w:t>
      </w:r>
      <w:r w:rsidR="00DC382A" w:rsidRPr="00DD1F1F">
        <w:t>.</w:t>
      </w:r>
      <w:r w:rsidR="00DC382A" w:rsidRPr="00DD1F1F">
        <w:tab/>
        <w:t>zdôrazňuje významnú úlohu, ktorú zohrávajú verejné intervenčné mechanizmy SPP pri stabilizácii poľnohospodárskych trhov a ochrane poľnohospodárov pred cenovými výkyvmi; poukazuje na to, že referenčné prahy neboli prehodnotené už niekoľko rokov a že by sa mali čo najskôr preskúmať, aby sa zohľadnil vývoj cien;</w:t>
      </w:r>
    </w:p>
    <w:p w14:paraId="2E98B5A5" w14:textId="3C57C689" w:rsidR="00DC382A" w:rsidRPr="00DD1F1F" w:rsidRDefault="00E140C8" w:rsidP="00FB5ECA">
      <w:pPr>
        <w:pStyle w:val="NormalHanging12a"/>
      </w:pPr>
      <w:r>
        <w:t>36</w:t>
      </w:r>
      <w:r w:rsidR="00DC382A" w:rsidRPr="00DD1F1F">
        <w:t>.</w:t>
      </w:r>
      <w:r w:rsidR="00DC382A" w:rsidRPr="00DD1F1F">
        <w:tab/>
        <w:t>požaduje lepšiu koordináciu a zjednodušenie medzi všetkými dostupnými nástrojmi vrátane Fondu solidarity, aby poľnohospodári, ako aj vidiecke spoločenstvá a miestne orgány, ktorí boli zasiahnutí prírodnými katastrofami a katastrofami súvisiacimi s klímou, mali prístup k rýchlejšej a cielenejšej podpore; vzhľadom na rastúce škody spôsobené prírodnými katastrofami požaduje vytvorenie automatického aktivačného mechanizmu na urýchlenie využívania osobitných nástrojov na zmierňovanie a riadenie rizík založených na aktívnych a pasívnych opatreniach, ktoré by boli pre poľnohospodárov cenovo dostupné;</w:t>
      </w:r>
    </w:p>
    <w:p w14:paraId="337D46D8" w14:textId="0E684652" w:rsidR="00DC382A" w:rsidRPr="00DD1F1F" w:rsidRDefault="00E140C8" w:rsidP="00FB5ECA">
      <w:pPr>
        <w:pStyle w:val="NormalHanging12a"/>
      </w:pPr>
      <w:r>
        <w:t>37</w:t>
      </w:r>
      <w:r w:rsidR="00DC382A" w:rsidRPr="00DD1F1F">
        <w:t>.</w:t>
      </w:r>
      <w:r w:rsidR="00DC382A" w:rsidRPr="00DD1F1F">
        <w:tab/>
        <w:t>vyzýva členské štáty, aby zabezpečili včasné a správne vykonávanie svojich národných strategických plánov v rámci oboch pilierov, čím sa zabráni nutnosti vrátiť finančné prostriedky;</w:t>
      </w:r>
    </w:p>
    <w:p w14:paraId="6813A661" w14:textId="515E7561" w:rsidR="00DC382A" w:rsidRPr="00DD1F1F" w:rsidRDefault="00E140C8" w:rsidP="00FB5ECA">
      <w:pPr>
        <w:pStyle w:val="NormalHanging12a"/>
      </w:pPr>
      <w:r>
        <w:t>38</w:t>
      </w:r>
      <w:r w:rsidR="00DC382A" w:rsidRPr="00DD1F1F">
        <w:t>.</w:t>
      </w:r>
      <w:r w:rsidR="00DC382A" w:rsidRPr="00DD1F1F">
        <w:tab/>
        <w:t xml:space="preserve">zdôrazňuje, že hoci poľnohospodárstvo prispieva prostredníctvom SPP k iným politikám a stratégiám, napr. v oblasti životného prostredia, energetiky, klímy, biodiverzity, zdravia a dobrých životných podmienok zvierat, verejného zdravia a regionálneho rozvoja, je dôležité a vítané, aby aj ostatné politiky naďalej prispievali k udržateľnosti poľnohospodárstva, rozvoju vidieka a poskytovaniu služieb nad rámec výroby potravín a biogénnych zdrojov; zdôrazňuje najmä význam rozvoja </w:t>
      </w:r>
      <w:proofErr w:type="spellStart"/>
      <w:r w:rsidR="00DC382A" w:rsidRPr="00DD1F1F">
        <w:t>bioenergetiky</w:t>
      </w:r>
      <w:proofErr w:type="spellEnd"/>
      <w:r w:rsidR="00DC382A" w:rsidRPr="00DD1F1F">
        <w:t xml:space="preserve"> a </w:t>
      </w:r>
      <w:proofErr w:type="spellStart"/>
      <w:r w:rsidR="00DC382A" w:rsidRPr="00DD1F1F">
        <w:t>biohospodárstva</w:t>
      </w:r>
      <w:proofErr w:type="spellEnd"/>
      <w:r w:rsidR="00DC382A" w:rsidRPr="00DD1F1F">
        <w:t xml:space="preserve"> na podporu odolnosti poľnohospodárskeho sektora; </w:t>
      </w:r>
    </w:p>
    <w:p w14:paraId="54E2D63E" w14:textId="2FC9EFEB" w:rsidR="00DC382A" w:rsidRPr="00DD1F1F" w:rsidRDefault="00E140C8" w:rsidP="00FB5ECA">
      <w:pPr>
        <w:pStyle w:val="NormalHanging12a"/>
      </w:pPr>
      <w:r>
        <w:t>39</w:t>
      </w:r>
      <w:r w:rsidR="00DC382A" w:rsidRPr="00DD1F1F">
        <w:t>.</w:t>
      </w:r>
      <w:r w:rsidR="00DC382A" w:rsidRPr="00DD1F1F">
        <w:tab/>
        <w:t xml:space="preserve">vyzýva Komisiu, aby vo všetkých oblastiach politiky zaviedla </w:t>
      </w:r>
      <w:proofErr w:type="spellStart"/>
      <w:r w:rsidR="00DC382A" w:rsidRPr="00DD1F1F">
        <w:t>celoúnijný</w:t>
      </w:r>
      <w:proofErr w:type="spellEnd"/>
      <w:r w:rsidR="00DC382A" w:rsidRPr="00DD1F1F">
        <w:t xml:space="preserve"> mechanizmus overovania vplyvov na vidiecke oblasti a aby do všetkých činností súvisiacich s rámcom rozvoja vidieka zapojila komunity vidieckeho paktu, ako aj Výbor regiónov; vyjadruje poľutovanie nad tým, že hoci Komisia zahrnula mechanizmus overovania vplyvov na vidiecke oblasti do svojej vízie pre vidiecke oblasti do roku 2040, v praxi sa zdá, že bol zavedený len v obmedzenej miere;</w:t>
      </w:r>
    </w:p>
    <w:p w14:paraId="1D41DDCB" w14:textId="7105D080" w:rsidR="00DC382A" w:rsidRPr="00DD1F1F" w:rsidRDefault="00E140C8" w:rsidP="00FB5ECA">
      <w:pPr>
        <w:pStyle w:val="NormalHanging12a"/>
      </w:pPr>
      <w:r>
        <w:t>40</w:t>
      </w:r>
      <w:r w:rsidR="00DC382A" w:rsidRPr="00DD1F1F">
        <w:t>.</w:t>
      </w:r>
      <w:r w:rsidR="00DC382A" w:rsidRPr="00DD1F1F">
        <w:tab/>
        <w:t>opätovne potvrdzuje, že EÚ uplatňuje na globálnej úrovni najprísnejšie normy v oblasti bezpečnosti potravín, dobrých životných podmienok zvierat a environmentálnej a sociálnej ochrany, ktoré sú základom konkurencieschopnosti vysokokvalitných poľnohospodárskych výrobkov EÚ, a že tieto normy sa musia dodržiavať a chrániť; žiada preto, aby všetky navrhované právne predpisy v týchto oblastiach boli vedecky podložené a predchádzalo im dôkladné a komplexné posúdenie vplyvu a aby boli navrhnuté tak, aby posilňovali konkurencieschopnosť a udržateľnosť poľnohospodárskych podnikov v EÚ; domnieva sa, že na splnenie tohto cieľa je nevyhnutné, aby sa poľnohospodárom poskytovali stimuly a kompenzácia za akékoľvek dodatočné náklady, ktoré im vzniknú;</w:t>
      </w:r>
    </w:p>
    <w:p w14:paraId="02E6835A" w14:textId="071CBF4E" w:rsidR="00DC382A" w:rsidRPr="00DD1F1F" w:rsidRDefault="00E140C8" w:rsidP="00FB5ECA">
      <w:pPr>
        <w:pStyle w:val="NormalHanging12a"/>
      </w:pPr>
      <w:r>
        <w:t>41</w:t>
      </w:r>
      <w:r w:rsidR="00DC382A" w:rsidRPr="00DD1F1F">
        <w:t>.</w:t>
      </w:r>
      <w:r w:rsidR="00DC382A" w:rsidRPr="00DD1F1F">
        <w:tab/>
        <w:t xml:space="preserve">zdôrazňuje, že zlepšenie životných podmienok zvierat je nielen etickým imperatívom, ale aj cestou k odolnejším a ziskovejším systémom chovu hospodárskych zvierat; zdôrazňuje, že zdravšie zvieratá s nižšou mierou stresu vo všeobecnosti vyžadujú menej veterinárnych zásahov, majú vyššiu plodnosť a lepšiu úžitkovosť, čo vedie k vyššej </w:t>
      </w:r>
      <w:r w:rsidR="00DC382A" w:rsidRPr="00DD1F1F">
        <w:lastRenderedPageBreak/>
        <w:t>ekonomickej efektívnosti; žiada, aby opatrenia SPP naďalej podporovali investície a odbornú prípravu v oblasti vyšších noriem týkajúcich sa dobrých životných podmienok zvierat, ktoré by boli v súlade s očakávaniami trhu a vedeckými odporúčaniami;</w:t>
      </w:r>
    </w:p>
    <w:p w14:paraId="06C7330E" w14:textId="77777777" w:rsidR="00DC382A" w:rsidRPr="00DD1F1F" w:rsidRDefault="00DC382A" w:rsidP="00FB5ECA">
      <w:pPr>
        <w:pStyle w:val="NormalHanging12a"/>
      </w:pPr>
      <w:r w:rsidRPr="00DD1F1F">
        <w:t>42.</w:t>
      </w:r>
      <w:r w:rsidRPr="00DD1F1F">
        <w:tab/>
        <w:t>vyzýva Komisiu, aby vo svojich legislatívnych návrhoch týkajúcich sa budúcej SPP predložila ambiciózny a komplexný bielkovinový plán, ktorý by mal zahŕňať vhodné opatrenia a nástroje na podporu vysokokvalitnej produkcie bielkovinových plodín vrátane strukovín, ako sú okrem iného určité olejniny, strukoviny a zelené objemové krmivá, a plodiny iné ako strukoviny, ako napr. slnečnica a repka olejná na potravinárske a kŕmne účely, s cieľom výrazne znížiť deficit bielkovín v EÚ a zabezpečiť strategickú autonómiu;</w:t>
      </w:r>
    </w:p>
    <w:p w14:paraId="22FE4D1F" w14:textId="77777777" w:rsidR="00DC382A" w:rsidRPr="00DD1F1F" w:rsidRDefault="00DC382A" w:rsidP="00FB5ECA">
      <w:pPr>
        <w:pStyle w:val="NormalHanging12a"/>
      </w:pPr>
      <w:r w:rsidRPr="00DD1F1F">
        <w:t>43.</w:t>
      </w:r>
      <w:r w:rsidRPr="00DD1F1F">
        <w:tab/>
        <w:t xml:space="preserve">zdôrazňuje, že udržateľný chov hospodárskych zvierat má strategický význam pre rozvoj vidieka, ochranu biodiverzity, starostlivosť o krajinu a environmentálnu udržateľnosť, najmä v znevýhodnených oblastiach a v krajinných oblastiach s vysokou prírodnou hodnotou, a zdôrazňuje potrebu poskytnúť tomuto odvetviu primeranú finančnú podporu na zabezpečenie jeho udržateľnosti; zdôrazňuje, že živočíšne produkty majú nielen výživovú hodnotu, ale ich výroba zohráva kľúčovú úlohu pri zachovávaní tradičnej kultúrnej krajiny, úrodnosti pôdy a ukladaní uhlíka; vyzýva Komisiu, aby vytvorila skupinu na vysokej úrovni pre chov hospodárskych zvierat, do ktorej budú zapojené všetky príslušné zainteresované strany, s cieľom vypracovať nové prístupy na ochranu budúcnosti tohto odvetvia a riešiť postupný úbytok hospodárskych zvierat v EÚ a podporiť pritom generačnú obnovu, presadzovať dobré životné podmienky zvierat a obehové hospodárstvo vrátane využívania </w:t>
      </w:r>
      <w:proofErr w:type="spellStart"/>
      <w:r w:rsidRPr="00DD1F1F">
        <w:t>digestátu</w:t>
      </w:r>
      <w:proofErr w:type="spellEnd"/>
      <w:r w:rsidRPr="00DD1F1F">
        <w:t xml:space="preserve"> ako cenného </w:t>
      </w:r>
      <w:proofErr w:type="spellStart"/>
      <w:r w:rsidRPr="00DD1F1F">
        <w:t>biohnojiva</w:t>
      </w:r>
      <w:proofErr w:type="spellEnd"/>
      <w:r w:rsidRPr="00DD1F1F">
        <w:t>, ktoré prispieva k recyklácii živín a zdraviu pôdy, a maximalizovať pozitívny prínos udržateľného chovu hospodárskych zvierat k ochrane a obnove prírody, biodiverzite a zdraviu a úrodnosti pôdy a podporovať investície na podporu konkurencieschopnosti tohto odvetvia; domnieva sa, že zavedenie nového systému obchodovania s emisnými kvótami v poľnohospodárstve (ETS) by viedlo k nadmernej zložitosti bez akejkoľvek záruky účinnosti;</w:t>
      </w:r>
    </w:p>
    <w:p w14:paraId="10E1581C" w14:textId="77777777" w:rsidR="00DC382A" w:rsidRPr="00DD1F1F" w:rsidRDefault="00DC382A" w:rsidP="00FB5ECA">
      <w:pPr>
        <w:pStyle w:val="NormalHanging12a"/>
      </w:pPr>
      <w:r w:rsidRPr="00DD1F1F">
        <w:t>44.</w:t>
      </w:r>
      <w:r w:rsidRPr="00DD1F1F">
        <w:tab/>
        <w:t xml:space="preserve">upozorňuje na nedávne prepuknutie chorôb zvierat vo viacerých členských štátoch; vyzýva Komisiu a členské štáty, aby posilnili opatrenia na ich prevenciu a </w:t>
      </w:r>
      <w:proofErr w:type="spellStart"/>
      <w:r w:rsidRPr="00DD1F1F">
        <w:t>eradikáciu</w:t>
      </w:r>
      <w:proofErr w:type="spellEnd"/>
      <w:r w:rsidRPr="00DD1F1F">
        <w:t xml:space="preserve"> a aby zvýšili finančné prostriedky SPP určené na riadenie rizík a investície do lepšej biologickej bezpečnosti v poľnohospodárskych podnikoch; vyzýva Komisiu, aby v poľnohospodárskom odvetví EÚ posilnila opatrenia týkajúce sa zdravia zvierat koordinovaním výskumu, nákupu a dodávok veterinárnych vakcín na úrovni EÚ prostredníctvom mechanizmu pripravenosti a včasného odhaľovania a podporovaním vývoja týchto vakcín v EÚ; žiada o primerané financovanie tohto mechanizmu mimo SPP; naliehavo vyzýva členské štáty, aby podporovali regióny a spolupracovali s nimi pri vypracúvaní a vykonávaní plánov prevencie, očkovania a zmierňovania následkov týchto chorôb;</w:t>
      </w:r>
    </w:p>
    <w:p w14:paraId="2FFDE657" w14:textId="77777777" w:rsidR="00DC382A" w:rsidRPr="00DD1F1F" w:rsidRDefault="00DC382A" w:rsidP="00FB5ECA">
      <w:pPr>
        <w:pStyle w:val="NormalHanging12a"/>
        <w:widowControl w:val="0"/>
      </w:pPr>
      <w:r w:rsidRPr="00DD1F1F">
        <w:t>45.</w:t>
      </w:r>
      <w:r w:rsidRPr="00DD1F1F">
        <w:tab/>
        <w:t xml:space="preserve">vyjadruje poľutovanie nad tým, že financovanie opatrení na prevenciu, kontrolu a </w:t>
      </w:r>
      <w:proofErr w:type="spellStart"/>
      <w:r w:rsidRPr="00DD1F1F">
        <w:t>eradikáciu</w:t>
      </w:r>
      <w:proofErr w:type="spellEnd"/>
      <w:r w:rsidRPr="00DD1F1F">
        <w:t xml:space="preserve"> určitých chorôb zvierat prostredníctvom Programu pre jednotný trh nepostačuje na podporu poľnohospodárov a členských štátov pri zvládaní chorôb, ako je slintačka a krívačka; zdôrazňuje, že v EÚ môže mať akékoľvek zlyhanie pri prevencii alebo kontrole chorôb zvierat v jednom členskom štáte bezprostredné dôsledky na ostatné členské štáty a vyžaduje si koordinovanú reakciu; žiada, aby sa na úrovni EÚ zaviedli prísne normy v oblasti zdravia zvierat na ochranu chovu hospodárskych zvierat vrátane ustanovení o riadení populácií voľne žijúcich zvierat, ktoré predstavujú riziko infekcie, a v prípade potreby o cielenom očkovaní zvierat;</w:t>
      </w:r>
    </w:p>
    <w:p w14:paraId="3A7A6BFA" w14:textId="77777777" w:rsidR="00DC382A" w:rsidRPr="00DD1F1F" w:rsidRDefault="00DC382A" w:rsidP="00FB5ECA">
      <w:pPr>
        <w:spacing w:after="240"/>
        <w:ind w:left="567" w:hanging="567"/>
      </w:pPr>
      <w:r w:rsidRPr="00DD1F1F">
        <w:lastRenderedPageBreak/>
        <w:t>46.</w:t>
      </w:r>
      <w:r w:rsidRPr="00DD1F1F">
        <w:tab/>
        <w:t xml:space="preserve">zdôrazňuje, že </w:t>
      </w:r>
      <w:proofErr w:type="spellStart"/>
      <w:r w:rsidRPr="00DD1F1F">
        <w:t>antimikrobiálna</w:t>
      </w:r>
      <w:proofErr w:type="spellEnd"/>
      <w:r w:rsidRPr="00DD1F1F">
        <w:t xml:space="preserve"> rezistencia je závažnou hrozbou pre ľudské zdravie a zníženie používania antibiotík pri chove hospodárskych zvierat musí byť prioritou; berie na vedomie dostupné finančné prostriedky na zníženie náchylnosti na choroby a prenosu chorôb zvierat, ktoré sú už k dispozícii v rámci SPP; </w:t>
      </w:r>
    </w:p>
    <w:p w14:paraId="058D1D88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47.</w:t>
      </w:r>
      <w:r w:rsidRPr="00DD1F1F">
        <w:tab/>
        <w:t>opätovne potvrdzuje, že je potrebné vypracovať zastrešujúcu potravinovú stratégiu EÚ založenú na vedeckej metóde experimentovania, ktorá by zahŕňala pestovanie plodín a chov hospodárskych zvierat a zároveň zabezpečila spravodlivé zaobchádzanie so všetkými poľnohospodárskymi odvetviami; podporuje vedecky podložené environmentálne hodnotenia, ktoré zohľadňujú celý životný cyklus potravinových výrobkov; podporuje vedecky podloženú výživu, ktorá potvrdzuje význam potravín živočíšneho pôvodu pre ľudské zdravie, najmä pre zraniteľné skupiny obyvateľstva, ako sú deti, staršie osoby a ženy;</w:t>
      </w:r>
    </w:p>
    <w:p w14:paraId="11B2975E" w14:textId="77777777" w:rsidR="00DC382A" w:rsidRPr="00DD1F1F" w:rsidRDefault="00DC382A" w:rsidP="00FB5ECA">
      <w:pPr>
        <w:pStyle w:val="NormalHanging12a"/>
      </w:pPr>
      <w:r w:rsidRPr="00DD1F1F">
        <w:t>48.</w:t>
      </w:r>
      <w:r w:rsidRPr="00DD1F1F">
        <w:tab/>
        <w:t>vyzýva členské štáty, aby podporovali a zlepšovali pracovné a sociálne podmienky a mzdy poľnohospodárov alebo akýchkoľvek poľnohospodárskych zamestnancov a aby zabezpečili riadne pokrytie a nahradenie pracovníkov v prípade choroby alebo úrazov spôsobujúcich dočasnú neprítomnosť; požaduje tiež, aby sa poskytovala odborná príprava, ako aj ročná dovolenka a rodinná dovolenka na účely starostlivosti o rodinných príslušníkov s cieľom zabezpečiť kvalitné pracovné miesta a lepšiu rovnováhu medzi pracovným a súkromným životom poľnohospodárov a poľnohospodárskych pracovníkov; zdôrazňuje úlohu poľnohospodárstva ako kľúčového prispievateľa k sociálnej zodpovednosti a dôstojným pracovným podmienkam vo vidieckych oblastiach;</w:t>
      </w:r>
    </w:p>
    <w:p w14:paraId="0B65A407" w14:textId="77777777" w:rsidR="00DC382A" w:rsidRPr="00DD1F1F" w:rsidRDefault="00DC382A" w:rsidP="00FB5ECA">
      <w:pPr>
        <w:pStyle w:val="NormalHanging12a"/>
      </w:pPr>
      <w:r w:rsidRPr="00DD1F1F">
        <w:t>49.</w:t>
      </w:r>
      <w:r w:rsidRPr="00DD1F1F">
        <w:tab/>
        <w:t>vyzýva Komisiu, aby aktualizovala pridelené finančné prostriedky na program POSEI s cieľom zohľadniť minimálne akumulovanú infláciu v budúcom VFR, a aby každoročne upravovala finančné prostriedky, a vyjadruje poľutovanie nad tým, že deflátor vo výške 2 % uplatňovaný na priame platby nebol v súčasnom VFR zohľadnený aj pre program POSEI; domnieva sa však, že Komisia musí urobiť viac a v budúcom VFR treba navrhnúť výrazné zvýšenie rozpočtu na program POSEI, aby sa poľnohospodárskej výrobe poskytla doplnková podpora, čím sa zabezpečí potravinová sebestačnosť v najvzdialenejších regiónoch; považuje to za nevyhnutné na pokračovanie poľnohospodárskej činnosti v najvzdialenejších regiónoch, na podporu investícií a zabezpečenie hospodárskej, sociálnej a územnej súdržnosti EÚ, a to v plnom súlade s článkom 349 ZFEÚ, v ktorom sa uznáva osobitný charakter týchto regiónov a potreba prijať diferencované opatrenia na riešenie ich trvalých obmedzení; tvrdí, že pri zvýšení financovania programu POSEI by sa mali zohľadniť aj skutočné a špecifické poľnohospodárske potreby týchto regiónov vrátane zmien výrobných nákladov, vystavenia narastajúcim extrémnym výkyvom počasia a zmene klímy, územnej rozdrobenosti, volatility trhu a potreby zabezpečiť ekonomickú životaschopnosť poľnohospodárskych podnikov a spravodlivé príjmy poľnohospodárov; v tejto súvislosti zdôrazňuje význam vytvorenia osobitného mechanizmu, konkrétne programu POSEI pre dopravu, ktorý pomôže zmierniť dodatočné náklady na prepravu výrobkov v rámci najvzdialenejších regiónov a z týchto regiónov na jednotný trh a výrobných faktorov v najvzdialenejších regiónoch;</w:t>
      </w:r>
    </w:p>
    <w:p w14:paraId="555260D5" w14:textId="77777777" w:rsidR="00DC382A" w:rsidRPr="00DD1F1F" w:rsidRDefault="00DC382A" w:rsidP="00FB5ECA">
      <w:pPr>
        <w:pStyle w:val="NormalHanging12a"/>
      </w:pPr>
      <w:r w:rsidRPr="00DD1F1F">
        <w:t>50.</w:t>
      </w:r>
      <w:r w:rsidRPr="00DD1F1F">
        <w:tab/>
        <w:t>poukazuje na to, že financovanie včelárstva v rámci druhého piliera by malo byť cielenejšie a účinnejšie a že nový legislatívny rámec by mal ustanoviť modernizáciu a zjednodušenie režimu podpory pre včelárov v prvom pilieri, v rámci čoho treba zohľadniť špecifiká a zraniteľné miesta tohto sektora;</w:t>
      </w:r>
    </w:p>
    <w:p w14:paraId="54599F5F" w14:textId="77777777" w:rsidR="00DC382A" w:rsidRPr="00DD1F1F" w:rsidRDefault="00DC382A" w:rsidP="00FB5ECA">
      <w:pPr>
        <w:pStyle w:val="NormalHanging12a"/>
      </w:pPr>
      <w:r w:rsidRPr="00DD1F1F">
        <w:lastRenderedPageBreak/>
        <w:t>51.</w:t>
      </w:r>
      <w:r w:rsidRPr="00DD1F1F">
        <w:tab/>
        <w:t xml:space="preserve">zdôrazňuje, že pre prácu poľnohospodárov, kvalitu života vo vidieckych oblastiach a pri prekonávaní sociálnej izolácie má veľký význam prístup k fyzickej a digitálnej infraštruktúre so spoľahlivým vysokorýchlostným širokopásmovým pripojením a využívanie satelitnej technológie; trvá preto na tom, že je dôležité dosiahnuť postupnú digitalizáciu poľnohospodárstva, čo zahŕňa stály prístup k internetu, digitálne znalosti, inovácie, prístup poľnohospodárov k údajom a ich vlastníctvu a možnosti vzdelávania a odbornej prípravy s cieľom prilákať do týchto oblastí a udržať v nich ľudí, najmä tých mladých, a umožniť im tak zostať tam, ak je to ich prianím; vyzýva Komisiu a členské štáty, aby poľnohospodárom a správcom lesov sprístupnili odbornú prípravu s cieľom získať digitálne zručnosti, ktoré im môžu pomôcť čo najlepšie využiť výhody digitalizácie a precízneho poľnohospodárstva a pracovať efektívnejšie a udržateľnejšie, pričom treba mať na pamäti, že osobná a ústna komunikácia má v súčasnosti pre mnohých poľnohospodárov stále zásadný význam; uznáva kľúčovú úlohu organizácií poľnohospodárov pri podpore digitálnej transformácie poľnohospodárstva; </w:t>
      </w:r>
    </w:p>
    <w:p w14:paraId="0D43F11B" w14:textId="77777777" w:rsidR="00DC382A" w:rsidRPr="00DD1F1F" w:rsidRDefault="00DC382A" w:rsidP="00FB5ECA">
      <w:pPr>
        <w:pStyle w:val="NormalHanging12a"/>
      </w:pPr>
      <w:r w:rsidRPr="00DD1F1F">
        <w:t>52.</w:t>
      </w:r>
      <w:r w:rsidRPr="00DD1F1F">
        <w:tab/>
        <w:t>vyzýva Komisiu a členské štáty, aby zabezpečili úplné zosúladenie medzi programom Digitálna Európa, politikami zavádzania širokopásmového pripojenia a SPP po roku 2027; potvrdzuje, že je nevyhnutné vybaviť vidiecke oblasti digitálnou infraštruktúrou a posilniť zručnosti potrebné na prácu na diaľku, precízne poľnohospodárstvo a digitálne podnikanie; zdôrazňuje, že služby digitálnej infraštruktúry musia byť pre občanov na vidieku cenovo dostupné; zdôrazňuje, že takéto investície sú kľúčom k zníženiu vyľudňovania vidieka a zvýšeniu atraktívnosti poľnohospodárstva a života na vidieku pre mladšie generácie;</w:t>
      </w:r>
    </w:p>
    <w:p w14:paraId="02855A60" w14:textId="77777777" w:rsidR="00DC382A" w:rsidRPr="00DD1F1F" w:rsidRDefault="00DC382A" w:rsidP="00FB5ECA">
      <w:pPr>
        <w:pStyle w:val="NormalHanging12a"/>
      </w:pPr>
      <w:r w:rsidRPr="00DD1F1F">
        <w:t>53.</w:t>
      </w:r>
      <w:r w:rsidRPr="00DD1F1F">
        <w:tab/>
        <w:t>žiada, aby sa vzhľadom na vysokú mieru samovrážd v tomto odvetví zvyšovalo povedomie o význame duševného zdravia poľnohospodárov a poľnohospodárskych pracovníkov; zdôrazňuje, že ide o znepokojujúci jav spôsobený okrem iného vysokou úrovňou stresu, neistotou, zložitou administratívnou záťažou, ako aj zraniteľnosťou, sociálnou izoláciou, nedostatkom voľných dní, dlhom a hospodárskymi ťažkosťami, ktorým poľnohospodári čelia; okrem toho zdôrazňuje, že dodatočný tlak na poľnohospodárov pri riadení ich podnikov vytvárajú stresujúce postupy kontroly poľnohospodárskych podnikov, a vyzýva členské štáty, aby vytvorili mechanizmy na riešenie tohto problému; naliehavo vyzýva Komisiu a členské štáty, aby podporili spoluprácu na vypracúvaní komplexnej stratégie v oblasti duševného zdravia poľnohospodárov a zabezpečili, aby boli do budúcej SPP zahrnuté vhodné podporné opatrenia; zdôrazňuje hodnotu prístupov prispôsobených miestnym podmienkam s využitím rôznych typov podporných služieb vrátane existujúcich poľnohospodárskych poradenských sietí a ďalších skupín na podporu vidieckych spoločenstiev; domnieva sa, že je nevyhnutné rozvíjať programy psychologickej pomoci, ako aj opatrenia na podporu administratívneho zjednodušenia a rovnováhy medzi pracovným a súkromným životom, čo pomôže zlepšiť kvalitu života poľnohospodárov a pracovníkov v EÚ; opakuje, že je potrebné, aby poľnohospodári dostávali za svoje trhové a netrhové produkty spravodlivé ceny;</w:t>
      </w:r>
      <w:r w:rsidRPr="00DD1F1F">
        <w:rPr>
          <w:i/>
        </w:rPr>
        <w:t xml:space="preserve"> </w:t>
      </w:r>
    </w:p>
    <w:p w14:paraId="50E8C5E1" w14:textId="77777777" w:rsidR="00DC382A" w:rsidRPr="00DD1F1F" w:rsidRDefault="00DC382A" w:rsidP="00FB5ECA">
      <w:pPr>
        <w:pStyle w:val="NormalHanging12a"/>
      </w:pPr>
      <w:r w:rsidRPr="00DD1F1F">
        <w:t>54.</w:t>
      </w:r>
      <w:r w:rsidRPr="00DD1F1F">
        <w:tab/>
        <w:t xml:space="preserve">zdôrazňuje, že viac než 70 % spotrebiteľov v EÚ sa pri nákupe rozhoduje na základe informácií na obaloch, a upozorňuje na reálne riziko zavádzania spotrebiteľov; vyzýva preto na konsolidáciu harmonizovaného označovania EÚ, aby sa zaručil spravodlivý a nestranný systém, ktorý poskytne transparentné informácie o krajine pôvodu, zárukách kvality a výrobných normách vrátane noriem v oblasti dobrých životných podmienok zvierat a ekologických noriem </w:t>
      </w:r>
      <w:proofErr w:type="spellStart"/>
      <w:r w:rsidRPr="00DD1F1F">
        <w:t>agropotravinových</w:t>
      </w:r>
      <w:proofErr w:type="spellEnd"/>
      <w:r w:rsidRPr="00DD1F1F">
        <w:t xml:space="preserve"> výrobkov EÚ; domnieva sa, že je potrebné zaručiť </w:t>
      </w:r>
      <w:proofErr w:type="spellStart"/>
      <w:r w:rsidRPr="00DD1F1F">
        <w:t>vysledovateľnosť</w:t>
      </w:r>
      <w:proofErr w:type="spellEnd"/>
      <w:r w:rsidRPr="00DD1F1F">
        <w:t xml:space="preserve"> a konkurencieschopnosť na jednotnom trhu a v celosvetovom meradle prostredníctvom jasných pravidiel, aby sa tak zabránilo </w:t>
      </w:r>
      <w:r w:rsidRPr="00DD1F1F">
        <w:lastRenderedPageBreak/>
        <w:t>narušeniam a klamlivým praktikám, s cieľom chrániť integritu potravinových systémov EÚ, zlepšiť ich propagáciu a posilniť informovanosť a povedomie spotrebiteľov;</w:t>
      </w:r>
    </w:p>
    <w:p w14:paraId="0CFC1AA4" w14:textId="77777777" w:rsidR="00DC382A" w:rsidRPr="00DD1F1F" w:rsidRDefault="00DC382A" w:rsidP="00FB5ECA">
      <w:pPr>
        <w:pStyle w:val="NormalHanging12a"/>
      </w:pPr>
      <w:r w:rsidRPr="00DD1F1F">
        <w:t>55.</w:t>
      </w:r>
      <w:r w:rsidRPr="00DD1F1F">
        <w:tab/>
        <w:t>zasadzuje sa za posilnenie ochranných opatrení pre regionálne produkty vrátane posilnenia systémov chráneného označenia pôvodu, chráneného zemepisného označenia a zaručených tradičných špecialít prostredníctvom zjednodušených postupov, ktoré chránia pred zneužívaním a falšovaním;</w:t>
      </w:r>
    </w:p>
    <w:p w14:paraId="3E96BE26" w14:textId="77777777" w:rsidR="00DC382A" w:rsidRPr="00DD1F1F" w:rsidRDefault="00DC382A" w:rsidP="00FB5ECA">
      <w:pPr>
        <w:pStyle w:val="NormalHanging12a"/>
      </w:pPr>
      <w:r w:rsidRPr="00DD1F1F">
        <w:t>56.</w:t>
      </w:r>
      <w:r w:rsidRPr="00DD1F1F">
        <w:tab/>
        <w:t xml:space="preserve">vyzýva ďalej Komisiu, aby ukončila systémy označovania na prednej strane obalu, ktoré sa považujú za zjednodušujúce, napríklad </w:t>
      </w:r>
      <w:proofErr w:type="spellStart"/>
      <w:r w:rsidRPr="00DD1F1F">
        <w:t>Nutri-score</w:t>
      </w:r>
      <w:proofErr w:type="spellEnd"/>
      <w:r w:rsidRPr="00DD1F1F">
        <w:t>, pretože chýba široký vedecký konsenzus a existuje riziko, že potravinársky priemysel upraví parametre tak, aby vyhovovali jeho záujmom;</w:t>
      </w:r>
    </w:p>
    <w:p w14:paraId="380996F7" w14:textId="77777777" w:rsidR="00DC382A" w:rsidRPr="00DD1F1F" w:rsidRDefault="00DC382A" w:rsidP="00FB5ECA">
      <w:pPr>
        <w:pStyle w:val="NormalHanging12a"/>
      </w:pPr>
      <w:r w:rsidRPr="00DD1F1F">
        <w:t>57.</w:t>
      </w:r>
      <w:r w:rsidRPr="00DD1F1F">
        <w:tab/>
        <w:t xml:space="preserve">požaduje podporu vzdelávania v oblasti výživy v školách a školských jedálňach s cieľom umožniť deťom porozumieť významu plnohodnotnej a vyváženej stravy už od útleho veku a pomôcť im pochopiť pôvod potravín; podporuje rozvoj zdravých stravovacích návykov a školské jedálne lístky, ktoré zahŕňajú jedlá s vitamínmi, vlákninou a potravinami bohatými na živiny, s cieľom prispieť k posilneniu fyzickej a duševnej pohody študentov; okrem toho zdôrazňuje, že je potrebné rešpektovať a podporovať národnú, miestnu a sezónnu gastronómiu ako cenné kultúrne dedičstvo, ktoré je dobre zastúpené v modeli stredomorského stravovania; naliehavo vyzýva Komisiu, aby zabezpečila, že miestnym a regionálnym orgánom budú poskytnuté dodatočné zdroje na programy zamerané na tieto činnosti, a zdôrazňuje, že je potrebné, aby sa verejné obstarávanie riadilo kvalitou, a nie cenou, a aby sa tam, kde je to možné, podporovala spotreba ekologických, miestnych a sezónnych výrobkov so zemepisným označením; </w:t>
      </w:r>
    </w:p>
    <w:p w14:paraId="62F14F6E" w14:textId="77777777" w:rsidR="00DC382A" w:rsidRPr="00DD1F1F" w:rsidRDefault="00DC382A" w:rsidP="00FB5ECA">
      <w:pPr>
        <w:pStyle w:val="NormalHanging12a"/>
      </w:pPr>
      <w:r w:rsidRPr="00DD1F1F">
        <w:t>58.</w:t>
      </w:r>
      <w:r w:rsidRPr="00DD1F1F">
        <w:tab/>
        <w:t xml:space="preserve">zdôrazňuje význam programu EÚ na distribúciu mlieka, ovocia a zeleniny deťom prostredníctvom školských programov ako kľúčového nástroja na podporu zdravého stravovania, najmä pre deti zo zraniteľného prostredia, pre ktoré môže byť školské stravovanie jedným z mála zdrojov vyváženej výživy; vyjadruje poľutovanie nad tým, že niektoré členské štáty nevyužívajú finančné prostriedky vyčlenené na tento program, čo vedie k nedostatočnému využitiu dostupného rozpočtu; upozorňuje na to, že do poskytovania vzdelávania v oblasti potravín je dôležité zapojiť poľnohospodárov a aktérov v celom </w:t>
      </w:r>
      <w:proofErr w:type="spellStart"/>
      <w:r w:rsidRPr="00DD1F1F">
        <w:t>agropotravinovom</w:t>
      </w:r>
      <w:proofErr w:type="spellEnd"/>
      <w:r w:rsidRPr="00DD1F1F">
        <w:t xml:space="preserve"> hodnotovom reťazci a podporovať pritom priame prepojenia medzi výrobcami a školami;</w:t>
      </w:r>
    </w:p>
    <w:p w14:paraId="5E8116A9" w14:textId="77777777" w:rsidR="00DC382A" w:rsidRPr="00DD1F1F" w:rsidRDefault="00DC382A" w:rsidP="00FB5ECA">
      <w:pPr>
        <w:pStyle w:val="NormalHanging12a"/>
      </w:pPr>
      <w:r w:rsidRPr="00DD1F1F">
        <w:t>59.</w:t>
      </w:r>
      <w:r w:rsidRPr="00DD1F1F">
        <w:tab/>
        <w:t>zdôrazňuje, že je dôležité zachovať primerané financovanie výroby olivového oleja a stolových olív vzhľadom na ich významný prínos pre zdravie a výživu všetkých Európanov;</w:t>
      </w:r>
    </w:p>
    <w:p w14:paraId="194F3A39" w14:textId="77777777" w:rsidR="00DC382A" w:rsidRPr="00DD1F1F" w:rsidRDefault="00DC382A" w:rsidP="00FB5ECA">
      <w:pPr>
        <w:pStyle w:val="NormalHanging12a"/>
        <w:rPr>
          <w:szCs w:val="24"/>
        </w:rPr>
      </w:pPr>
      <w:r w:rsidRPr="00DD1F1F">
        <w:t>60.</w:t>
      </w:r>
      <w:r w:rsidRPr="00DD1F1F">
        <w:tab/>
        <w:t>vyjadruje hlboké znepokojenie nad rozkvetom projektov na výrobu tzv. laboratórneho mäsa; zdôrazňuje, že je potrebné revidovať legislatívny rámec EÚ, ktorý sa vzťahuje na povoľovanie takýchto výrobkov, aby sa doň lepšie začlenili hospodárske, sociálne a environmentálne dôsledky a etické aspekty spojené s týmto typom inovácie;</w:t>
      </w:r>
    </w:p>
    <w:p w14:paraId="0F79549B" w14:textId="77777777" w:rsidR="00DC382A" w:rsidRPr="00DD1F1F" w:rsidRDefault="00DC382A" w:rsidP="00FB5ECA">
      <w:pPr>
        <w:pStyle w:val="NormalHanging12a"/>
      </w:pPr>
      <w:r w:rsidRPr="00DD1F1F">
        <w:t>61.</w:t>
      </w:r>
      <w:r w:rsidRPr="00DD1F1F">
        <w:tab/>
        <w:t xml:space="preserve">nabáda politikov, školy, médiá, poľnohospodárov a miestne združenia, aby spolupracovali pri propagácii pozitívneho obrazu poľnohospodárstva, zvyšovali jeho príťažlivosť pre mladých ľudí a lepšie informovali o úlohe poľnohospodárov pri udržateľnej výrobe potravín a v environmentálnych službách; vyzýva na všeobecné uznanie zásadnej práce poľnohospodárov a poľnohospodárskych pracovníkov, pokiaľ ide o bezpečnosť potravín, a ich záväzku uplatňovať udržateľné postupy, a to </w:t>
      </w:r>
      <w:r w:rsidRPr="00DD1F1F">
        <w:lastRenderedPageBreak/>
        <w:t xml:space="preserve">prostredníctvom kampaní zameraných na zvyšovanie informovanosti spotrebiteľov o rozhodnutiach, ktoré prijímajú pri nákupe, a na posilnenie vzťahu medzi spotrebiteľmi a poľnohospodármi EÚ, čím sa podporí lepšie pochopenie toho, ako vyrábajú </w:t>
      </w:r>
      <w:proofErr w:type="spellStart"/>
      <w:r w:rsidRPr="00DD1F1F">
        <w:t>agropotravinové</w:t>
      </w:r>
      <w:proofErr w:type="spellEnd"/>
      <w:r w:rsidRPr="00DD1F1F">
        <w:t xml:space="preserve"> výrobky, ktoré spotrebitelia nakupujú; zdôrazňuje potrebu bojovať proti dezinformáciám a zavádzajúcim, chybným a neodôvodneným tvrdeniam s cieľom zlepšiť negatívny obraz, ktorý má časť spoločnosti o poľnohospodároch; naliehavo vyzýva členské štáty, aby toto uznanie zahrnuli do svojich vzdelávacích plánov s cieľom zabezpečiť. aby poľnohospodárstvo bolo atraktívnou hospodárskou činnosťou; vyjadruje hlboké poľutovanie nad tým, že poľnohospodári a obyvatelia vidieka už mnoho rokov trpia tým, že nepatria medzi priority a že sa na nich nevykladajú dostatočné investície;</w:t>
      </w:r>
      <w:r w:rsidRPr="00DD1F1F">
        <w:rPr>
          <w:i/>
        </w:rPr>
        <w:t xml:space="preserve"> </w:t>
      </w:r>
    </w:p>
    <w:p w14:paraId="34929C54" w14:textId="77777777" w:rsidR="00DC382A" w:rsidRPr="00DD1F1F" w:rsidRDefault="00DC382A" w:rsidP="00FB5ECA">
      <w:pPr>
        <w:pStyle w:val="NormalHanging12a"/>
        <w:rPr>
          <w:i/>
          <w:iCs/>
        </w:rPr>
      </w:pPr>
      <w:r w:rsidRPr="00DD1F1F">
        <w:rPr>
          <w:b/>
          <w:i/>
        </w:rPr>
        <w:t>Zjednodušenie SPP na obdobie po roku 2027:</w:t>
      </w:r>
      <w:r w:rsidRPr="00DD1F1F">
        <w:rPr>
          <w:rStyle w:val="Bold"/>
          <w:i/>
          <w:color w:val="000000"/>
        </w:rPr>
        <w:t xml:space="preserve"> smerom k efektívnejšiemu riadeniu</w:t>
      </w:r>
    </w:p>
    <w:p w14:paraId="7784007A" w14:textId="63BCCC5F" w:rsidR="00DC382A" w:rsidRPr="00DD1F1F" w:rsidRDefault="00E140C8" w:rsidP="00FB5ECA">
      <w:pPr>
        <w:pStyle w:val="NormalHanging12a"/>
      </w:pPr>
      <w:r>
        <w:t>62</w:t>
      </w:r>
      <w:r w:rsidR="00DC382A" w:rsidRPr="00DD1F1F">
        <w:t>.</w:t>
      </w:r>
      <w:r w:rsidR="00DC382A" w:rsidRPr="00DD1F1F">
        <w:tab/>
        <w:t>s ohľadom na budúcnosť podporuje cieľ Komisie na obdobie 2024 – 2029 spočívajúci v znížení administratívnej záťaže poľnohospodárov a zjednodušení právnych predpisov ako prierezovú strategickú prioritu, ktorej cieľom je uľahčiť prístup k podpore z prostriedkov SPP a zefektívniť jej vykonávanie v praxi; trvá na tom, že to musí byť jednou z hlavných zásad, o ktoré sa opierajú všetky opatrenia zamerané na dosiahnutie sociálnej, environmentálnej a hospodárskej udržateľnosti poľnohospodárstva EÚ bez toho, aby sa ohrozilo päť hlavných cieľov SPP stanovených v článku 39 ZFEÚ; zdôrazňuje, že zjednodušenie SPP by nemalo ohroziť silný regulačný rámec na úrovni EÚ, ktorý je nevyhnutný na zachovanie aspektu jednotnosti SPP a zabezpečenie verejnej podpory potrebných finančných zdrojov;</w:t>
      </w:r>
      <w:r w:rsidR="00DC382A" w:rsidRPr="00DD1F1F">
        <w:rPr>
          <w:i/>
        </w:rPr>
        <w:t xml:space="preserve"> </w:t>
      </w:r>
      <w:r w:rsidR="00DC382A" w:rsidRPr="00DD1F1F">
        <w:t>’</w:t>
      </w:r>
    </w:p>
    <w:p w14:paraId="1E1350D8" w14:textId="5CF93473" w:rsidR="00DC382A" w:rsidRPr="00DD1F1F" w:rsidRDefault="00E140C8" w:rsidP="00FB5ECA">
      <w:pPr>
        <w:pStyle w:val="NormalHanging12a"/>
      </w:pPr>
      <w:r>
        <w:t>63</w:t>
      </w:r>
      <w:r w:rsidR="00DC382A" w:rsidRPr="00DD1F1F">
        <w:t>.</w:t>
      </w:r>
      <w:r w:rsidR="00DC382A" w:rsidRPr="00DD1F1F">
        <w:tab/>
        <w:t>zdôrazňuje potrebu väčšej flexibility a jednoduchšej štruktúry financovania novej SPP, ktorá bude prínosom pre aktívnych poľnohospodárov; poukazuje na to, že nestále podmienky, rastúca regulácia a stúpajúce spoločenské očakávania spôsobujú u poľnohospodárov frustráciu a ovplyvňujú atraktívnosť tohto povolania, najmä medzi mladými poľnohospodármi a najzraniteľnejšími skupinami;</w:t>
      </w:r>
    </w:p>
    <w:p w14:paraId="66112025" w14:textId="5F5DF4BF" w:rsidR="00DC382A" w:rsidRPr="00DD1F1F" w:rsidRDefault="00E140C8" w:rsidP="00FB5ECA">
      <w:pPr>
        <w:pStyle w:val="NormalHanging12a"/>
        <w:widowControl w:val="0"/>
      </w:pPr>
      <w:r>
        <w:t>64</w:t>
      </w:r>
      <w:r w:rsidR="00DC382A" w:rsidRPr="00DD1F1F">
        <w:t>.</w:t>
      </w:r>
      <w:r w:rsidR="00DC382A" w:rsidRPr="00DD1F1F">
        <w:tab/>
        <w:t xml:space="preserve">vyzýva Komisiu, aby sa pri navrhovaní budúcej štruktúry SPP zamerala na stanovenie jasnejších kritérií, digitalizované postupy, štandardizované usmernenia, včasné oznamovanie zmien a dostupnú technickú podporu; zdôrazňuje, že tzv. </w:t>
      </w:r>
      <w:proofErr w:type="spellStart"/>
      <w:r w:rsidR="00DC382A" w:rsidRPr="00DD1F1F">
        <w:t>gold-plating</w:t>
      </w:r>
      <w:proofErr w:type="spellEnd"/>
      <w:r w:rsidR="00DC382A" w:rsidRPr="00DD1F1F">
        <w:t xml:space="preserve"> zvyšuje zložitosť pre poľnohospodárov a príjemcov, čím sa znižuje účinnosť a využívanie dôležitých opatrení;</w:t>
      </w:r>
    </w:p>
    <w:p w14:paraId="3A0B15B1" w14:textId="32831C7A" w:rsidR="00DC382A" w:rsidRPr="00DD1F1F" w:rsidRDefault="00E140C8" w:rsidP="00FB5ECA">
      <w:pPr>
        <w:pStyle w:val="NormalHanging12a"/>
      </w:pPr>
      <w:r>
        <w:t>65</w:t>
      </w:r>
      <w:r w:rsidR="00DC382A" w:rsidRPr="00DD1F1F">
        <w:t>.</w:t>
      </w:r>
      <w:r w:rsidR="00DC382A" w:rsidRPr="00DD1F1F">
        <w:tab/>
        <w:t>požaduje lepšiu koordináciu medzi Komisiou a vnútroštátnymi a regionálnymi orgánmi, pokiaľ ide o obmedzenie povinností týkajúcich sa dokumentácie a podávania správ; zdôrazňuje, že pred vypracovaním národných strategických plánov SPP je potrebné, aby Komisia, orgány členských štátov, poľnohospodári a organizácie poľnohospodárov proaktívne spolupracovali; zdôrazňuje, že je potrebné, aby členské štáty mali v rámci strategických plánov SPP väčšiu flexibilitu, ktorá im umožní v prípade potreby prispôsobiť konkrétne prvky bez toho, aby museli Komisiu vopred požiadať o súhlas; požaduje vytvorenie centralizovaného elektronického systému podávania správ, tzv. jednotného kontaktného miesta SPP, kde by poľnohospodári mohli podávať žiadosti, správy a všetku požadovanú dokumentáciu na jednom mieste, čím sa zabráni zbytočnej a duplicitnej administratíve;</w:t>
      </w:r>
    </w:p>
    <w:p w14:paraId="564BF081" w14:textId="6AE84D08" w:rsidR="00DC382A" w:rsidRPr="00DD1F1F" w:rsidRDefault="00E140C8" w:rsidP="00FB5ECA">
      <w:pPr>
        <w:pStyle w:val="NormalHanging12a"/>
      </w:pPr>
      <w:r>
        <w:t>66</w:t>
      </w:r>
      <w:r w:rsidR="00DC382A" w:rsidRPr="00DD1F1F">
        <w:t>.</w:t>
      </w:r>
      <w:r w:rsidR="00DC382A" w:rsidRPr="00DD1F1F">
        <w:tab/>
        <w:t xml:space="preserve">požaduje, aby bol pre poľnohospodárov vytvorený realistický systém založený na stimuloch, ktorý bude odrážať časový záväzok príjemcu, a nie systém založený výlučne na povinnosti dosiahnuť ambiciózne environmentálne a sociálne ciele, pričom sa </w:t>
      </w:r>
      <w:r w:rsidR="00DC382A" w:rsidRPr="00DD1F1F">
        <w:lastRenderedPageBreak/>
        <w:t>náležite zohľadnia osobitosti geografických oblastí; domnieva sa, že prístupy založené na stimuloch prinášajú najlepšie výsledky, pokiaľ ide o posilnenie udržateľnosti poľnohospodárstva v EÚ; zdôrazňuje, že je zásadne dôležité, aby pri výpočte odmeny za poskytnuté služby metodika prekračovala úzku optiku „vzniknutých nákladov a ušlého príjmu“ poľnohospodára, keďže socioekonomické straty pre širšiu komunitu môžu byť oveľa väčšie vzhľadom na stratu predchádzajúcej aj nadväzujúcej hospodárskej činnosti v danej lokalite; domnieva sa, že financovanie týchto platieb by malo pochádzať z SPP alebo z vnútroštátnych fondov, tak aby verejné financovanie mohlo skutočne stimulovať ekologické inovácie a zelenú transformáciu; vyzýva Komisiu, aby preskúmala ďalšie zdroje financovania nad rámec SPP na podporu poľnohospodárov pri vytváraní udržateľných obchodných modelov</w:t>
      </w:r>
      <w:r w:rsidR="00DC382A" w:rsidRPr="00DD1F1F">
        <w:rPr>
          <w:i/>
        </w:rPr>
        <w:t xml:space="preserve"> </w:t>
      </w:r>
      <w:r w:rsidR="00DC382A" w:rsidRPr="00DD1F1F">
        <w:t>prispôsobených miestnym podmienkam;</w:t>
      </w:r>
      <w:r w:rsidR="00DC382A" w:rsidRPr="00DD1F1F">
        <w:rPr>
          <w:i/>
        </w:rPr>
        <w:t xml:space="preserve"> </w:t>
      </w:r>
    </w:p>
    <w:p w14:paraId="3A567076" w14:textId="6CE02E81" w:rsidR="00DC382A" w:rsidRPr="00DD1F1F" w:rsidRDefault="00E140C8" w:rsidP="00FB5ECA">
      <w:pPr>
        <w:pStyle w:val="NormalHanging12a"/>
      </w:pPr>
      <w:r>
        <w:t>67</w:t>
      </w:r>
      <w:r w:rsidR="00DC382A" w:rsidRPr="00DD1F1F">
        <w:t>.</w:t>
      </w:r>
      <w:r w:rsidR="00DC382A" w:rsidRPr="00DD1F1F">
        <w:tab/>
        <w:t>zdôrazňuje, že pri vykonávaní požiadaviek dobrého poľnohospodárskeho a environmentálneho stavu sa musia zohľadniť existujúce využívanie pôdy a poľnohospodárske postupy; zdôrazňuje, že aktívni poľnohospodári si musia zachovať právo pokračovať vo svojich súčasných poľnohospodárskych činnostiach vrátane nevyhnutných údržbových činností bez toho, aby museli čeliť ďalším administratívnym alebo prevádzkovým obmedzeniam;</w:t>
      </w:r>
    </w:p>
    <w:p w14:paraId="2125326A" w14:textId="6F64FBC7" w:rsidR="00DC382A" w:rsidRPr="00DD1F1F" w:rsidRDefault="00E140C8" w:rsidP="00FB5ECA">
      <w:pPr>
        <w:pStyle w:val="NormalHanging12a"/>
      </w:pPr>
      <w:r>
        <w:t>68</w:t>
      </w:r>
      <w:r w:rsidR="00DC382A" w:rsidRPr="00DD1F1F">
        <w:t>.</w:t>
      </w:r>
      <w:r w:rsidR="00DC382A" w:rsidRPr="00DD1F1F">
        <w:tab/>
        <w:t xml:space="preserve">zdôrazňuje, že je potrebné naďalej posudzovať požiadavky </w:t>
      </w:r>
      <w:proofErr w:type="spellStart"/>
      <w:r w:rsidR="00DC382A" w:rsidRPr="00DD1F1F">
        <w:t>kondicionality</w:t>
      </w:r>
      <w:proofErr w:type="spellEnd"/>
      <w:r w:rsidR="00DC382A" w:rsidRPr="00DD1F1F">
        <w:t xml:space="preserve"> v rámci SPP s cieľom zmierniť administratívnu záťaž a hospodárske a iné prekážky, znížiť náklady a zabrániť nadmerným požiadavkám na vykonávanie pre poľnohospodárov; trvá na tom, že poľnohospodári potrebujú flexibilitu a jednoduchosť, pričom treba naďalej podporovať zodpovedné poľnohospodárske postupy prostredníctvom stimulov, zachovania rovnakých podmienok a verejnej podpory politiky, a to v rámci prístupu, ktorý vytvára väčšiu pridanú hodnotu a viac investícií do inovácií;</w:t>
      </w:r>
      <w:r w:rsidR="00DC382A" w:rsidRPr="00DD1F1F">
        <w:rPr>
          <w:i/>
        </w:rPr>
        <w:t xml:space="preserve"> </w:t>
      </w:r>
      <w:r w:rsidR="00DC382A" w:rsidRPr="00DD1F1F">
        <w:t>’</w:t>
      </w:r>
    </w:p>
    <w:p w14:paraId="2B0BD44A" w14:textId="101BF74F" w:rsidR="00DC382A" w:rsidRPr="00DD1F1F" w:rsidRDefault="00E140C8" w:rsidP="00FB5ECA">
      <w:pPr>
        <w:pStyle w:val="NormalHanging12a"/>
      </w:pPr>
      <w:r>
        <w:t>69</w:t>
      </w:r>
      <w:r w:rsidR="00DC382A" w:rsidRPr="00DD1F1F">
        <w:t>.</w:t>
      </w:r>
      <w:r w:rsidR="00DC382A" w:rsidRPr="00DD1F1F">
        <w:tab/>
        <w:t xml:space="preserve">naliehavo vyzýva Komisiu, aby povzbudzovala poľnohospodárov k preberaniu zodpovednosti tým, že umožní určitú mieru tolerancie a zabezpečí, aby sankcie boli spravodlivé a primerané, najmä pokiaľ ide o požiadavky </w:t>
      </w:r>
      <w:proofErr w:type="spellStart"/>
      <w:r w:rsidR="00DC382A" w:rsidRPr="00DD1F1F">
        <w:t>kondicionality</w:t>
      </w:r>
      <w:proofErr w:type="spellEnd"/>
      <w:r w:rsidR="00DC382A" w:rsidRPr="00DD1F1F">
        <w:t xml:space="preserve">, ako aj dobrovoľné </w:t>
      </w:r>
      <w:proofErr w:type="spellStart"/>
      <w:r w:rsidR="00DC382A" w:rsidRPr="00DD1F1F">
        <w:t>ekoschémy</w:t>
      </w:r>
      <w:proofErr w:type="spellEnd"/>
      <w:r w:rsidR="00DC382A" w:rsidRPr="00DD1F1F">
        <w:t xml:space="preserve"> a </w:t>
      </w:r>
      <w:proofErr w:type="spellStart"/>
      <w:r w:rsidR="00DC382A" w:rsidRPr="00DD1F1F">
        <w:t>agroenvironmentálne</w:t>
      </w:r>
      <w:proofErr w:type="spellEnd"/>
      <w:r w:rsidR="00DC382A" w:rsidRPr="00DD1F1F">
        <w:t xml:space="preserve"> a klimatické opatrenia; zdôrazňuje, že všetky nové legislatívne požiadavky v rámci SPP po roku 2027 musia byť sprevádzané dostatočnými prechodnými obdobiami a administratívnymi zjednodušeniami s cieľom zabezpečiť poľnohospodárom právnu istotu a istotu pri plánovaní;</w:t>
      </w:r>
    </w:p>
    <w:p w14:paraId="7FDBF52B" w14:textId="1BEB4879" w:rsidR="00DC382A" w:rsidRPr="00DD1F1F" w:rsidRDefault="00E140C8" w:rsidP="00FB5ECA">
      <w:pPr>
        <w:pStyle w:val="NormalHanging12a"/>
      </w:pPr>
      <w:r>
        <w:t>70</w:t>
      </w:r>
      <w:r w:rsidR="00DC382A" w:rsidRPr="00DD1F1F">
        <w:t>.</w:t>
      </w:r>
      <w:r w:rsidR="00DC382A" w:rsidRPr="00DD1F1F">
        <w:tab/>
        <w:t>zdôrazňuje, že nariadenie o spoločnej organizácii trhov</w:t>
      </w:r>
      <w:r w:rsidR="00DC382A" w:rsidRPr="00DD1F1F">
        <w:rPr>
          <w:rStyle w:val="FootnoteReference"/>
        </w:rPr>
        <w:footnoteReference w:id="33"/>
      </w:r>
      <w:r w:rsidR="00DC382A" w:rsidRPr="00DD1F1F">
        <w:t xml:space="preserve"> sa musí zjednodušiť, čím sa urýchlia postupy poskytovania mimoriadnej pomoci poľnohospodárom; zdôrazňuje, že je dôležité podporovať a posilňovať kľúčovú úlohu, ktorú zohrávajú družstvá, organizácie výrobcov, združenia organizácií výrobcov, organizácie pestovateľov ovocia a zeleniny, medziodvetvové organizácie a iné subjekty, ktoré prispievajú k </w:t>
      </w:r>
      <w:proofErr w:type="spellStart"/>
      <w:r w:rsidR="00DC382A" w:rsidRPr="00DD1F1F">
        <w:t>agropotravinovému</w:t>
      </w:r>
      <w:proofErr w:type="spellEnd"/>
      <w:r w:rsidR="00DC382A" w:rsidRPr="00DD1F1F">
        <w:t xml:space="preserve"> hodnotovému reťazcu vrátane odvetvia ekologickej poľnohospodárskej výroby a k väčšej vyváženosti </w:t>
      </w:r>
      <w:proofErr w:type="spellStart"/>
      <w:r w:rsidR="00DC382A" w:rsidRPr="00DD1F1F">
        <w:t>agropotravinového</w:t>
      </w:r>
      <w:proofErr w:type="spellEnd"/>
      <w:r w:rsidR="00DC382A" w:rsidRPr="00DD1F1F">
        <w:t xml:space="preserve"> hodnotového reťazca, čím sa zabezpečuje lepšie odmeňovanie poľnohospodárov; naliehavo vyzýva </w:t>
      </w:r>
      <w:r w:rsidR="00DC382A" w:rsidRPr="00DD1F1F">
        <w:lastRenderedPageBreak/>
        <w:t>Komisiu, aby preskúmala, ako možno prostredníctvom nariadenia o spoločnej organizácii trhov ďalej podnecovať a podporovať ich spoluprácu;</w:t>
      </w:r>
    </w:p>
    <w:p w14:paraId="34596E1B" w14:textId="2C481B55" w:rsidR="00DC382A" w:rsidRPr="00DD1F1F" w:rsidRDefault="00E140C8" w:rsidP="00FB5ECA">
      <w:pPr>
        <w:pStyle w:val="NormalHanging12a"/>
      </w:pPr>
      <w:r>
        <w:t>71</w:t>
      </w:r>
      <w:r w:rsidR="00DC382A" w:rsidRPr="00DD1F1F">
        <w:t>.</w:t>
      </w:r>
      <w:r w:rsidR="00DC382A" w:rsidRPr="00DD1F1F">
        <w:tab/>
        <w:t>vyzýva Komisiu, aby vykonala komplexné preskúmanie nástrojov – vrátane stredísk pre monitorovanie trhu – zameraných na zlepšenie odolnosti voči volatilite trhu a kolapsom trhových cien; trvá na tom, že je nevyhnutné aktualizovať a posilniť súčasné nástroje riadenia rizík a posilniť spoluprácu medzi družstvami, organizáciami výrobcov a združeniami organizácií výrobcov s cieľom posilniť ich úlohu pri riadení hospodárskych nástrojov a nástrojov riadenia rizík; trvá na tom, že je potrebné, aby sa pre poľnohospodárov ďalej uľahčovalo uplatňovanie výnimiek z pravidiel hospodárskej súťaže, a to s cieľom riešiť a prekonať krízy na trhu;</w:t>
      </w:r>
    </w:p>
    <w:p w14:paraId="65E1C278" w14:textId="654D4965" w:rsidR="00DC382A" w:rsidRPr="00DD1F1F" w:rsidRDefault="00E140C8" w:rsidP="00FB5ECA">
      <w:pPr>
        <w:pStyle w:val="NormalHanging12a"/>
      </w:pPr>
      <w:r>
        <w:t>72</w:t>
      </w:r>
      <w:r w:rsidR="00DC382A" w:rsidRPr="00DD1F1F">
        <w:t>.</w:t>
      </w:r>
      <w:r w:rsidR="00DC382A" w:rsidRPr="00DD1F1F">
        <w:tab/>
        <w:t>nabáda Komisiu, aby v nariadení o spoločnej organizácií trhov zabezpečila účinné záchranné siete vrátane preskúmania súčasných cien verejnej intervencie a referenčných prahov, aby presne odrážali súčasné hospodárske podmienky a realitu;</w:t>
      </w:r>
    </w:p>
    <w:p w14:paraId="20EE6C6F" w14:textId="61058666" w:rsidR="00DC382A" w:rsidRPr="00DD1F1F" w:rsidRDefault="00E140C8" w:rsidP="00FB5ECA">
      <w:pPr>
        <w:pStyle w:val="NormalHanging12a"/>
      </w:pPr>
      <w:r>
        <w:t>73</w:t>
      </w:r>
      <w:r w:rsidR="00DC382A" w:rsidRPr="00DD1F1F">
        <w:t>.</w:t>
      </w:r>
      <w:r w:rsidR="00DC382A" w:rsidRPr="00DD1F1F">
        <w:tab/>
        <w:t>víta nový balík Komisie pre sektor vinohradníctva a vinárstva a vyzýva Komisiu, aby ďalej vyčlenila finančné zdroje na realizáciu navrhovaných opatrení a na dlhodobo udržateľné oživenie tohto sektora;</w:t>
      </w:r>
    </w:p>
    <w:p w14:paraId="75C294F2" w14:textId="2C01E7AC" w:rsidR="00DC382A" w:rsidRPr="00DD1F1F" w:rsidRDefault="00E140C8" w:rsidP="00FB5ECA">
      <w:pPr>
        <w:pStyle w:val="NormalHanging12a"/>
        <w:rPr>
          <w:szCs w:val="24"/>
        </w:rPr>
      </w:pPr>
      <w:r>
        <w:t>74</w:t>
      </w:r>
      <w:r w:rsidR="00DC382A" w:rsidRPr="00DD1F1F">
        <w:t>.</w:t>
      </w:r>
      <w:r w:rsidR="00DC382A" w:rsidRPr="00DD1F1F">
        <w:tab/>
        <w:t>okrem toho pripomína, že nariadenie o spoločnej organizácii trhov by sa malo zaoberať požiadavkou výrobcov a spotrebiteľov, pokiaľ ide o predajné názvy určitých poľnohospodárskych výrobkov, ako sú názvy týkajúce sa mäsa, ktoré musia byť chránené pred rizikom zavádzajúceho používania;</w:t>
      </w:r>
    </w:p>
    <w:p w14:paraId="44D8F1B6" w14:textId="60218B8C" w:rsidR="00DC382A" w:rsidRPr="00DD1F1F" w:rsidRDefault="00E140C8" w:rsidP="00FB5ECA">
      <w:pPr>
        <w:pStyle w:val="NormalHanging12a"/>
      </w:pPr>
      <w:r>
        <w:t>75</w:t>
      </w:r>
      <w:r w:rsidR="00DC382A" w:rsidRPr="00DD1F1F">
        <w:t>.</w:t>
      </w:r>
      <w:r w:rsidR="00DC382A" w:rsidRPr="00DD1F1F">
        <w:tab/>
        <w:t>požaduje záruku, že každému legislatívnemu návrhu týkajúcemu sa poľnohospodárstva bude s výnimkou mimoriadnych okolností predchádzať podrobné a komplexné posúdenie kumulatívneho vplyvu založené na dôkazoch, s osobitným dôrazom na hospodárske, environmentálne a sociálne aspekty, aby sa tak poľnohospodárom poskytla právna istota; zasadzuje sa za posúdenie hospodárskeho vplyvu navrhovaných politických opatrení na úrovni poľnohospodárskych podnikov a finančných prostriedkov potrebných na ich vykonávanie, ako aj nepretržité monitorovanie opatrení; zdôrazňuje, že neustále zvyšovanie regulačného zaťaženia ukladaného na toto odvetvie spôsobuje u poľnohospodárov frustráciu a vedie k značným dodatočným nákladom na úrovni poľnohospodárskych podnikov, čo je jedným z faktorov ovplyvňujúcich príťažlivosť tohto povolania pre nových záujemcov;</w:t>
      </w:r>
    </w:p>
    <w:p w14:paraId="51BDBF3D" w14:textId="01F36071" w:rsidR="00DC382A" w:rsidRPr="00DD1F1F" w:rsidRDefault="00E140C8" w:rsidP="00FB5ECA">
      <w:pPr>
        <w:pStyle w:val="NormalHanging12a"/>
      </w:pPr>
      <w:r>
        <w:t>76</w:t>
      </w:r>
      <w:r w:rsidR="00DC382A" w:rsidRPr="00DD1F1F">
        <w:t>.</w:t>
      </w:r>
      <w:r w:rsidR="00DC382A" w:rsidRPr="00DD1F1F">
        <w:tab/>
        <w:t>zdôrazňuje, že pri navrhovaní podporných opatrení, regulačných požiadaviek a inovačných stratégií je dôležité uznať rozmanitosť európskeho poľnohospodárstva vrátane skleníkového záhradníctva a trvalých plodín; požaduje zavedenie a úpravu právnych predpisov EÚ osobitne vypracovaných s cieľom riešiť výzvy a príležitosti súvisiace so skleníkovým, mestským a vertikálnym poľnohospodárstvom;</w:t>
      </w:r>
    </w:p>
    <w:p w14:paraId="775E651E" w14:textId="70C775B6" w:rsidR="00DC382A" w:rsidRPr="00DD1F1F" w:rsidRDefault="00E140C8" w:rsidP="00FB5ECA">
      <w:pPr>
        <w:pStyle w:val="NormalHanging12a"/>
      </w:pPr>
      <w:r>
        <w:t>77</w:t>
      </w:r>
      <w:r w:rsidR="00DC382A" w:rsidRPr="00DD1F1F">
        <w:t>.</w:t>
      </w:r>
      <w:r w:rsidR="00DC382A" w:rsidRPr="00DD1F1F">
        <w:tab/>
        <w:t xml:space="preserve">zdôrazňuje potrebu prechodu na integrované a </w:t>
      </w:r>
      <w:proofErr w:type="spellStart"/>
      <w:r w:rsidR="00DC382A" w:rsidRPr="00DD1F1F">
        <w:t>interoperabilné</w:t>
      </w:r>
      <w:proofErr w:type="spellEnd"/>
      <w:r w:rsidR="00DC382A" w:rsidRPr="00DD1F1F">
        <w:t xml:space="preserve"> digitálne systémy na monitorovanie SPP; v tejto súvislosti zdôrazňuje význam podpory zberu údajov a informácií v rámci jednotného legislatívneho rámca, ktorý sa pri vývoji integrovaných systémov riadenia a kontroly opiera najmä o satelitné snímky; zdôrazňuje, že cieľom takýchto systémov by malo byť, pokiaľ možno, obmedzenie osobných alebo fyzických kontrol na mieste a minimalizovať administratívnu záťaž a náklady poľnohospodárov; trvá na tom, že sa musí plne zaručiť ochrana a vlastníctvo údajov poľnohospodárov; pripomína však, že vzhľadom na existujúce obmedzenia pri používaní satelitnej </w:t>
      </w:r>
      <w:r w:rsidR="00DC382A" w:rsidRPr="00DD1F1F">
        <w:lastRenderedPageBreak/>
        <w:t xml:space="preserve">technológie, najmä pokiaľ ide o malé, úzke pozemky, je stále nevyhnutné zachovať i iné systémy; </w:t>
      </w:r>
    </w:p>
    <w:p w14:paraId="7B5A278E" w14:textId="2EFBBCD5" w:rsidR="00DC382A" w:rsidRPr="00DD1F1F" w:rsidRDefault="00E140C8" w:rsidP="00FB5ECA">
      <w:pPr>
        <w:pStyle w:val="NormalHanging12a"/>
      </w:pPr>
      <w:r>
        <w:t>78</w:t>
      </w:r>
      <w:r w:rsidR="00DC382A" w:rsidRPr="00DD1F1F">
        <w:t>.</w:t>
      </w:r>
      <w:r w:rsidR="00DC382A" w:rsidRPr="00DD1F1F">
        <w:tab/>
        <w:t xml:space="preserve">vyzýva členské štáty, aby uplatňovali prístup jednotného auditu s cieľom minimalizovať čas, ktorý poľnohospodári strácajú pri príslušných kontrolách; nabáda Komisiu, aby zmodernizovala integrovaný systém riadenia a kontroly satelitných snímok, ako je </w:t>
      </w:r>
      <w:proofErr w:type="spellStart"/>
      <w:r w:rsidR="00DC382A" w:rsidRPr="00DD1F1F">
        <w:t>Copernicus</w:t>
      </w:r>
      <w:proofErr w:type="spellEnd"/>
      <w:r w:rsidR="00DC382A" w:rsidRPr="00DD1F1F">
        <w:t xml:space="preserve"> a Galileo, s cieľom integrovať existujúce a nové technológie, aby sa tak zabezpečila väčšia presnosť, spoľahlivosť a zjednodušenie;</w:t>
      </w:r>
    </w:p>
    <w:p w14:paraId="4CAC75EF" w14:textId="0A880F93" w:rsidR="00DC382A" w:rsidRPr="00DD1F1F" w:rsidRDefault="00E140C8" w:rsidP="00FB5ECA">
      <w:pPr>
        <w:pStyle w:val="NormalHanging12a"/>
      </w:pPr>
      <w:r>
        <w:t>79</w:t>
      </w:r>
      <w:r w:rsidR="00DC382A" w:rsidRPr="00DD1F1F">
        <w:t>.</w:t>
      </w:r>
      <w:r w:rsidR="00DC382A" w:rsidRPr="00DD1F1F">
        <w:tab/>
        <w:t>zasadzuje sa za to, aby sa členským štátom umožnila väčšia flexibilita pri podpore investícií do kľúčových inovácií a technológií, ako je využívanie satelitov, internetu vecí a podobných technológií na zachytávanie prevádzkových údajov; domnieva sa, že sa tým zabezpečí transparentnosť a dodržiavanie predpisov bez toho, aby poľnohospodárom vznikali dodatočné náklady, čo uľahčí prechod na systém založený na dôvere, v ktorom si spoľahliví poľnohospodári môžu sami osvedčiť dodržiavanie predpisov, pričom tento systém by bol doplnený cielenými auditmi založenými na rizikách namiesto rozsiahlych rutinných kontrol;</w:t>
      </w:r>
    </w:p>
    <w:p w14:paraId="0F353BB4" w14:textId="20CA25DD" w:rsidR="00DC382A" w:rsidRPr="00DD1F1F" w:rsidRDefault="00E140C8" w:rsidP="00FB5ECA">
      <w:pPr>
        <w:pStyle w:val="NormalHanging12a"/>
      </w:pPr>
      <w:r>
        <w:t>80</w:t>
      </w:r>
      <w:r w:rsidR="00DC382A" w:rsidRPr="00DD1F1F">
        <w:t>.</w:t>
      </w:r>
      <w:r w:rsidR="00DC382A" w:rsidRPr="00DD1F1F">
        <w:tab/>
        <w:t xml:space="preserve">zdôrazňuje, že je potrebné navrhovať inovačné stratégie a digitálnu transformáciu spôsobom, ktorý je </w:t>
      </w:r>
      <w:proofErr w:type="spellStart"/>
      <w:r w:rsidR="00DC382A" w:rsidRPr="00DD1F1F">
        <w:t>participatívny</w:t>
      </w:r>
      <w:proofErr w:type="spellEnd"/>
      <w:r w:rsidR="00DC382A" w:rsidRPr="00DD1F1F">
        <w:t xml:space="preserve"> a prístupný pre všetky poľnohospodárske podniky, čím sa zabezpečí, aby technologický pokrok prispieval k súdržnosti vidieka, demokratickej účasti a udržateľnému rozvoju;</w:t>
      </w:r>
    </w:p>
    <w:p w14:paraId="08400EC2" w14:textId="061B5040" w:rsidR="00DC382A" w:rsidRPr="00DD1F1F" w:rsidRDefault="00E140C8" w:rsidP="00FB5ECA">
      <w:pPr>
        <w:pStyle w:val="NormalHanging12a"/>
        <w:rPr>
          <w:szCs w:val="24"/>
        </w:rPr>
      </w:pPr>
      <w:r>
        <w:t>81</w:t>
      </w:r>
      <w:r w:rsidR="00DC382A" w:rsidRPr="00DD1F1F">
        <w:t>.</w:t>
      </w:r>
      <w:r w:rsidR="00DC382A" w:rsidRPr="00DD1F1F">
        <w:tab/>
        <w:t>považuje za nevyhnutné poskytnúť členským štátom, ktoré uznávajú, že regióny majú právnymi predpismi stanovenú úlohu v riadení SPP, možnosť obnoviť nástroje riadenia na regionálnej úrovni v kontexte opatrení na rozvoj vidieka;</w:t>
      </w:r>
    </w:p>
    <w:p w14:paraId="1C82DBF4" w14:textId="77777777" w:rsidR="00DC382A" w:rsidRPr="00DD1F1F" w:rsidRDefault="00DC382A" w:rsidP="00FB5ECA">
      <w:pPr>
        <w:pStyle w:val="NormalHanging12a"/>
        <w:rPr>
          <w:b/>
          <w:i/>
          <w:iCs/>
        </w:rPr>
      </w:pPr>
      <w:r w:rsidRPr="00DD1F1F">
        <w:rPr>
          <w:b/>
          <w:i/>
        </w:rPr>
        <w:t>Voda a obehové hospodárstvo ako základ SPP po roku 2027</w:t>
      </w:r>
    </w:p>
    <w:p w14:paraId="633CF150" w14:textId="60E26D3B" w:rsidR="00DC382A" w:rsidRPr="00DD1F1F" w:rsidRDefault="00E140C8" w:rsidP="00FB5ECA">
      <w:pPr>
        <w:pStyle w:val="NormalHanging12a"/>
      </w:pPr>
      <w:r>
        <w:t>82</w:t>
      </w:r>
      <w:r w:rsidR="00DC382A" w:rsidRPr="00DD1F1F">
        <w:t>.</w:t>
      </w:r>
      <w:r w:rsidR="00DC382A" w:rsidRPr="00DD1F1F">
        <w:tab/>
        <w:t>naliehavo vyzýva Komisiu, aby do SPP po roku 2027 začlenila strategický a holistický prístup k vodným zdrojom a zvýšila svoje synergie s inými fondmi EÚ, ako je Európsky fond regionálneho rozvoja, a to s cieľom posilniť väzbu medzi vodou a potravinami ako kľúčový prvok pri posilňovaní potravinovej bezpečnosti a rozvoji vidieckych oblastí; okrem toho vyzýva na zvýšenie investícií do zlepšovania odolnosti vodných zdrojov prostredníctvom modernizácie a rozvoja zadržiavania, distribúcie a skladovania vody a udržateľnej regulačnej infraštruktúry, ako aj riešení blízkych prírode, čo je kľúčové z hľadiska dosiahnutia efektívnejšieho a konkurencieschopnejšieho poľnohospodárskeho odvetvia;</w:t>
      </w:r>
    </w:p>
    <w:p w14:paraId="34026374" w14:textId="6985634C" w:rsidR="00DC382A" w:rsidRPr="00DD1F1F" w:rsidRDefault="00E140C8" w:rsidP="00FB5ECA">
      <w:pPr>
        <w:pStyle w:val="NormalHanging12a"/>
      </w:pPr>
      <w:r>
        <w:t>83</w:t>
      </w:r>
      <w:r w:rsidR="00DC382A" w:rsidRPr="00DD1F1F">
        <w:t>.</w:t>
      </w:r>
      <w:r w:rsidR="00DC382A" w:rsidRPr="00DD1F1F">
        <w:tab/>
        <w:t>vyzýva Komisiu, aby zaručila prístup k vode na účely udržateľného zavlažovania; zdôrazňuje, že je potrebné podporovať investície do čistenia a úpravy odpadových vôd, ako aj do využívania nekonvenčných vodných zdrojov, ako je regenerovaná a odsolená voda pre odvetvie poľnohospodárstva, a to bez ohľadu na veľkosť poľnohospodárskeho podniku a za konkurenčné ceny, pričom na prepravu tejto vody sú rovnako dôležité prepojenia systému prepravy vody; vyzýva Komisiu, aby zohľadnila tak výrazné rozdiely a výzvy v členských štátoch, ako aj osvedčené postupy uplatňované jednotlivými členskými štátmi na ochranu poľnohospodárskej výroby; vyzýva Komisiu, aby investovala do programov odbornej prípravy pre poľnohospodárov v oblasti efektívneho využívania vody;</w:t>
      </w:r>
    </w:p>
    <w:p w14:paraId="5AAE275D" w14:textId="3D3F45E8" w:rsidR="00DC382A" w:rsidRPr="00DD1F1F" w:rsidRDefault="00E140C8" w:rsidP="00FB5ECA">
      <w:pPr>
        <w:pStyle w:val="NormalHanging12a"/>
      </w:pPr>
      <w:r>
        <w:t>84</w:t>
      </w:r>
      <w:r w:rsidR="00DC382A" w:rsidRPr="00DD1F1F">
        <w:t>.</w:t>
      </w:r>
      <w:r w:rsidR="00DC382A" w:rsidRPr="00DD1F1F">
        <w:tab/>
        <w:t xml:space="preserve">vyzýva Komisiu, aby uprednostnila podporu inovačných technológií, inteligentného zavlažovania a digitalizáciu infraštruktúry s cieľom optimalizovať využívanie vody a </w:t>
      </w:r>
      <w:r w:rsidR="00DC382A" w:rsidRPr="00DD1F1F">
        <w:lastRenderedPageBreak/>
        <w:t xml:space="preserve">znížiť vodnú stopu, najmä v regiónoch postihnutých suchom a </w:t>
      </w:r>
      <w:proofErr w:type="spellStart"/>
      <w:r w:rsidR="00DC382A" w:rsidRPr="00DD1F1F">
        <w:t>dezertifikáciou</w:t>
      </w:r>
      <w:proofErr w:type="spellEnd"/>
      <w:r w:rsidR="00DC382A" w:rsidRPr="00DD1F1F">
        <w:t>, a zároveň zabezpečiť stabilnú výrobu;</w:t>
      </w:r>
    </w:p>
    <w:p w14:paraId="66290CE6" w14:textId="3F69B351" w:rsidR="00DC382A" w:rsidRPr="00DD1F1F" w:rsidRDefault="00E140C8" w:rsidP="00FB5ECA">
      <w:pPr>
        <w:pStyle w:val="NormalHanging12a"/>
      </w:pPr>
      <w:r>
        <w:t>85</w:t>
      </w:r>
      <w:r w:rsidR="00DC382A" w:rsidRPr="00DD1F1F">
        <w:t>.</w:t>
      </w:r>
      <w:r w:rsidR="00DC382A" w:rsidRPr="00DD1F1F">
        <w:tab/>
        <w:t>upozorňuje na skutočnosť, že mnohé zavlažovacie systémy sú zastarané a neefektívne, čo spôsobuje značné straty vody, a preto si vyžadujú výmenu alebo modernizáciu; vyzýva preto Komisiu, aby medzi svoje priority zaradila finančné stimuly na túto modernizáciu, a podporuje ich začlenenie ako oprávnených investícií do strategických plánov SPP a príslušných nástrojov súdržnosti EÚ;</w:t>
      </w:r>
    </w:p>
    <w:p w14:paraId="4FE0C5E5" w14:textId="551102B1" w:rsidR="00DC382A" w:rsidRPr="00DD1F1F" w:rsidRDefault="00E140C8" w:rsidP="00FB5ECA">
      <w:pPr>
        <w:pStyle w:val="NormalHanging12a"/>
      </w:pPr>
      <w:r>
        <w:t>86</w:t>
      </w:r>
      <w:r w:rsidR="00DC382A" w:rsidRPr="00DD1F1F">
        <w:t>.</w:t>
      </w:r>
      <w:r w:rsidR="00DC382A" w:rsidRPr="00DD1F1F">
        <w:tab/>
        <w:t>zdôrazňuje zložitosť využívania finančných prostriedkov SPP, najmä z druhého piliera, na financovanie zavlažovacej infraštruktúry, a preto vyzýva na preskúmanie koncepcie a mechanizmov financovania takejto infraštruktúry s cieľom zlepšiť dostupnosť a využívanie vodných zdrojov poľnohospodármi, pričom treba zohľadniť skutočné náklady a pridanú hodnotu environmentálnych a krajinných služieb, ktoré poskytujú;</w:t>
      </w:r>
    </w:p>
    <w:p w14:paraId="7D14C312" w14:textId="08A11918" w:rsidR="00DC382A" w:rsidRPr="00DD1F1F" w:rsidRDefault="00E140C8" w:rsidP="00FB5ECA">
      <w:pPr>
        <w:pStyle w:val="NormalHanging12a"/>
      </w:pPr>
      <w:r>
        <w:t>87</w:t>
      </w:r>
      <w:r w:rsidR="00DC382A" w:rsidRPr="00DD1F1F">
        <w:t>.</w:t>
      </w:r>
      <w:r w:rsidR="00DC382A" w:rsidRPr="00DD1F1F">
        <w:tab/>
        <w:t xml:space="preserve">požaduje cielenú a účinnú podporu poľnohospodárov a lesníkov EÚ s cieľom posilniť obehové hospodárstvo a začleniť sa do vznikajúceho </w:t>
      </w:r>
      <w:proofErr w:type="spellStart"/>
      <w:r w:rsidR="00DC382A" w:rsidRPr="00DD1F1F">
        <w:t>biohospodárstva</w:t>
      </w:r>
      <w:proofErr w:type="spellEnd"/>
      <w:r w:rsidR="00DC382A" w:rsidRPr="00DD1F1F">
        <w:t xml:space="preserve"> prostredníctvom stimulov na zhodnocovanie biomasy, poľnohospodárskeho odpadu a vedľajších produktov, čím by sa podporila aj energetická autonómia poľnohospodárskych podnikov a znížila ich závislosť od vonkajších vstupov; poukazuje na potrebu optimalizovať využívanie surovín a druhotných výrobkov, prostredníctvom ktorých sa vytvárajú vedľajšie produkty, ako sú </w:t>
      </w:r>
      <w:proofErr w:type="spellStart"/>
      <w:r w:rsidR="00DC382A" w:rsidRPr="00DD1F1F">
        <w:t>digestát</w:t>
      </w:r>
      <w:proofErr w:type="spellEnd"/>
      <w:r w:rsidR="00DC382A" w:rsidRPr="00DD1F1F">
        <w:t xml:space="preserve"> a nové zdroje energie vrátane udržateľného bioplynu a udržateľných biopalív, pričom treba mať na pamäti potrebu uprednostniť výrobu potravín; zdôrazňuje, že tieto opatrenia, ktoré nesmú viesť k zvýšeniu administratívnej záťaže na úrovni poľnohospodárskych podnikov, prispejú k posilneniu energetickej autonómie EÚ, zvýšia dodatočné zdroje príjmov poľnohospodárov a vytvoria nové pracovné príležitosti; v tejto súvislosti nabáda Komisiu, aby uznala význam týchto aspektov v nadchádzajúcej stratégii pre </w:t>
      </w:r>
      <w:proofErr w:type="spellStart"/>
      <w:r w:rsidR="00DC382A" w:rsidRPr="00DD1F1F">
        <w:t>biohospodárstvo</w:t>
      </w:r>
      <w:proofErr w:type="spellEnd"/>
      <w:r w:rsidR="00DC382A" w:rsidRPr="00DD1F1F">
        <w:t xml:space="preserve"> do roku 2025;</w:t>
      </w:r>
    </w:p>
    <w:p w14:paraId="208C846C" w14:textId="274C6A90" w:rsidR="00DC382A" w:rsidRPr="00DD1F1F" w:rsidRDefault="00E140C8" w:rsidP="00FB5ECA">
      <w:pPr>
        <w:pStyle w:val="NormalHanging12a"/>
        <w:rPr>
          <w:bCs/>
          <w:iCs/>
        </w:rPr>
      </w:pPr>
      <w:r>
        <w:t>88</w:t>
      </w:r>
      <w:r w:rsidR="00DC382A" w:rsidRPr="00DD1F1F">
        <w:t>.</w:t>
      </w:r>
      <w:r w:rsidR="00DC382A" w:rsidRPr="00DD1F1F">
        <w:tab/>
        <w:t>zdôrazňuje potrebu holistického prístupu k dekarbonizácii poľnohospodárstva a požaduje primeranú podporu a stimuly, a to aj na zhodnocovanie biomasy a odmeňovanie sekvestrácie uhlíka v pôde, ako aj dostatočné finančné prostriedky pre poľnohospodárov na prijímanie riešení a postupov, ktoré znižujú uhlíkovú stopu plodín a zároveň zachovávajú ich konkurencieschopnosť, tak aby bremeno tejto dekarbonizácie a pracovnú záťaž neniesli výlučne oni;</w:t>
      </w:r>
    </w:p>
    <w:p w14:paraId="49C0F8E1" w14:textId="39A0DCAC" w:rsidR="00DC382A" w:rsidRPr="00DD1F1F" w:rsidRDefault="00E140C8" w:rsidP="00FB5ECA">
      <w:pPr>
        <w:pStyle w:val="NormalHanging12a"/>
        <w:rPr>
          <w:bCs/>
          <w:iCs/>
        </w:rPr>
      </w:pPr>
      <w:r>
        <w:t>89</w:t>
      </w:r>
      <w:r w:rsidR="00DC382A" w:rsidRPr="00DD1F1F">
        <w:t>.</w:t>
      </w:r>
      <w:r w:rsidR="00DC382A" w:rsidRPr="00DD1F1F">
        <w:tab/>
        <w:t xml:space="preserve">naliehavo vyzýva Komisiu a členské štáty, aby podporovali a posilňovali integráciu poľnohospodárstva a energie z obnoviteľných zdrojov, pričom uznáva potenciál tejto synergie na podporu udržateľných poľnohospodárskych postupov, zlepšenie miestnej odolnosti voči zmene klímy a posilnenie obehového hospodárstva; zdôrazňuje, že poľnohospodárstvo môže prostredníctvom výroby energie z obnoviteľných zdrojov v tomto odvetví zohrávať kľúčovú úlohu v rámci Dohody o čistom priemysle a energetickej transformácie; vyzýva Komisiu, aby objasnila ustanovenia SPP s cieľom lepšie zosúladiť a zvýšiť kompatibilitu obnoviteľných a udržateľných zdrojov energie, ako sú </w:t>
      </w:r>
      <w:proofErr w:type="spellStart"/>
      <w:r w:rsidR="00DC382A" w:rsidRPr="00DD1F1F">
        <w:t>agrofotovoltika</w:t>
      </w:r>
      <w:proofErr w:type="spellEnd"/>
      <w:r w:rsidR="00DC382A" w:rsidRPr="00DD1F1F">
        <w:t xml:space="preserve"> a bioplyn, s poľnohospodárskymi činnosťami;</w:t>
      </w:r>
    </w:p>
    <w:p w14:paraId="0B189AD2" w14:textId="6B3E7B76" w:rsidR="00DC382A" w:rsidRPr="00DD1F1F" w:rsidRDefault="00E140C8" w:rsidP="00FB5ECA">
      <w:pPr>
        <w:pStyle w:val="NormalHanging12a"/>
        <w:rPr>
          <w:bCs/>
          <w:iCs/>
        </w:rPr>
      </w:pPr>
      <w:r>
        <w:t>90</w:t>
      </w:r>
      <w:r w:rsidR="00DC382A" w:rsidRPr="00DD1F1F">
        <w:t>.</w:t>
      </w:r>
      <w:r w:rsidR="00DC382A" w:rsidRPr="00DD1F1F">
        <w:tab/>
        <w:t xml:space="preserve">zasadzuje sa za revíziu smernice o dusičnanoch s cieľom zosúladiť ju s najnovšími vedeckými dôkazmi a najlepšími poľnohospodárskymi postupmi a zároveň naďalej chrániť kvalitu vody; v tejto súvislosti vyzýva Komisiu, aby spolupracovala s členskými štátmi na rýchlom prijatí vedecky podloženého návrhu umožňujúceho používanie hnojív RENURE za jasne vymedzených podmienok, tak aby poľnohospodári mohli znížiť </w:t>
      </w:r>
      <w:r w:rsidR="00DC382A" w:rsidRPr="00DD1F1F">
        <w:lastRenderedPageBreak/>
        <w:t xml:space="preserve">svoju závislosť od syntetických hnojív a urýchliť prechod na </w:t>
      </w:r>
      <w:proofErr w:type="spellStart"/>
      <w:r w:rsidR="00DC382A" w:rsidRPr="00DD1F1F">
        <w:t>obehovejšie</w:t>
      </w:r>
      <w:proofErr w:type="spellEnd"/>
      <w:r w:rsidR="00DC382A" w:rsidRPr="00DD1F1F">
        <w:t xml:space="preserve"> a udržateľnejšie systémy hospodárenia so živinami;</w:t>
      </w:r>
    </w:p>
    <w:p w14:paraId="49F81DEA" w14:textId="57135AEC" w:rsidR="00DC382A" w:rsidRPr="00DD1F1F" w:rsidRDefault="00E140C8" w:rsidP="00FB5ECA">
      <w:pPr>
        <w:pStyle w:val="NormalHanging12a"/>
        <w:rPr>
          <w:szCs w:val="24"/>
        </w:rPr>
      </w:pPr>
      <w:r>
        <w:t>91</w:t>
      </w:r>
      <w:r w:rsidR="00DC382A" w:rsidRPr="00DD1F1F">
        <w:t>.</w:t>
      </w:r>
      <w:r w:rsidR="00DC382A" w:rsidRPr="00DD1F1F">
        <w:tab/>
        <w:t>požaduje uľahčenie štruktúrovanej výmeny poznatkov a spolupráce medzi porovnateľnými výrobnými systémami v členských štátoch s cieľom podporiť vzájomné učenie sa, riešiť výzvy špecifické pre jednotlivé regióny, ako sú napríklad výzvy, ktorým čelia oblasti s intenzívnou výrobou, a urýchliť udržateľný prechod prispôsobený špecifickým podmienkam jednotlivých odvetví;</w:t>
      </w:r>
    </w:p>
    <w:p w14:paraId="4EA0799E" w14:textId="1C93EFB8" w:rsidR="00DC382A" w:rsidRPr="00DD1F1F" w:rsidRDefault="00E140C8" w:rsidP="00FB5ECA">
      <w:pPr>
        <w:pStyle w:val="NormalHanging12a"/>
      </w:pPr>
      <w:r>
        <w:t>92</w:t>
      </w:r>
      <w:r w:rsidR="00DC382A" w:rsidRPr="00DD1F1F">
        <w:t>.</w:t>
      </w:r>
      <w:r w:rsidR="00DC382A" w:rsidRPr="00DD1F1F">
        <w:tab/>
        <w:t>vyzýva Komisiu a členské štáty, aby v SPP na obdobie po roku 2027 posilnili nástroje na riadenie rizík, a to zvýšením finančnej podpory poľnohospodárskeho poistenia, vzájomných fondov a nástroja stabilizácie príjmu; trvá na tom, že je potrebné, aby bolo poistenie pre poľnohospodárov prístupnejšie a finančne životaschopnejšie; poukazuje na potrebu zaviesť na úrovni EÚ mechanizmus na posilnenie vnútroštátnych systémov poľnohospodárskeho poistenia, ktorý by sa automaticky aktivoval s cieľom vyrovnať sa s extrémnymi a nepredvídateľnými poveternostnými, sanitárnymi a trhovými krízami; zdôrazňuje, že tieto opatrenia by mali dopĺňať existujúce nástroje riadenia trhu a nemali by narúšať existujúce vnútroštátne systémy;</w:t>
      </w:r>
    </w:p>
    <w:p w14:paraId="7D66738B" w14:textId="72603377" w:rsidR="00DC382A" w:rsidRPr="00DD1F1F" w:rsidRDefault="00E140C8" w:rsidP="00FB5ECA">
      <w:pPr>
        <w:pStyle w:val="NormalHanging12a"/>
      </w:pPr>
      <w:r>
        <w:t>93</w:t>
      </w:r>
      <w:r w:rsidR="00DC382A" w:rsidRPr="00DD1F1F">
        <w:t>.</w:t>
      </w:r>
      <w:r w:rsidR="00DC382A" w:rsidRPr="00DD1F1F">
        <w:tab/>
        <w:t>vyzýva Komisiu, aby posilnila opatrenia na riadenie rizík vrátane systémov poistenia, zaistenia a iných doplnkových fondov, z ktorých sa má čerpať v prípade vyšších prahových hodnôt škôd, a to tak na preventívne opatrenia, ako aj na odškodnenie poľnohospodárov v súvislosti s prírodnými katastrofami, vypuknutia epizootických chorôb a chorobami rastlín; v tejto súvislosti považuje za nevyhnutné začleniť investície do prevencie, systémov včasného varovania a rozvoja novej infraštruktúry odolnosti, ktoré odvetviu umožnia predvídať rastúce riziká súvisiace s klímou a zotaviť sa z nich; zdôrazňuje, že je potrebné, aby členské štáty vo väčšej miere využívali nástroje na riadenie rizík, ktoré sa v súčasnosti nevyužívajú dostatočne;</w:t>
      </w:r>
    </w:p>
    <w:p w14:paraId="5E6B90D5" w14:textId="6FA36353" w:rsidR="00DC382A" w:rsidRPr="00DD1F1F" w:rsidRDefault="00E140C8" w:rsidP="00FB5ECA">
      <w:pPr>
        <w:pStyle w:val="NormalHanging12a"/>
      </w:pPr>
      <w:r>
        <w:t>94</w:t>
      </w:r>
      <w:r w:rsidR="00DC382A" w:rsidRPr="00DD1F1F">
        <w:t>.</w:t>
      </w:r>
      <w:r w:rsidR="00DC382A" w:rsidRPr="00DD1F1F">
        <w:tab/>
        <w:t>zdôrazňuje potrebu reformy a zvýšenia finančnej kapacity poľnohospodárskej rezervy s cieľom riešiť nepredvídané narušenia trhu a udalosti súvisiace s klímou, ako sú suchá a záplavy; zdôrazňuje však, že poľnohospodárska rezerva nemôže byť jediným nástrojom, a opätovne zdôrazňuje význam rozvoja širšej škály nástrojov na riadenie rizík a rýchlu reakciu vrátane účinnejších systémov poľnohospodárskeho poistenia, vzájomných fondov, fondov pre núdzové situácie v oblasti klímy a mimoriadnej podpory likvidity pre poľnohospodárstvo EÚ;</w:t>
      </w:r>
    </w:p>
    <w:p w14:paraId="5FA0269A" w14:textId="6A26542C" w:rsidR="00DC382A" w:rsidRPr="00DD1F1F" w:rsidRDefault="00E140C8" w:rsidP="00FB5ECA">
      <w:pPr>
        <w:pStyle w:val="NormalHanging12a"/>
        <w:rPr>
          <w:szCs w:val="24"/>
        </w:rPr>
      </w:pPr>
      <w:r>
        <w:t>95</w:t>
      </w:r>
      <w:r w:rsidR="00DC382A" w:rsidRPr="00DD1F1F">
        <w:t>.</w:t>
      </w:r>
      <w:r w:rsidR="00DC382A" w:rsidRPr="00DD1F1F">
        <w:tab/>
        <w:t>upozorňuje na nedostatok konzistentných a ľahko použiteľných metodík na výpočet emisií jednotlivých poľnohospodárskych sektorov; preto dôrazne nesúhlasí s akýmikoľvek pokusmi o začlenenie poľnohospodárstva do systému ETS alebo do akýchkoľvek systémov environmentálneho zdaňovania;</w:t>
      </w:r>
    </w:p>
    <w:p w14:paraId="1DF5B904" w14:textId="5B7800E9" w:rsidR="00DC382A" w:rsidRPr="00DD1F1F" w:rsidRDefault="00E140C8" w:rsidP="00FB5ECA">
      <w:pPr>
        <w:pStyle w:val="NormalHanging12a"/>
        <w:rPr>
          <w:bCs/>
          <w:iCs/>
        </w:rPr>
      </w:pPr>
      <w:r>
        <w:t>96</w:t>
      </w:r>
      <w:r w:rsidR="00DC382A" w:rsidRPr="00DD1F1F">
        <w:t>.</w:t>
      </w:r>
      <w:r w:rsidR="00DC382A" w:rsidRPr="00DD1F1F">
        <w:tab/>
        <w:t>zdôrazňuje,</w:t>
      </w:r>
      <w:r w:rsidR="00DC382A" w:rsidRPr="00DD1F1F">
        <w:rPr>
          <w:i/>
        </w:rPr>
        <w:t xml:space="preserve"> </w:t>
      </w:r>
      <w:r w:rsidR="00DC382A" w:rsidRPr="00DD1F1F">
        <w:t>že</w:t>
      </w:r>
      <w:r w:rsidR="00DC382A" w:rsidRPr="00DD1F1F">
        <w:rPr>
          <w:i/>
        </w:rPr>
        <w:t xml:space="preserve"> </w:t>
      </w:r>
      <w:r w:rsidR="00DC382A" w:rsidRPr="00DD1F1F">
        <w:t xml:space="preserve">dôsledkami zmeny klímy sú dotknuté všetky regióny EÚ; poukazuje však na to, že južné regióny sú zraniteľnejšie, trpia </w:t>
      </w:r>
      <w:proofErr w:type="spellStart"/>
      <w:r w:rsidR="00DC382A" w:rsidRPr="00DD1F1F">
        <w:t>dezertifikáciou</w:t>
      </w:r>
      <w:proofErr w:type="spellEnd"/>
      <w:r w:rsidR="00DC382A" w:rsidRPr="00DD1F1F">
        <w:t xml:space="preserve">, suchom, </w:t>
      </w:r>
      <w:proofErr w:type="spellStart"/>
      <w:r w:rsidR="00DC382A" w:rsidRPr="00DD1F1F">
        <w:t>salinizáciou</w:t>
      </w:r>
      <w:proofErr w:type="spellEnd"/>
      <w:r w:rsidR="00DC382A" w:rsidRPr="00DD1F1F">
        <w:t xml:space="preserve"> </w:t>
      </w:r>
      <w:proofErr w:type="spellStart"/>
      <w:r w:rsidR="00DC382A" w:rsidRPr="00DD1F1F">
        <w:t>akviferov</w:t>
      </w:r>
      <w:proofErr w:type="spellEnd"/>
      <w:r w:rsidR="00DC382A" w:rsidRPr="00DD1F1F">
        <w:t>, lesnými požiarmi, ako aj pretrvávajúcimi zrážkami a záplavami, čo vedie k prieniku nových škodcov a chorôb, ktoré sú pre odvetvie poľnohospodárstva hrozbou; zdôrazňuje preto, že poľnohospodári v celej EÚ potrebujú osobitné podporné opatrenia a nástroje, aby zdvojnásobili svoje úsilie o prispôsobenie svojich činností zmene klímy, predchádzanie jej negatívnym účinkom a ich zmierňovanie; upozorňuje na význam poskytovania komplexnej podpory vidieckym komunitám a miestnym orgánom pri dosahovaní týchto cieľov;</w:t>
      </w:r>
    </w:p>
    <w:p w14:paraId="76C78479" w14:textId="25C7DE30" w:rsidR="00DC382A" w:rsidRPr="00DD1F1F" w:rsidRDefault="00E140C8" w:rsidP="00FB5ECA">
      <w:pPr>
        <w:pStyle w:val="NormalHanging12a"/>
        <w:rPr>
          <w:bCs/>
          <w:iCs/>
        </w:rPr>
      </w:pPr>
      <w:r>
        <w:lastRenderedPageBreak/>
        <w:t>97</w:t>
      </w:r>
      <w:r w:rsidR="00DC382A" w:rsidRPr="00DD1F1F">
        <w:t>.</w:t>
      </w:r>
      <w:r w:rsidR="00DC382A" w:rsidRPr="00DD1F1F">
        <w:tab/>
        <w:t xml:space="preserve">žiada neustálu podporu inovatívnych poľnohospodárskych techník vrátane techník používaných v ekologickom poľnohospodárstve a ďalších </w:t>
      </w:r>
      <w:proofErr w:type="spellStart"/>
      <w:r w:rsidR="00DC382A" w:rsidRPr="00DD1F1F">
        <w:t>agroekologických</w:t>
      </w:r>
      <w:proofErr w:type="spellEnd"/>
      <w:r w:rsidR="00DC382A" w:rsidRPr="00DD1F1F">
        <w:t xml:space="preserve"> postupov, a to v ekologických a čoraz viac aj v konvenčných systémoch, s cieľom výrazne znížiť využívanie vstupov a vonkajšiu závislosť v poľnohospodárstve a posilniť autonómiu a potravinovú bezpečnosť;</w:t>
      </w:r>
    </w:p>
    <w:p w14:paraId="5F3214BC" w14:textId="7FA38E5B" w:rsidR="00DC382A" w:rsidRPr="00DD1F1F" w:rsidRDefault="00E140C8" w:rsidP="00FB5ECA">
      <w:pPr>
        <w:pStyle w:val="NormalHanging12a"/>
        <w:rPr>
          <w:bCs/>
          <w:iCs/>
        </w:rPr>
      </w:pPr>
      <w:r>
        <w:t>98</w:t>
      </w:r>
      <w:r w:rsidR="00DC382A" w:rsidRPr="00DD1F1F">
        <w:t>.</w:t>
      </w:r>
      <w:r w:rsidR="00DC382A" w:rsidRPr="00DD1F1F">
        <w:tab/>
        <w:t>trvá na tom, že budúci rozvoj ekologického odvetvia EÚ musí byť trhovo orientovaný, a žiada, aby nová SPP naďalej poskytovala stimuly pre poľnohospodárov a nových účastníkov, aby sa zapojili do ekologického poľnohospodárstva; vyzýva Komisiu, aby preskúmala nové spôsoby riešenia kríz na trhu s ekologickými výrobkami; pripomína, že je potrebné podporovať ekologickú spotrebu aj prostredníctvom verejného obstarávania;</w:t>
      </w:r>
    </w:p>
    <w:p w14:paraId="1F525707" w14:textId="40993EBB" w:rsidR="00DC382A" w:rsidRPr="00DD1F1F" w:rsidRDefault="00E140C8" w:rsidP="00FB5ECA">
      <w:pPr>
        <w:pStyle w:val="NormalHanging12a"/>
      </w:pPr>
      <w:r>
        <w:t>99</w:t>
      </w:r>
      <w:r w:rsidR="00DC382A" w:rsidRPr="00DD1F1F">
        <w:t>.</w:t>
      </w:r>
      <w:r w:rsidR="00DC382A" w:rsidRPr="00DD1F1F">
        <w:tab/>
        <w:t xml:space="preserve">nabáda na minimalizáciu plytvania potravinami a potravinových strát v celom </w:t>
      </w:r>
      <w:proofErr w:type="spellStart"/>
      <w:r w:rsidR="00DC382A" w:rsidRPr="00DD1F1F">
        <w:t>agropotravinovom</w:t>
      </w:r>
      <w:proofErr w:type="spellEnd"/>
      <w:r w:rsidR="00DC382A" w:rsidRPr="00DD1F1F">
        <w:t xml:space="preserve"> reťazci vrátane prvovýrobcov s cieľom zabezpečiť efektívne, inovatívne a udržateľné využívanie všetkých zdrojov; vyzýva Komisiu, aby prijala opatrenia na všetkých úrovniach s cieľom predchádzať stratám a podporovať premenu prebytkov na výrobky s pridanou hodnotou; trvá na tom, že je potrebné prikladať väčšiu hodnotu potravinám, ktoré produkujú poľnohospodári, a oceňovať veľké úsilie o ich získavanie; v tejto súvislosti nabáda Komisiu, aby podporovala riešenia, ako je preskúmanie dátumov minimálnej trvanlivosti a používanie prírodných biologických konzervačných látok, s cieľom predĺžiť trvanlivosť potravinových výrobkov;</w:t>
      </w:r>
    </w:p>
    <w:p w14:paraId="34E15C25" w14:textId="52086792" w:rsidR="00DC382A" w:rsidRPr="00DD1F1F" w:rsidRDefault="00E140C8" w:rsidP="00FB5ECA">
      <w:pPr>
        <w:pStyle w:val="NormalHanging12a"/>
        <w:widowControl w:val="0"/>
      </w:pPr>
      <w:r>
        <w:t>100</w:t>
      </w:r>
      <w:r w:rsidR="00DC382A" w:rsidRPr="00DD1F1F">
        <w:t>.</w:t>
      </w:r>
      <w:r w:rsidR="00DC382A" w:rsidRPr="00DD1F1F">
        <w:tab/>
        <w:t xml:space="preserve">vyzýva Komisiu, aby vypracovala komplexnú stratégiu zhodnocovania živín v celom </w:t>
      </w:r>
      <w:proofErr w:type="spellStart"/>
      <w:r w:rsidR="00DC382A" w:rsidRPr="00DD1F1F">
        <w:t>agropotravinovom</w:t>
      </w:r>
      <w:proofErr w:type="spellEnd"/>
      <w:r w:rsidR="00DC382A" w:rsidRPr="00DD1F1F">
        <w:t xml:space="preserve"> reťazci, ktorá by cielene podporovala inovácie v oblasti separácie, spracovania a opätovného využívania živín z tokov odpadu vznikajúceho v rámci spracovania, maloobchodu a spotreby potravín;</w:t>
      </w:r>
    </w:p>
    <w:p w14:paraId="4498BE8C" w14:textId="77777777" w:rsidR="00DC382A" w:rsidRPr="00DD1F1F" w:rsidRDefault="00DC382A" w:rsidP="00FB5ECA">
      <w:pPr>
        <w:pStyle w:val="Normal12a24b"/>
        <w:spacing w:before="0"/>
        <w:rPr>
          <w:i/>
          <w:iCs/>
        </w:rPr>
      </w:pPr>
      <w:r w:rsidRPr="00DD1F1F">
        <w:rPr>
          <w:rStyle w:val="Bold"/>
          <w:i/>
        </w:rPr>
        <w:t>Atraktívne odvetvie pre nové generácie</w:t>
      </w:r>
    </w:p>
    <w:p w14:paraId="32D2E929" w14:textId="390DF335" w:rsidR="00DC382A" w:rsidRPr="00DD1F1F" w:rsidRDefault="0038321C" w:rsidP="00FB5ECA">
      <w:pPr>
        <w:pStyle w:val="NormalHanging12a"/>
      </w:pPr>
      <w:r>
        <w:t>101.</w:t>
      </w:r>
      <w:r w:rsidR="00DC382A" w:rsidRPr="00DD1F1F">
        <w:tab/>
        <w:t xml:space="preserve">zdôrazňuje, že zabezpečenie generačnej obnovy a podnikania žien je nevyhnutné na zachovanie budúcnosti poľnohospodárstva EÚ a sociálno-ekonomickej štruktúry vidieckych oblastí; uznáva úsilie vyvíjané prostredníctvom opatrení SPP na podporu generačnej obnovy, najmä v okrajovejších vidieckych oblastiach, a zdôrazňuje, že ich treba posilniť; poukazuje však na to, že SPP nemôže byť jediným nástrojom na zapojenie mladých ľudí a žien do poľnohospodárstva, ale že musí byť podporená národnými stratégiami zahŕňajúcimi súkromné zdroje financovania, a to i pokiaľ ide o banky, modely poľnohospodárskej spolupráce a partnerstvá, ako aj finančné nástroje so zníženými alebo nulovými požiadavkami na spolufinancovanie; trvá na tom, že životne dôležitý cieľ zabezpečenia generačnej obnovy v poľnohospodárstve EÚ musia sprevádzať štrukturálne opatrenia, najmä pokiaľ ide o inovácie, digitalizáciu, digitálnu </w:t>
      </w:r>
      <w:proofErr w:type="spellStart"/>
      <w:r w:rsidR="00DC382A" w:rsidRPr="00DD1F1F">
        <w:t>pripojiteľnosť</w:t>
      </w:r>
      <w:proofErr w:type="spellEnd"/>
      <w:r w:rsidR="00DC382A" w:rsidRPr="00DD1F1F">
        <w:t xml:space="preserve"> a prístup k pôde; v tejto súvislosti so záujmom očakáva uverejnenie stratégie Komisie v oblasti generačnej obnovy;</w:t>
      </w:r>
      <w:r w:rsidR="00DC382A" w:rsidRPr="00DD1F1F">
        <w:rPr>
          <w:b/>
          <w:i/>
        </w:rPr>
        <w:t xml:space="preserve"> </w:t>
      </w:r>
    </w:p>
    <w:p w14:paraId="60479DBD" w14:textId="14E390B7" w:rsidR="00DC382A" w:rsidRPr="00DD1F1F" w:rsidRDefault="0038321C" w:rsidP="00FB5ECA">
      <w:pPr>
        <w:pStyle w:val="NormalHanging12a"/>
      </w:pPr>
      <w:r>
        <w:t>102</w:t>
      </w:r>
      <w:r w:rsidR="00DC382A" w:rsidRPr="00DD1F1F">
        <w:t>.</w:t>
      </w:r>
      <w:r w:rsidR="00DC382A" w:rsidRPr="00DD1F1F">
        <w:tab/>
        <w:t xml:space="preserve">vyzýva členské štáty, aby vypracovali koherentné, udržateľné a predvídateľné stratégie na zvýšenie atraktívnosti práce v poľnohospodárstve a aby pritom zabezpečili zlučiteľnosť s politikami EÚ a regionálnymi politikami vrátane národných strategických plánov; trvá na tom, že je potrebné zvýšiť a mobilizovať finančné zdroje SPP v prospech generačnej obnovy, čo v súčasnosti zahŕňa dodatočnú platbu v rámci prvého piliera a podporu na investície a pomoc pri zakladaní podniku dostupnú v rámci druhého piliera, ako aj vytvorenie nových finančných nástrojov mimo SPP; zdôrazňuje, že tieto nástroje by mali zahŕňať posilnené daňové výnimky a stimuly, zvýhodnené </w:t>
      </w:r>
      <w:r w:rsidR="00DC382A" w:rsidRPr="00DD1F1F">
        <w:lastRenderedPageBreak/>
        <w:t xml:space="preserve">úvery, systémy poľnohospodárskej úverovej záruky, dotácie na nástroje precízneho poľnohospodárstva a služby odbornej prípravy, a to aj v oblasti udržateľných obchodných modelov, s cieľom zlepšiť ziskovosť; </w:t>
      </w:r>
    </w:p>
    <w:p w14:paraId="367B3F51" w14:textId="79336D55" w:rsidR="00DC382A" w:rsidRPr="00DD1F1F" w:rsidRDefault="0038321C" w:rsidP="00FB5ECA">
      <w:pPr>
        <w:pStyle w:val="NormalHanging12a"/>
        <w:widowControl w:val="0"/>
      </w:pPr>
      <w:r>
        <w:t>103</w:t>
      </w:r>
      <w:r w:rsidR="00DC382A" w:rsidRPr="00DD1F1F">
        <w:t>.</w:t>
      </w:r>
      <w:r w:rsidR="00DC382A" w:rsidRPr="00DD1F1F">
        <w:tab/>
        <w:t>zdôrazňuje, že je dôležité poskytovať diverzifikované, prispôsobené a nezávislé poradenské služby na podporu mladých poľnohospodárov a nových účastníkov, a to pred začatím ich činnosti, ako aj aj v nasledujúcich rokoch, najmä v oblasti mäkkých zručností, digitálnych a priamych marketingových zručností, účtovníctva, právnych aspektov, diverzifikácie podnikania, udržateľného poľnohospodárstva a komunikácie; zasadzuje sa za široké využívanie poľnohospodárskych podnikateľských inkubátorov, ktoré umožňujú osobám plánujúcim pôsobiť v poľnohospodárstve využívať znalosti poľnohospodárov s niekoľkoročnými skúsenosťami v štruktúrovanom prostredí predtým, ako prevezmú samostatný poľnohospodársky podnik; vyzýva Komisiu a členské štáty, aby zabezpečili zriadenie národných stredísk odbornej prípravy mladých poľnohospodárov;</w:t>
      </w:r>
    </w:p>
    <w:p w14:paraId="3138D03B" w14:textId="44F64034" w:rsidR="00DC382A" w:rsidRPr="00DD1F1F" w:rsidRDefault="0038321C" w:rsidP="00FB5ECA">
      <w:pPr>
        <w:pStyle w:val="NormalHanging12a"/>
      </w:pPr>
      <w:r>
        <w:t>104</w:t>
      </w:r>
      <w:r w:rsidR="00DC382A" w:rsidRPr="00DD1F1F">
        <w:t>.</w:t>
      </w:r>
      <w:r w:rsidR="00DC382A" w:rsidRPr="00DD1F1F">
        <w:tab/>
        <w:t>žiada Komisiu, aby posúdila, či by rozšírenie vekovej hranice oprávnenosti na podporu mladých poľnohospodárov na 45 rokov povzbudilo viac ľudí k tomu, aby začali pôsobiť v poľnohospodárstve, a to aj prostredníctvom rekvalifikácie; vyzýva Komisiu, aby prehodnotila aj ďalšie prvky kritérií oprávnenosti, ktoré môžu byť príliš reštriktívne;</w:t>
      </w:r>
    </w:p>
    <w:p w14:paraId="6B993E0C" w14:textId="3609DB24" w:rsidR="00DC382A" w:rsidRPr="00DD1F1F" w:rsidRDefault="0038321C" w:rsidP="00FB5ECA">
      <w:pPr>
        <w:pStyle w:val="NormalHanging12a"/>
        <w:rPr>
          <w:bCs/>
          <w:iCs/>
        </w:rPr>
      </w:pPr>
      <w:r>
        <w:t>105</w:t>
      </w:r>
      <w:r w:rsidR="00DC382A" w:rsidRPr="00DD1F1F">
        <w:t>.</w:t>
      </w:r>
      <w:r w:rsidR="00DC382A" w:rsidRPr="00DD1F1F">
        <w:tab/>
        <w:t xml:space="preserve">víta dohodu o spolupráci so skupinou Európskej investičnej banky (EIB) ako sľubný model, ktorý môže podporiť vytváranie finančných nástrojov pre mnohé aspekty SPP vrátane podpory mladých poľnohospodárov a žien podnikajúcich v poľnohospodárstve, ako aj opatrení v oblasti odolnosti vodných zdrojov, odolnosti trhu a odolnosti voči zmene klímy vo všetkých členských štátoch; domnieva sa, že úloha EIB by sa mala primárne zameriavať na poskytovanie </w:t>
      </w:r>
      <w:proofErr w:type="spellStart"/>
      <w:r w:rsidR="00DC382A" w:rsidRPr="00DD1F1F">
        <w:t>nízkonákladového</w:t>
      </w:r>
      <w:proofErr w:type="spellEnd"/>
      <w:r w:rsidR="00DC382A" w:rsidRPr="00DD1F1F">
        <w:t xml:space="preserve"> financovania na účely zosúladeného financovania kapitálových položiek a projektov infraštruktúry, do ktorých sa poľnohospodári môžu zapojiť v rámci programu modernizácie;</w:t>
      </w:r>
    </w:p>
    <w:p w14:paraId="70EE51A9" w14:textId="3328BC29" w:rsidR="00DC382A" w:rsidRPr="00DD1F1F" w:rsidRDefault="0038321C" w:rsidP="00FB5ECA">
      <w:pPr>
        <w:pStyle w:val="NormalHanging12a"/>
      </w:pPr>
      <w:r>
        <w:t>106</w:t>
      </w:r>
      <w:r w:rsidR="00DC382A" w:rsidRPr="00DD1F1F">
        <w:t>.</w:t>
      </w:r>
      <w:r w:rsidR="00DC382A" w:rsidRPr="00DD1F1F">
        <w:tab/>
        <w:t>nabáda členské štáty, aby navrhli mechanizmy, ktoré uľahčia prechod na dôstojný a plánovaný odchod do dôchodku; požaduje najmä systémy predčasného odchodu do dôchodku pre poľnohospodárov, ktoré by boli financované zo samostatných fondov; požaduje rozšírenie služieb, ktoré spájajú poľnohospodárov odchádzajúcich do dôchodku so začínajúcimi mladými alebo novými poľnohospodármi, okrem iného spolu s logistickou podporou a právnym poradenstvom, s cieľom umožniť vzájomne prospešný prevod poľnohospodárskych podnikov a zabezpečiť kontinuitu znalostí a poľnohospodárskej činnosti;</w:t>
      </w:r>
    </w:p>
    <w:p w14:paraId="01BFB19E" w14:textId="3CC740B2" w:rsidR="00DC382A" w:rsidRPr="00DD1F1F" w:rsidRDefault="0038321C" w:rsidP="00FB5ECA">
      <w:pPr>
        <w:pStyle w:val="NormalHanging12a"/>
        <w:rPr>
          <w:rFonts w:eastAsia="Calibri"/>
          <w:color w:val="000000"/>
        </w:rPr>
      </w:pPr>
      <w:r>
        <w:t>107</w:t>
      </w:r>
      <w:r w:rsidR="00DC382A" w:rsidRPr="00DD1F1F">
        <w:t>.</w:t>
      </w:r>
      <w:r w:rsidR="00DC382A" w:rsidRPr="00DD1F1F">
        <w:tab/>
        <w:t xml:space="preserve">vyzýva Komisiu a členské štáty, aby sa vo svojich stratégiách generačnej obnovy zaoberali osobitnými prekážkami, ktorým čelia ženy, najmä mladé ženy, ktoré </w:t>
      </w:r>
      <w:r w:rsidR="00DC382A" w:rsidRPr="00DD1F1F">
        <w:rPr>
          <w:color w:val="000000"/>
        </w:rPr>
        <w:t xml:space="preserve">chcú vstúpiť do poľnohospodárskeho odvetvia, a to i pokiaľ ide o otázky, ktoré priamo nesúvisia s poľnohospodárstvom, ako je napr. primeraná zdravotná starostlivosť a sociálne služby; uznáva úsilie vynakladané prostredníctvom opatrení SPP na podporu žien v poľnohospodárstve, zdôrazňuje však, že je potrebná silnejšia a cielenejšia podpora, najmä v okrajových vidieckych oblastiach, vrátane prístupu k pôžičkám, odbornej príprave alebo finančnej pomoci, aby sa zabezpečila skutočná angažovanosť a rovnaké príležitosti; naliehavo vyzýva členské štáty, aby vytvorili vhodné podmienky na aktívnu účasť žien v zastupiteľských organizáciách v agropotravinárskom sektore a v riadiacich orgánoch poľnohospodárskych podnikov a združení žien pôsobiacich na vidieku; v tejto súvislosti víta nadchádzajúce vytvorenie platformy pre </w:t>
      </w:r>
      <w:r w:rsidR="00DC382A" w:rsidRPr="00DD1F1F">
        <w:rPr>
          <w:color w:val="000000"/>
        </w:rPr>
        <w:lastRenderedPageBreak/>
        <w:t>poľnohospodárky ako priestoru na dialóg a výmenu osvedčených postupov s cieľom posilniť účasť a rovnosť príležitostí v agropotravinárskom sektore;</w:t>
      </w:r>
    </w:p>
    <w:p w14:paraId="320D9932" w14:textId="4309B14C" w:rsidR="00DC382A" w:rsidRPr="00DD1F1F" w:rsidRDefault="0038321C" w:rsidP="00FB5ECA">
      <w:pPr>
        <w:pStyle w:val="NormalHanging12a"/>
        <w:rPr>
          <w:color w:val="000000"/>
        </w:rPr>
      </w:pPr>
      <w:r>
        <w:rPr>
          <w:color w:val="000000"/>
        </w:rPr>
        <w:t>108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vyzýva Komisiu a členské štáty, aby naliehavo riešili problém úbytku a koncentrácie poľnohospodárskej pôdy vrátane nedostatočnej transparentnosti na tomto trhu; zdôrazňuje, že prenájom pôdy za podmienok právnej istoty je životaschopnou krátkodobou alternatívou na uľahčenie prístupu k pôde, pretože si vyžaduje menej zdrojov na začatie činnosti a podporuje generačnú obnovu; zdôrazňuje význam verejne podporovaných služieb sprostredkovania pôdy a štruktúrovaného plánovania nástupníctva, najmä pokiaľ ide o prevod pôdy, ktorý umožňuje predčasný odchod do dôchodku a kontinuitu riadenia poľnohospodárskych podnikov; zasadzuje sa za to, aby členské štáty prijali politiky na podporu dlhodobého a stabilného prenájmu pôdy, čím sa zabezpečí istota držby pôdy a čas na investovanie, a to najmä pre mladých poľnohospodárov, ženy podnikajúce v poľnohospodárstve a nových poľnohospodárov, čo by mohlo zlepšiť aj zdravie pôdy, environmentálnu výkonnosť a odolnosť proti zmene klímy;</w:t>
      </w:r>
    </w:p>
    <w:p w14:paraId="4EBADFBE" w14:textId="65E39922" w:rsidR="00DC382A" w:rsidRPr="00DD1F1F" w:rsidRDefault="0038321C" w:rsidP="00FB5ECA">
      <w:pPr>
        <w:pStyle w:val="NormalHanging12a"/>
        <w:rPr>
          <w:color w:val="000000"/>
        </w:rPr>
      </w:pPr>
      <w:r>
        <w:rPr>
          <w:color w:val="000000"/>
        </w:rPr>
        <w:t>109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víta zámer Komisie zriadiť stredisko EÚ pre monitorovanie poľnohospodárskej pôdy, ktoré by malo zlepšiť transparentnosť na trhu s poľnohospodárskou pôdou v EÚ a uľahčiť harmonizáciu údajov o poľnohospodárskej pôde a prístup k pôde, umožniť spoluprácu a výmenu najlepších postupov medzi členskými štátmi, ako aj poskytnúť odporúčania pre informovanejšiu tvorbu politík EÚ;</w:t>
      </w:r>
    </w:p>
    <w:p w14:paraId="72265EED" w14:textId="67769619" w:rsidR="00DC382A" w:rsidRPr="00DD1F1F" w:rsidRDefault="0038321C" w:rsidP="00FB5ECA">
      <w:pPr>
        <w:pStyle w:val="NormalHanging12a"/>
        <w:rPr>
          <w:color w:val="000000"/>
        </w:rPr>
      </w:pPr>
      <w:r>
        <w:rPr>
          <w:color w:val="000000"/>
        </w:rPr>
        <w:t>110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zdôrazňuje skutočnosť, že zachovanie rozmanitej kultúrnej krajiny EÚ má nielen ekologický a turistický význam, ale je aj základom regionálnej identity a dlhodobej odolnosti vidieka; preto požaduje ich výslovné uznanie a začlenenie ich ochrany ako strategického cieľa do SPP po roku 2027;</w:t>
      </w:r>
    </w:p>
    <w:p w14:paraId="4514A14F" w14:textId="1EFF2F97" w:rsidR="00DC382A" w:rsidRPr="00DD1F1F" w:rsidRDefault="0038321C" w:rsidP="00FB5ECA">
      <w:pPr>
        <w:pStyle w:val="NormalHanging12a"/>
        <w:rPr>
          <w:color w:val="000000"/>
          <w:szCs w:val="24"/>
        </w:rPr>
      </w:pPr>
      <w:r>
        <w:rPr>
          <w:color w:val="000000"/>
        </w:rPr>
        <w:t>111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</w:r>
      <w:r w:rsidR="006F2238" w:rsidRPr="006F2238">
        <w:rPr>
          <w:color w:val="000000"/>
        </w:rPr>
        <w:t>podporuje prístupy k obnove prírody, ktoré fungujú v partnerstve s poľnohospodármi a vlastníkmi pôdy a zabezpečujú plné dodržiavanie vlastníckych práv</w:t>
      </w:r>
      <w:r w:rsidR="00DC382A" w:rsidRPr="00DD1F1F">
        <w:rPr>
          <w:color w:val="000000"/>
        </w:rPr>
        <w:t>;</w:t>
      </w:r>
    </w:p>
    <w:p w14:paraId="437D2D3D" w14:textId="3ED17FE8" w:rsidR="00DC382A" w:rsidRPr="00DD1F1F" w:rsidRDefault="0038321C" w:rsidP="00FB5ECA">
      <w:pPr>
        <w:pStyle w:val="NormalHanging12a"/>
        <w:rPr>
          <w:color w:val="000000"/>
          <w:szCs w:val="24"/>
        </w:rPr>
      </w:pPr>
      <w:r>
        <w:rPr>
          <w:color w:val="000000"/>
        </w:rPr>
        <w:t>112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nabáda Komisiu, aby preskúmala, ako by SPP mohla podporiť nové obchodné modely pre poľnohospodárov smerom k ešte udržateľnejšiemu a konkurencieschopnejšiemu poľnohospodárstvu v Európe;</w:t>
      </w:r>
    </w:p>
    <w:p w14:paraId="343D5953" w14:textId="0624CF23" w:rsidR="00DC382A" w:rsidRPr="00DD1F1F" w:rsidRDefault="0038321C" w:rsidP="00FB5ECA">
      <w:pPr>
        <w:pStyle w:val="NormalHanging12a"/>
        <w:rPr>
          <w:color w:val="000000"/>
        </w:rPr>
      </w:pPr>
      <w:r>
        <w:rPr>
          <w:color w:val="000000"/>
        </w:rPr>
        <w:t>113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vyzýva Komisiu, aby podporovala</w:t>
      </w:r>
      <w:r w:rsidR="00DC382A" w:rsidRPr="00DD1F1F">
        <w:rPr>
          <w:i/>
          <w:color w:val="000000"/>
        </w:rPr>
        <w:t xml:space="preserve"> </w:t>
      </w:r>
      <w:r w:rsidR="00DC382A" w:rsidRPr="00DD1F1F">
        <w:rPr>
          <w:color w:val="000000"/>
        </w:rPr>
        <w:t>partnerstvá na výmenu najlepších postupov a inovatívnych nápadov medzi členskými štátmi v spolupráci s miestnymi orgánmi, univerzitami, výskumnými centrami a poľnohospodárskymi podnikmi; zdôrazňuje, že takáto spolupráca by sa mala zamerať na zjednodušenie, prístupnosť, zvyšovanie udržateľnosti a riešenie výziev špecifických pre každý región a odvetvie a mala by sa podporovať vhodnou odbornou prípravou, čím sa zabráni narušeniam a rozdielnym prístupom, ktoré by mohli byť pre poľnohospodárov nevýhodou;</w:t>
      </w:r>
      <w:r w:rsidR="00DC382A" w:rsidRPr="00DD1F1F">
        <w:rPr>
          <w:i/>
          <w:color w:val="000000"/>
        </w:rPr>
        <w:t xml:space="preserve"> </w:t>
      </w:r>
    </w:p>
    <w:p w14:paraId="309888AA" w14:textId="4D2B1BC0" w:rsidR="00DC382A" w:rsidRPr="00DD1F1F" w:rsidRDefault="0038321C" w:rsidP="00FB5ECA">
      <w:pPr>
        <w:pStyle w:val="NormalHanging12a"/>
        <w:rPr>
          <w:color w:val="000000"/>
        </w:rPr>
      </w:pPr>
      <w:r>
        <w:rPr>
          <w:color w:val="000000"/>
        </w:rPr>
        <w:t>114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>nabáda na presadzovanie podporných a zviditeľňujúcich programov, ktoré odrážajú obohacujúci a uspokojivý životný štýl, ktorý môže poľnohospodársky sektor ponúknuť, pričom sa zdôrazňuje hodnota a angažovanosť poľnohospodárov v oblasti prírody, potravinovej bezpečnosti a špecifická kvalita a hodnoty, ktoré sú vlastné práci poľnohospodárov; upriamuje pozornosť na význam dlhodobej konzistentnosti politiky, ktorá je nevyhnutná na to, aby sa umožnilo stanovenie jasných dlhodobých cieľov pre poľnohospodársky sektor;</w:t>
      </w:r>
    </w:p>
    <w:p w14:paraId="66BFAE7B" w14:textId="09D46AC5" w:rsidR="00DC382A" w:rsidRPr="00DD1F1F" w:rsidRDefault="0038321C" w:rsidP="00FB5ECA">
      <w:pPr>
        <w:pStyle w:val="NormalHanging12a"/>
        <w:widowControl w:val="0"/>
        <w:rPr>
          <w:color w:val="000000"/>
        </w:rPr>
      </w:pPr>
      <w:r>
        <w:rPr>
          <w:color w:val="000000"/>
        </w:rPr>
        <w:t>115</w:t>
      </w:r>
      <w:r w:rsidR="00DC382A" w:rsidRPr="00DD1F1F">
        <w:rPr>
          <w:color w:val="000000"/>
        </w:rPr>
        <w:t>.</w:t>
      </w:r>
      <w:r w:rsidR="00DC382A" w:rsidRPr="00DD1F1F">
        <w:rPr>
          <w:color w:val="000000"/>
        </w:rPr>
        <w:tab/>
        <w:t xml:space="preserve">zdôrazňuje význam silnej a dobre financovanej propagačnej politiky EÚ vrátane </w:t>
      </w:r>
      <w:r w:rsidR="00DC382A" w:rsidRPr="00DD1F1F">
        <w:rPr>
          <w:color w:val="000000"/>
        </w:rPr>
        <w:lastRenderedPageBreak/>
        <w:t>zvýšených rozpočtových prostriedkov na SPP, s cieľom zvýšiť povedomie o kvalite poľnohospodárskych a potravinárskych výrobkov EÚ na úrovni Únie i na celosvetovej úrovni, a zdôrazňuje, že je to ešte dôležitejšie v obdobiach hospodárskej neistoty;</w:t>
      </w:r>
    </w:p>
    <w:p w14:paraId="6295A4E2" w14:textId="77777777" w:rsidR="00DC382A" w:rsidRPr="00DD1F1F" w:rsidRDefault="00DC382A" w:rsidP="00FB5ECA">
      <w:pPr>
        <w:pStyle w:val="Normal12a24b"/>
        <w:spacing w:before="0"/>
        <w:rPr>
          <w:i/>
          <w:iCs/>
        </w:rPr>
      </w:pPr>
      <w:r w:rsidRPr="00DD1F1F">
        <w:rPr>
          <w:rStyle w:val="Bold"/>
          <w:i/>
        </w:rPr>
        <w:t>Inovácia s cieľom pokračovať v modernizácii poľnohospodárstva</w:t>
      </w:r>
    </w:p>
    <w:p w14:paraId="21E36A24" w14:textId="3510CF20" w:rsidR="00DC382A" w:rsidRPr="00DD1F1F" w:rsidRDefault="0038321C" w:rsidP="00FB5ECA">
      <w:pPr>
        <w:pStyle w:val="NormalHanging12a"/>
      </w:pPr>
      <w:r>
        <w:t>116</w:t>
      </w:r>
      <w:r w:rsidR="00DC382A" w:rsidRPr="00DD1F1F">
        <w:t>.</w:t>
      </w:r>
      <w:r w:rsidR="00DC382A" w:rsidRPr="00DD1F1F">
        <w:tab/>
        <w:t>požaduje ambiciózny investičný balík pre inovácie, technológie a aplikovaný výskum prispôsobený potrebám poľnohospodárov, financovaný prostredníctvom SPP, programu Horizont Európa, programu Digitálna Európa a iných podporných mechanizmov, ktorý bude zohrávať kľúčovú úlohu pri podpore udržateľnejšieho a lepšie prispôsobeného odvetvia poľnohospodárstva; zdôrazňuje, že program Horizont Európa by mal obsahovať osobitný pilier venovaný poľnohospodárstvu, zameraný na podporu výskumu, inovácií a prenosu poznatkov v agropotravinárskom sektore;</w:t>
      </w:r>
    </w:p>
    <w:p w14:paraId="2C6B9A1B" w14:textId="60E6C402" w:rsidR="00DC382A" w:rsidRPr="00DD1F1F" w:rsidRDefault="0038321C" w:rsidP="00FB5ECA">
      <w:pPr>
        <w:pStyle w:val="NormalHanging12a"/>
      </w:pPr>
      <w:r>
        <w:t>117</w:t>
      </w:r>
      <w:r w:rsidR="00DC382A" w:rsidRPr="00DD1F1F">
        <w:t>.</w:t>
      </w:r>
      <w:r w:rsidR="00DC382A" w:rsidRPr="00DD1F1F">
        <w:tab/>
        <w:t xml:space="preserve">zdôrazňuje, že je potrebné zabezpečiť, aby sa inovatívne a digitálne riešenia mohli využívať s rovnocenným prístupom vo všetkých typoch poľnohospodárskych podnikov a na všetkých územiach v EÚ a aby tieto riešenia podporovali udržateľné poľnohospodárstvo, pomáhali pri riadení rozmanitosti a zložitosti </w:t>
      </w:r>
      <w:proofErr w:type="spellStart"/>
      <w:r w:rsidR="00DC382A" w:rsidRPr="00DD1F1F">
        <w:t>agroekosystémov</w:t>
      </w:r>
      <w:proofErr w:type="spellEnd"/>
      <w:r w:rsidR="00DC382A" w:rsidRPr="00DD1F1F">
        <w:t>, prispievali k stratégiám zmierňovania zmeny klímy a adaptácie na ňu, zlepšili príjmy poľnohospodárov, znížili administratívne zaťaženie poľnohospodárov aj správnych orgánov, predvídali budúce výrobné podmienky a boli v súlade s očakávaniami spotrebiteľov a spoločnosti; zdôrazňuje, že využívanie nových technológií by malo byť podporené vhodným právnym rámcom, aby sa naplno využil ich potenciál, a malo by podliehať dôkladnému posúdeniu rizík;</w:t>
      </w:r>
    </w:p>
    <w:p w14:paraId="3703CC09" w14:textId="0FFA6236" w:rsidR="00DC382A" w:rsidRPr="00DD1F1F" w:rsidRDefault="0038321C" w:rsidP="00FB5ECA">
      <w:pPr>
        <w:pStyle w:val="NormalHanging12a"/>
      </w:pPr>
      <w:r>
        <w:t>118</w:t>
      </w:r>
      <w:r w:rsidR="00DC382A" w:rsidRPr="00DD1F1F">
        <w:t>.</w:t>
      </w:r>
      <w:r w:rsidR="00DC382A" w:rsidRPr="00DD1F1F">
        <w:tab/>
        <w:t xml:space="preserve">žiada zvýšenie finančných prostriedkov na aplikovaný výskum udržateľných a účinných alternatív konvenčných prípravkov na ochranu rastlín a požaduje revíziu súčasných schvaľovacích postupov; zdôrazňuje, že treba zabrániť akémukoľvek ďalšiemu sťahovaniu prípravkov na ochranu rastlín z trhu, ak tieto prípravky rešpektujú stanovené zákonné bezpečnostné limity a ak ešte nie sú k dispozícii alternatívy, a to s cieľom zabezpečiť, aby sa poľnohospodárska výroba mohla zachovať bezpečným a udržateľným spôsobom; poukazuje na potenciál </w:t>
      </w:r>
      <w:proofErr w:type="spellStart"/>
      <w:r w:rsidR="00DC382A" w:rsidRPr="00DD1F1F">
        <w:t>biostimulátorov</w:t>
      </w:r>
      <w:proofErr w:type="spellEnd"/>
      <w:r w:rsidR="00DC382A" w:rsidRPr="00DD1F1F">
        <w:t xml:space="preserve"> pri zlepšovaní produktivity rastlín;</w:t>
      </w:r>
    </w:p>
    <w:p w14:paraId="27B74106" w14:textId="13967129" w:rsidR="00DC382A" w:rsidRPr="00DD1F1F" w:rsidRDefault="0038321C" w:rsidP="00FB5ECA">
      <w:pPr>
        <w:pStyle w:val="NormalHanging12a"/>
      </w:pPr>
      <w:r>
        <w:t>119</w:t>
      </w:r>
      <w:r w:rsidR="00DC382A" w:rsidRPr="00DD1F1F">
        <w:t>.</w:t>
      </w:r>
      <w:r w:rsidR="00DC382A" w:rsidRPr="00DD1F1F">
        <w:tab/>
        <w:t>zdôrazňuje, že je dôležité uznať a posilniť úlohu modelu AKIS ako strategického a prierezového nástroja SPP po roku 2027, ktorý dokáže zabezpečiť účinné šírenie poznatkov a inovácií medzi poľnohospodármi; domnieva sa, že efektívny a koordinovaný systém AKIS má zásadný význam pre dosiahnutie kľúčových cieľov SPP, pokiaľ ide o konkurencieschopnosť, udržateľnú výrobu potravín, odolnosť proti zmene klímy a digitálnu transformáciu, a musí byť plne integrovaný do národných strategických plánov;</w:t>
      </w:r>
    </w:p>
    <w:p w14:paraId="3C464F28" w14:textId="0D7FE693" w:rsidR="00DC382A" w:rsidRPr="00DD1F1F" w:rsidRDefault="0038321C" w:rsidP="00FB5ECA">
      <w:pPr>
        <w:pStyle w:val="NormalHanging12a"/>
      </w:pPr>
      <w:r>
        <w:t>120</w:t>
      </w:r>
      <w:r w:rsidR="00DC382A" w:rsidRPr="00DD1F1F">
        <w:t>.</w:t>
      </w:r>
      <w:r w:rsidR="00DC382A" w:rsidRPr="00DD1F1F">
        <w:tab/>
        <w:t>uznáva význam partnerstva EIP-AGRI, ktoré prispelo k pokroku v oblasti inovácií v agropotravinárskom a lesníckom sektore prostredníctvom vytvorenia operačných skupín a realizácie inovačných projektov zameraných na vývoj novátorských riešení využívajúcich najlepšie postupy, ktoré zlepšujú udržateľnosť, odolnosť a konkurencieschopnosť agropotravinárskeho odvetvia; vyzýva Komisiu, aby posilnila podporu tejto iniciatívy v rámci SPP po roku 2027;</w:t>
      </w:r>
    </w:p>
    <w:p w14:paraId="70579269" w14:textId="7EBD3D1C" w:rsidR="00DC382A" w:rsidRPr="00DD1F1F" w:rsidRDefault="0038321C" w:rsidP="00FB5ECA">
      <w:pPr>
        <w:pStyle w:val="NormalHanging12a"/>
      </w:pPr>
      <w:r>
        <w:t>121</w:t>
      </w:r>
      <w:r w:rsidR="00DC382A" w:rsidRPr="00DD1F1F">
        <w:t>.</w:t>
      </w:r>
      <w:r w:rsidR="00DC382A" w:rsidRPr="00DD1F1F">
        <w:tab/>
        <w:t xml:space="preserve">poukazuje na to, že v rámci rozvoja vidieka treba navrhnúť osobitné opatrenie, ktoré sa bude zakladať na zásadách integrovaného udržateľného poľnohospodárstva, a to s cieľom viac využívať integrovanú ochranu proti škodcom vrátane biologickej ochrany, </w:t>
      </w:r>
      <w:proofErr w:type="spellStart"/>
      <w:r w:rsidR="00DC382A" w:rsidRPr="00DD1F1F">
        <w:lastRenderedPageBreak/>
        <w:t>dronov</w:t>
      </w:r>
      <w:proofErr w:type="spellEnd"/>
      <w:r w:rsidR="00DC382A" w:rsidRPr="00DD1F1F">
        <w:t xml:space="preserve"> a </w:t>
      </w:r>
      <w:proofErr w:type="spellStart"/>
      <w:r w:rsidR="00DC382A" w:rsidRPr="00DD1F1F">
        <w:t>endoterapie</w:t>
      </w:r>
      <w:proofErr w:type="spellEnd"/>
      <w:r w:rsidR="00DC382A" w:rsidRPr="00DD1F1F">
        <w:t xml:space="preserve"> a optimalizovať používanie prípravkov na ochranu rastlín, pričom sa musia vždy dodržiavať zavedené právne a bezpečnostné limity a poľnohospodárom sa bude poskytovať kompenzácia za akékoľvek utrpené finančné straty; zdôrazňuje dôležitosť zavedenia integrovaného poľnohospodárstva ako všeobecne uznávaného systému v EÚ, ako aj dôležitosť ďalšieho pokroku pri zavádzaní a podpore udržateľných a ekologických poľnohospodárskych postupov;</w:t>
      </w:r>
    </w:p>
    <w:p w14:paraId="6A98C106" w14:textId="3CDE65B7" w:rsidR="00DC382A" w:rsidRPr="00DD1F1F" w:rsidRDefault="0038321C" w:rsidP="00FB5ECA">
      <w:pPr>
        <w:pStyle w:val="NormalHanging12a"/>
      </w:pPr>
      <w:r>
        <w:t>122</w:t>
      </w:r>
      <w:r w:rsidR="00DC382A" w:rsidRPr="00DD1F1F">
        <w:t>.</w:t>
      </w:r>
      <w:r w:rsidR="00DC382A" w:rsidRPr="00DD1F1F">
        <w:tab/>
        <w:t xml:space="preserve">zdôrazňuje význam využívania súkromného financovania v rámci SPP na zvýšenie investícií do poľnohospodárstva a rozvoja vidieka mobilizáciou </w:t>
      </w:r>
      <w:proofErr w:type="spellStart"/>
      <w:r w:rsidR="00DC382A" w:rsidRPr="00DD1F1F">
        <w:t>dlhodobejších</w:t>
      </w:r>
      <w:proofErr w:type="spellEnd"/>
      <w:r w:rsidR="00DC382A" w:rsidRPr="00DD1F1F">
        <w:t xml:space="preserve"> zdrojov pre organizácie poľnohospodárov, najmä pre malé a stredné podniky, ako aj rodinné podniky;</w:t>
      </w:r>
    </w:p>
    <w:p w14:paraId="0131FF31" w14:textId="3AF0F1C7" w:rsidR="00DC382A" w:rsidRPr="00DD1F1F" w:rsidRDefault="0038321C" w:rsidP="00FB5ECA">
      <w:pPr>
        <w:pStyle w:val="NormalHanging12a"/>
        <w:rPr>
          <w:szCs w:val="24"/>
        </w:rPr>
      </w:pPr>
      <w:r>
        <w:t>123</w:t>
      </w:r>
      <w:r w:rsidR="00DC382A" w:rsidRPr="00DD1F1F">
        <w:t>.</w:t>
      </w:r>
      <w:r w:rsidR="00DC382A" w:rsidRPr="00DD1F1F">
        <w:tab/>
        <w:t>konštatuje, že podľa štúdie výskumnej služby Európskeho parlamentu (EPRS) z roku 2025</w:t>
      </w:r>
      <w:r w:rsidR="00DC382A" w:rsidRPr="00DD1F1F">
        <w:rPr>
          <w:vertAlign w:val="superscript"/>
        </w:rPr>
        <w:footnoteReference w:id="34"/>
      </w:r>
      <w:r w:rsidR="00DC382A" w:rsidRPr="00DD1F1F">
        <w:t xml:space="preserve"> je v určitých regiónoch koncentrovaný malý počet veľkých bitúnkov; zdôrazňuje preto, že prostredníctvom fondov SPP treba podporovať zriaďovanie a rozvoj bitúnkov, aby sa tak stimulovalo miestne hospodárstvo, vytvárali sa pracovné miesta a posilnili sa krátke dodávateľské reťazce;</w:t>
      </w:r>
    </w:p>
    <w:p w14:paraId="76179F83" w14:textId="48782008" w:rsidR="00DC382A" w:rsidRPr="00DD1F1F" w:rsidRDefault="0038321C" w:rsidP="00FB5ECA">
      <w:pPr>
        <w:pStyle w:val="NormalHanging12a"/>
        <w:rPr>
          <w:szCs w:val="24"/>
        </w:rPr>
      </w:pPr>
      <w:r>
        <w:t>124</w:t>
      </w:r>
      <w:r w:rsidR="00DC382A" w:rsidRPr="00DD1F1F">
        <w:t>.</w:t>
      </w:r>
      <w:r w:rsidR="00DC382A" w:rsidRPr="00DD1F1F">
        <w:tab/>
        <w:t>požaduje rýchle schválenie a zavedenie nových techník šľachtenia, ako je CRISPR-</w:t>
      </w:r>
      <w:proofErr w:type="spellStart"/>
      <w:r w:rsidR="00DC382A" w:rsidRPr="00DD1F1F">
        <w:t>Cas</w:t>
      </w:r>
      <w:proofErr w:type="spellEnd"/>
      <w:r w:rsidR="00DC382A" w:rsidRPr="00DD1F1F">
        <w:t>, a to v malých aj veľkých spoločnostiach, aby sa podporil vývoj plodín, ktoré sú odolnejšie, efektívnejšie využívajú zdroje a sú environmentálne udržateľné;</w:t>
      </w:r>
    </w:p>
    <w:p w14:paraId="034F64F2" w14:textId="4371AA59" w:rsidR="00DC382A" w:rsidRPr="00DD1F1F" w:rsidRDefault="0038321C" w:rsidP="00FB5ECA">
      <w:pPr>
        <w:pStyle w:val="NormalHanging12a"/>
        <w:rPr>
          <w:szCs w:val="24"/>
        </w:rPr>
      </w:pPr>
      <w:r>
        <w:t>125</w:t>
      </w:r>
      <w:r w:rsidR="00DC382A" w:rsidRPr="00DD1F1F">
        <w:t>.</w:t>
      </w:r>
      <w:r w:rsidR="00DC382A" w:rsidRPr="00DD1F1F">
        <w:tab/>
        <w:t>žiada prijatie opatrení, ktoré zabezpečia, aby si poľnohospodári zachovali plné vlastníctvo a kontrolu nad svojimi údajmi, čím sa zabezpečia ich práva a podporí transparentnosť pri využívaní a výmene poľnohospodárskych údajov v kontexte rozvíjajúcich sa digitálnych inovácií a inovácií založených na umelej inteligencii;</w:t>
      </w:r>
    </w:p>
    <w:p w14:paraId="17E05CC7" w14:textId="7AA0F132" w:rsidR="00DC382A" w:rsidRPr="00DD1F1F" w:rsidRDefault="0038321C" w:rsidP="00FB5ECA">
      <w:pPr>
        <w:pStyle w:val="NormalHanging12a"/>
      </w:pPr>
      <w:r>
        <w:t>126</w:t>
      </w:r>
      <w:r w:rsidR="00DC382A" w:rsidRPr="00DD1F1F">
        <w:t>.</w:t>
      </w:r>
      <w:r w:rsidR="00DC382A" w:rsidRPr="00DD1F1F">
        <w:tab/>
        <w:t xml:space="preserve">zdôrazňuje potenciálne výhody dobrovoľného rámca EÚ pre certifikáciu odstraňovania uhlíka a naliehavo vyzýva Komisiu, aby zlepšila prístup poľnohospodárskeho sektora k týmto príležitostiam; zdôrazňuje, že uhlíkové a prírodné kredity by mohli poľnohospodárom, najmä tým mladým, poskytnúť pozitívny stimul a dodatočnú odmenu, a to spravodlivým odmeňovaním postupov, ako je </w:t>
      </w:r>
      <w:proofErr w:type="spellStart"/>
      <w:r w:rsidR="00DC382A" w:rsidRPr="00DD1F1F">
        <w:t>agrolesníctvo</w:t>
      </w:r>
      <w:proofErr w:type="spellEnd"/>
      <w:r w:rsidR="00DC382A" w:rsidRPr="00DD1F1F">
        <w:t xml:space="preserve"> a regeneračné obhospodarovanie pôdy, ktoré prispievajú k zachytávaniu uhlíka a znižovaniu emisií v poľnohospodárskych podnikoch; zdôrazňuje, že takýto certifikačný rámec musí byť otvorený a dostupný všetkým poľnohospodárom, ktorí sú ochotní zachovať alebo zvýšiť kapacitu svojej pôdy na ukladanie uhlíka, a nabáda Komisiu, aby vytvorila podmienky na zabezpečenie trhového dopytu po takýchto certifikátoch prostredníctvom vhodných stimulov a dlhodobej predvídateľnosti trhu pre investorov zo súkromného sektora; zdôrazňuje, že uhlíkové poľnohospodárstvo by malo dopĺňať aktívnu a udržateľnú poľnohospodársku výrobu, a nie ju nahrádzať;</w:t>
      </w:r>
    </w:p>
    <w:p w14:paraId="1553EF00" w14:textId="0B51F557" w:rsidR="00DC382A" w:rsidRPr="00DD1F1F" w:rsidRDefault="0038321C" w:rsidP="00FB5ECA">
      <w:pPr>
        <w:pStyle w:val="NormalHanging12a"/>
        <w:rPr>
          <w:bCs/>
          <w:iCs/>
        </w:rPr>
      </w:pPr>
      <w:r>
        <w:t>127</w:t>
      </w:r>
      <w:r w:rsidR="00DC382A" w:rsidRPr="00DD1F1F">
        <w:t>.</w:t>
      </w:r>
      <w:r w:rsidR="00DC382A" w:rsidRPr="00DD1F1F">
        <w:tab/>
        <w:t xml:space="preserve">vyzýva Komisiu, aby podporovala výrobu slnečnej energie v poľnohospodárskych podnikoch spôsobom, ktorý zabezpečí, že vlastníctvo zariadení a získané prínosy zostanú vlastníkom pôdy a miestnej komunite, a ktorý je zlučiteľný s </w:t>
      </w:r>
      <w:r w:rsidR="00DC382A" w:rsidRPr="00DD1F1F">
        <w:lastRenderedPageBreak/>
        <w:t>poľnohospodárskou činnosťou, s cieľom zlepšiť schopnosť poľnohospodárov prispôsobiť sa zmene klímy a prispieť k stabilite a diverzifikácii ich príjmov;</w:t>
      </w:r>
    </w:p>
    <w:p w14:paraId="5004A007" w14:textId="623DCCEA" w:rsidR="00DC382A" w:rsidRPr="00DD1F1F" w:rsidRDefault="0038321C" w:rsidP="00FB5ECA">
      <w:pPr>
        <w:pStyle w:val="NormalHanging12a"/>
        <w:rPr>
          <w:szCs w:val="24"/>
        </w:rPr>
      </w:pPr>
      <w:r>
        <w:t>128</w:t>
      </w:r>
      <w:r w:rsidR="00DC382A" w:rsidRPr="00DD1F1F">
        <w:t>.</w:t>
      </w:r>
      <w:r w:rsidR="00DC382A" w:rsidRPr="00DD1F1F">
        <w:tab/>
        <w:t xml:space="preserve">naliehavo vyzýva Komisiu, aby sa riadila odporúčaniami </w:t>
      </w:r>
      <w:proofErr w:type="spellStart"/>
      <w:r w:rsidR="00DC382A" w:rsidRPr="00DD1F1F">
        <w:t>Niinistövej</w:t>
      </w:r>
      <w:proofErr w:type="spellEnd"/>
      <w:r w:rsidR="00DC382A" w:rsidRPr="00DD1F1F">
        <w:t xml:space="preserve"> správy a zvážila význam zabezpečenia strategických zásob potravín; žiada rozsiahle zavedenie strategických zásob potravín na základe solídnych skúseností získaných vo Fínsku a v Nemecku a začlenenie koncepcie dvojakého použitia už v štádiu návrhu do politík na rozvoj výroby biopalív; domnieva sa, že bez strategických zásob potravín nie je možná potravinová suverenita;</w:t>
      </w:r>
    </w:p>
    <w:p w14:paraId="5C7BFBE4" w14:textId="77EB23B1" w:rsidR="00DC382A" w:rsidRPr="00DD1F1F" w:rsidRDefault="0038321C" w:rsidP="00FB5ECA">
      <w:pPr>
        <w:pStyle w:val="NormalHanging12a"/>
        <w:widowControl w:val="0"/>
      </w:pPr>
      <w:r>
        <w:t>129</w:t>
      </w:r>
      <w:r w:rsidR="00DC382A" w:rsidRPr="00DD1F1F">
        <w:t>.</w:t>
      </w:r>
      <w:r w:rsidR="00DC382A" w:rsidRPr="00DD1F1F">
        <w:tab/>
        <w:t xml:space="preserve">zdôrazňuje, že je dôležité výslovne potvrdiť zákonnosť pestovania, zberu, spracovania a komercializácie celej rastliny konopy na povolené priemyselné účely v celej EÚ, aby sa poľnohospodárom, spracovateľom, regulačným orgánom a spotrebiteľom poskytla právna istota; konštatuje, že pestovanie konopy si vyžaduje pomerne málo vstupov, najmä hnojív, prípravkov na ochranu rastlín a vody; zdôrazňuje, že prispieva aj k zdraviu pôdy a biodiverzite, pričom ponúka nové hospodárske príležitosti, dodatočný príjem a inovácie vo vidieckych oblastiach poskytovaním surovín na priemyselné využitie, ako sú textilné vlákna, a na iné účely, ako je napr. zdravie, potraviny a krmivá; vyzýva Komisiu, aby pre právnu klasifikáciu priemyselnej konopy stanovila na úrovni EÚ spoločnú prahovú hodnotu 0,5 % </w:t>
      </w:r>
      <w:proofErr w:type="spellStart"/>
      <w:r w:rsidR="00DC382A" w:rsidRPr="00DD1F1F">
        <w:rPr>
          <w:shd w:val="clear" w:color="auto" w:fill="FFFFFF"/>
        </w:rPr>
        <w:t>tetrahydrokanabinolu</w:t>
      </w:r>
      <w:proofErr w:type="spellEnd"/>
      <w:r w:rsidR="00DC382A" w:rsidRPr="00DD1F1F">
        <w:t xml:space="preserve"> (THC), čím sa zabezpečí harmonizácia vnútroštátnych právnych predpisov v súlade s rozsudkami Súdneho dvora Európskej únie a medzinárodným právom;</w:t>
      </w:r>
    </w:p>
    <w:p w14:paraId="10CFFF2E" w14:textId="167D2ED4" w:rsidR="00FB5ECA" w:rsidRPr="00DD1F1F" w:rsidRDefault="00FB5ECA" w:rsidP="00FB5ECA">
      <w:pPr>
        <w:pStyle w:val="NormalHanging12a"/>
        <w:ind w:left="0" w:firstLine="0"/>
        <w:jc w:val="center"/>
        <w:rPr>
          <w:bCs/>
          <w:iCs/>
        </w:rPr>
      </w:pPr>
      <w:r w:rsidRPr="00DD1F1F">
        <w:rPr>
          <w:bCs/>
          <w:iCs/>
        </w:rPr>
        <w:t>°</w:t>
      </w:r>
    </w:p>
    <w:p w14:paraId="78483599" w14:textId="053D3216" w:rsidR="00FB5ECA" w:rsidRPr="00DD1F1F" w:rsidRDefault="00FB5ECA" w:rsidP="00FB5ECA">
      <w:pPr>
        <w:pStyle w:val="NormalHanging12a"/>
        <w:ind w:left="0" w:firstLine="0"/>
        <w:jc w:val="center"/>
        <w:rPr>
          <w:bCs/>
          <w:iCs/>
        </w:rPr>
      </w:pPr>
      <w:r w:rsidRPr="00DD1F1F">
        <w:rPr>
          <w:bCs/>
          <w:iCs/>
        </w:rPr>
        <w:t>°     °</w:t>
      </w:r>
    </w:p>
    <w:p w14:paraId="5F96DF5A" w14:textId="12C532B7" w:rsidR="00E365E1" w:rsidRPr="00DD1F1F" w:rsidRDefault="0038321C" w:rsidP="00FB5ECA">
      <w:pPr>
        <w:pStyle w:val="NormalHanging12a"/>
      </w:pPr>
      <w:r>
        <w:t>130</w:t>
      </w:r>
      <w:r w:rsidR="00DC382A" w:rsidRPr="00DD1F1F">
        <w:t>.</w:t>
      </w:r>
      <w:r w:rsidR="00DC382A" w:rsidRPr="00DD1F1F">
        <w:tab/>
        <w:t>poveruje svoju predsedníčku, aby postúpila toto uznesenie Rade a Komisii.</w:t>
      </w:r>
    </w:p>
    <w:sectPr w:rsidR="00E365E1" w:rsidRPr="00DD1F1F" w:rsidSect="00D5169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E781D" w14:textId="77777777" w:rsidR="001357CB" w:rsidRPr="00D51691" w:rsidRDefault="001357CB">
      <w:r w:rsidRPr="00D51691">
        <w:separator/>
      </w:r>
    </w:p>
  </w:endnote>
  <w:endnote w:type="continuationSeparator" w:id="0">
    <w:p w14:paraId="1C072FE6" w14:textId="77777777" w:rsidR="001357CB" w:rsidRPr="00D51691" w:rsidRDefault="001357CB">
      <w:r w:rsidRPr="00D516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219E" w14:textId="77777777" w:rsidR="001357CB" w:rsidRPr="00D51691" w:rsidRDefault="001357CB">
      <w:r w:rsidRPr="00D51691">
        <w:separator/>
      </w:r>
    </w:p>
  </w:footnote>
  <w:footnote w:type="continuationSeparator" w:id="0">
    <w:p w14:paraId="79455490" w14:textId="77777777" w:rsidR="001357CB" w:rsidRPr="00D51691" w:rsidRDefault="001357CB">
      <w:r w:rsidRPr="00D51691">
        <w:continuationSeparator/>
      </w:r>
    </w:p>
  </w:footnote>
  <w:footnote w:id="1">
    <w:p w14:paraId="318D3ED5" w14:textId="18731634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Prieskum </w:t>
      </w:r>
      <w:proofErr w:type="spellStart"/>
      <w:r w:rsidRPr="001364A6">
        <w:rPr>
          <w:sz w:val="24"/>
          <w:szCs w:val="24"/>
          <w:lang w:val="sk-SK"/>
        </w:rPr>
        <w:t>Eurobarometra</w:t>
      </w:r>
      <w:proofErr w:type="spellEnd"/>
      <w:r w:rsidRPr="001364A6">
        <w:rPr>
          <w:sz w:val="24"/>
          <w:szCs w:val="24"/>
          <w:lang w:val="sk-SK"/>
        </w:rPr>
        <w:t xml:space="preserve"> na žiadosť Európskeho parlamentu sa uskutočnil na jar 2024 od 7. februára do 3. marca v dvadsiatich siedmich členských štátoch EÚ.</w:t>
      </w:r>
    </w:p>
  </w:footnote>
  <w:footnote w:id="2">
    <w:p w14:paraId="12B03232" w14:textId="10876C10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 ES L 221, 8.8.1998, s. </w:t>
      </w:r>
      <w:r w:rsidRPr="001364A6">
        <w:rPr>
          <w:sz w:val="24"/>
          <w:szCs w:val="24"/>
          <w:lang w:val="sk-SK"/>
        </w:rPr>
        <w:t xml:space="preserve">23, ELI: </w:t>
      </w:r>
      <w:hyperlink r:id="rId1" w:history="1">
        <w:r w:rsidRPr="001364A6">
          <w:rPr>
            <w:rStyle w:val="Hyperlink"/>
            <w:sz w:val="24"/>
            <w:szCs w:val="24"/>
            <w:lang w:val="sk-SK"/>
          </w:rPr>
          <w:t>http://data.europa.eu/eli/dir/1998/58/oj</w:t>
        </w:r>
      </w:hyperlink>
      <w:r w:rsidRPr="001364A6">
        <w:rPr>
          <w:sz w:val="24"/>
          <w:szCs w:val="24"/>
          <w:lang w:val="sk-SK"/>
        </w:rPr>
        <w:t>.</w:t>
      </w:r>
    </w:p>
  </w:footnote>
  <w:footnote w:id="3">
    <w:p w14:paraId="0C826037" w14:textId="3978E59A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 v. EÚ C 177, 17.5.2023, s. 115.</w:t>
      </w:r>
    </w:p>
  </w:footnote>
  <w:footnote w:id="4">
    <w:p w14:paraId="00B1CC5E" w14:textId="091ACE6B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L, 2024/1468, 24.5.2024, ELI: </w:t>
      </w:r>
      <w:hyperlink r:id="rId2" w:history="1">
        <w:r w:rsidRPr="001364A6">
          <w:rPr>
            <w:rStyle w:val="Hyperlink"/>
            <w:sz w:val="24"/>
            <w:szCs w:val="24"/>
            <w:lang w:val="sk-SK"/>
          </w:rPr>
          <w:t>http://data.europa.eu/eli/reg/2024/1468/oj</w:t>
        </w:r>
      </w:hyperlink>
      <w:r w:rsidRPr="001364A6">
        <w:rPr>
          <w:sz w:val="24"/>
          <w:szCs w:val="24"/>
          <w:lang w:val="sk-SK"/>
        </w:rPr>
        <w:t>.</w:t>
      </w:r>
    </w:p>
  </w:footnote>
  <w:footnote w:id="5">
    <w:p w14:paraId="3FF9CFF8" w14:textId="5B40AA3E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Ú. v. EÚ L 435, 6.12.2021, s. 1, ELI: </w:t>
      </w:r>
      <w:r w:rsidR="005425CA">
        <w:fldChar w:fldCharType="begin"/>
      </w:r>
      <w:r w:rsidR="005425CA" w:rsidRPr="005425CA">
        <w:rPr>
          <w:lang w:val="sk-SK"/>
        </w:rPr>
        <w:instrText>HYPERLINK "http://data.europa.eu/eli/reg/2021/2115/oj"</w:instrText>
      </w:r>
      <w:r w:rsidR="005425CA">
        <w:fldChar w:fldCharType="separate"/>
      </w:r>
      <w:r w:rsidRPr="001364A6">
        <w:rPr>
          <w:rStyle w:val="Hyperlink"/>
          <w:sz w:val="24"/>
          <w:szCs w:val="24"/>
          <w:lang w:val="sk-SK"/>
        </w:rPr>
        <w:t>http://data.europa.eu/eli/reg/2021/2115/oj</w:t>
      </w:r>
      <w:r w:rsidR="005425CA">
        <w:rPr>
          <w:rStyle w:val="Hyperlink"/>
          <w:sz w:val="24"/>
          <w:szCs w:val="24"/>
          <w:lang w:val="sk-SK"/>
        </w:rPr>
        <w:fldChar w:fldCharType="end"/>
      </w:r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Korigendum</w:t>
      </w:r>
      <w:proofErr w:type="spellEnd"/>
      <w:r w:rsidRPr="001364A6">
        <w:rPr>
          <w:sz w:val="24"/>
          <w:szCs w:val="24"/>
          <w:lang w:val="sk-SK"/>
        </w:rPr>
        <w:t xml:space="preserve"> k záverečnému aktu (32021R2115R (03)), Ú. v. EÚ L 227, 1.9.2022, s. 136. </w:t>
      </w:r>
      <w:proofErr w:type="spellStart"/>
      <w:r w:rsidRPr="001364A6">
        <w:rPr>
          <w:sz w:val="24"/>
          <w:szCs w:val="24"/>
          <w:lang w:val="sk-SK"/>
        </w:rPr>
        <w:t>Korigendum</w:t>
      </w:r>
      <w:proofErr w:type="spellEnd"/>
      <w:r w:rsidRPr="001364A6">
        <w:rPr>
          <w:sz w:val="24"/>
          <w:szCs w:val="24"/>
          <w:lang w:val="sk-SK"/>
        </w:rPr>
        <w:t xml:space="preserve"> k záverečnému aktu (32021R2115R (02)), Ú. v. EÚ L 181, 7.7.2022, s. 35.</w:t>
      </w:r>
    </w:p>
  </w:footnote>
  <w:footnote w:id="6">
    <w:p w14:paraId="6DAC422C" w14:textId="77E46B80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Ú. v. EÚ L 435, 6.12.2021, s. 262, ELI: </w:t>
      </w:r>
      <w:r w:rsidR="005425CA">
        <w:fldChar w:fldCharType="begin"/>
      </w:r>
      <w:r w:rsidR="005425CA" w:rsidRPr="005425CA">
        <w:rPr>
          <w:lang w:val="fi-FI"/>
        </w:rPr>
        <w:instrText>HYPERLINK "http://data.europa.eu/eli/reg/2021/2117/oj"</w:instrText>
      </w:r>
      <w:r w:rsidR="005425CA">
        <w:fldChar w:fldCharType="separate"/>
      </w:r>
      <w:r w:rsidRPr="001364A6">
        <w:rPr>
          <w:rStyle w:val="Hyperlink"/>
          <w:sz w:val="24"/>
          <w:szCs w:val="24"/>
          <w:lang w:val="sk-SK"/>
        </w:rPr>
        <w:t>http://data.europa.eu/eli/reg/2021/2117/oj</w:t>
      </w:r>
      <w:r w:rsidR="005425CA">
        <w:rPr>
          <w:rStyle w:val="Hyperlink"/>
          <w:sz w:val="24"/>
          <w:szCs w:val="24"/>
          <w:lang w:val="sk-SK"/>
        </w:rPr>
        <w:fldChar w:fldCharType="end"/>
      </w:r>
      <w:r w:rsidRPr="001364A6">
        <w:rPr>
          <w:sz w:val="24"/>
          <w:szCs w:val="24"/>
          <w:lang w:val="sk-SK"/>
        </w:rPr>
        <w:t xml:space="preserve">. </w:t>
      </w:r>
      <w:proofErr w:type="spellStart"/>
      <w:r w:rsidRPr="001364A6">
        <w:rPr>
          <w:sz w:val="24"/>
          <w:szCs w:val="24"/>
          <w:lang w:val="sk-SK"/>
        </w:rPr>
        <w:t>Korigendum</w:t>
      </w:r>
      <w:proofErr w:type="spellEnd"/>
      <w:r w:rsidRPr="001364A6">
        <w:rPr>
          <w:sz w:val="24"/>
          <w:szCs w:val="24"/>
          <w:lang w:val="sk-SK"/>
        </w:rPr>
        <w:t xml:space="preserve"> k záverečnému aktu (32021R2117R (04)), Ú. v. EÚ L 192, 31.7.2023, s. 34.</w:t>
      </w:r>
    </w:p>
  </w:footnote>
  <w:footnote w:id="7">
    <w:p w14:paraId="04737891" w14:textId="197D2293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rStyle w:val="Emphasis"/>
          <w:sz w:val="24"/>
          <w:szCs w:val="24"/>
          <w:shd w:val="clear" w:color="auto" w:fill="FFFFFF"/>
          <w:lang w:val="sk-SK"/>
        </w:rPr>
        <w:t xml:space="preserve"> </w:t>
      </w:r>
      <w:r w:rsidR="00D51691" w:rsidRPr="001364A6">
        <w:rPr>
          <w:rStyle w:val="Emphasis"/>
          <w:sz w:val="24"/>
          <w:szCs w:val="24"/>
          <w:shd w:val="clear" w:color="auto" w:fill="FFFFFF"/>
          <w:lang w:val="sk-SK"/>
        </w:rPr>
        <w:tab/>
      </w:r>
      <w:r w:rsidRPr="001364A6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 xml:space="preserve">Ú. v. EÚ L 78, 20.3.2013, </w:t>
      </w:r>
      <w:r w:rsidR="005425CA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s</w:t>
      </w:r>
      <w:r w:rsidRPr="001364A6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. 23,</w:t>
      </w:r>
      <w:r w:rsidRPr="001364A6">
        <w:rPr>
          <w:sz w:val="24"/>
          <w:szCs w:val="24"/>
          <w:shd w:val="clear" w:color="auto" w:fill="FFFFFF"/>
          <w:lang w:val="sk-SK"/>
        </w:rPr>
        <w:t xml:space="preserve"> ELI: </w:t>
      </w:r>
      <w:hyperlink r:id="rId3" w:history="1">
        <w:r w:rsidRPr="001364A6">
          <w:rPr>
            <w:rStyle w:val="Hyperlink"/>
            <w:bCs/>
            <w:sz w:val="24"/>
            <w:szCs w:val="24"/>
            <w:shd w:val="clear" w:color="auto" w:fill="FFFFFF"/>
            <w:lang w:val="sk-SK"/>
          </w:rPr>
          <w:t>http://data.europa.eu/eli/reg/2013/228/oj</w:t>
        </w:r>
      </w:hyperlink>
    </w:p>
  </w:footnote>
  <w:footnote w:id="8">
    <w:p w14:paraId="5CE4F96A" w14:textId="5A8996FB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EÚ L 435, 6.12.2021, s. </w:t>
      </w:r>
      <w:r w:rsidRPr="001364A6">
        <w:rPr>
          <w:sz w:val="24"/>
          <w:szCs w:val="24"/>
          <w:lang w:val="sk-SK"/>
        </w:rPr>
        <w:t xml:space="preserve">187, ELI: </w:t>
      </w:r>
      <w:hyperlink r:id="rId4" w:history="1">
        <w:r w:rsidRPr="001364A6">
          <w:rPr>
            <w:rStyle w:val="Hyperlink"/>
            <w:sz w:val="24"/>
            <w:szCs w:val="24"/>
            <w:lang w:val="sk-SK"/>
          </w:rPr>
          <w:t>http://data.europa.eu/eli/reg/2021/2116/oj</w:t>
        </w:r>
      </w:hyperlink>
      <w:r w:rsidRPr="001364A6">
        <w:rPr>
          <w:sz w:val="24"/>
          <w:szCs w:val="24"/>
          <w:lang w:val="sk-SK"/>
        </w:rPr>
        <w:t xml:space="preserve"> </w:t>
      </w:r>
    </w:p>
  </w:footnote>
  <w:footnote w:id="9">
    <w:p w14:paraId="57412DD3" w14:textId="123B6608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L, 2024/1143, 23.4.2024, ELI: </w:t>
      </w:r>
      <w:hyperlink r:id="rId5" w:history="1">
        <w:r w:rsidRPr="001364A6">
          <w:rPr>
            <w:rStyle w:val="Hyperlink"/>
            <w:sz w:val="24"/>
            <w:szCs w:val="24"/>
            <w:lang w:val="sk-SK"/>
          </w:rPr>
          <w:t>http://data.europa.eu/eli/reg/2024/1143/oj</w:t>
        </w:r>
      </w:hyperlink>
    </w:p>
  </w:footnote>
  <w:footnote w:id="10">
    <w:p w14:paraId="7A87DB14" w14:textId="42EFB446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 v. EÚ C 67, 8.2.2022, s. 131.</w:t>
      </w:r>
    </w:p>
  </w:footnote>
  <w:footnote w:id="11">
    <w:p w14:paraId="48EC8FE4" w14:textId="3E2939FE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C/2023/1063, 15.12.2023, ELI: </w:t>
      </w:r>
      <w:hyperlink r:id="rId6" w:history="1">
        <w:r w:rsidRPr="001364A6">
          <w:rPr>
            <w:rStyle w:val="Hyperlink"/>
            <w:sz w:val="24"/>
            <w:szCs w:val="24"/>
            <w:lang w:val="sk-SK"/>
          </w:rPr>
          <w:t>http://data.europa.eu/eli/C/2023/1063/oj</w:t>
        </w:r>
      </w:hyperlink>
      <w:r w:rsidRPr="001364A6">
        <w:rPr>
          <w:sz w:val="24"/>
          <w:szCs w:val="24"/>
          <w:lang w:val="sk-SK"/>
        </w:rPr>
        <w:t>.</w:t>
      </w:r>
    </w:p>
  </w:footnote>
  <w:footnote w:id="12">
    <w:p w14:paraId="365900F6" w14:textId="515CE60C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EÚ C 461 I, 15.11.2021, s. 1.</w:t>
      </w:r>
    </w:p>
  </w:footnote>
  <w:footnote w:id="13">
    <w:p w14:paraId="0F869CC3" w14:textId="2F9265A3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FAO, </w:t>
      </w:r>
      <w:proofErr w:type="spellStart"/>
      <w:r w:rsidRPr="001364A6">
        <w:rPr>
          <w:sz w:val="24"/>
          <w:szCs w:val="24"/>
          <w:lang w:val="sk-SK"/>
        </w:rPr>
        <w:t>The</w:t>
      </w:r>
      <w:proofErr w:type="spellEnd"/>
      <w:r w:rsidRPr="001364A6">
        <w:rPr>
          <w:sz w:val="24"/>
          <w:szCs w:val="24"/>
          <w:lang w:val="sk-SK"/>
        </w:rPr>
        <w:t xml:space="preserve"> State of </w:t>
      </w:r>
      <w:proofErr w:type="spellStart"/>
      <w:r w:rsidRPr="001364A6">
        <w:rPr>
          <w:sz w:val="24"/>
          <w:szCs w:val="24"/>
          <w:lang w:val="sk-SK"/>
        </w:rPr>
        <w:t>Food</w:t>
      </w:r>
      <w:proofErr w:type="spellEnd"/>
      <w:r w:rsidRPr="001364A6">
        <w:rPr>
          <w:sz w:val="24"/>
          <w:szCs w:val="24"/>
          <w:lang w:val="sk-SK"/>
        </w:rPr>
        <w:t xml:space="preserve"> and </w:t>
      </w:r>
      <w:proofErr w:type="spellStart"/>
      <w:r w:rsidRPr="001364A6">
        <w:rPr>
          <w:sz w:val="24"/>
          <w:szCs w:val="24"/>
          <w:lang w:val="sk-SK"/>
        </w:rPr>
        <w:t>Agriculture</w:t>
      </w:r>
      <w:proofErr w:type="spellEnd"/>
      <w:r w:rsidRPr="001364A6">
        <w:rPr>
          <w:sz w:val="24"/>
          <w:szCs w:val="24"/>
          <w:lang w:val="sk-SK"/>
        </w:rPr>
        <w:t xml:space="preserve"> 2024 – </w:t>
      </w:r>
      <w:proofErr w:type="spellStart"/>
      <w:r w:rsidRPr="001364A6">
        <w:rPr>
          <w:sz w:val="24"/>
          <w:szCs w:val="24"/>
          <w:lang w:val="sk-SK"/>
        </w:rPr>
        <w:t>Value-driven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transformation</w:t>
      </w:r>
      <w:proofErr w:type="spellEnd"/>
      <w:r w:rsidRPr="001364A6">
        <w:rPr>
          <w:sz w:val="24"/>
          <w:szCs w:val="24"/>
          <w:lang w:val="sk-SK"/>
        </w:rPr>
        <w:t xml:space="preserve"> of </w:t>
      </w:r>
      <w:proofErr w:type="spellStart"/>
      <w:r w:rsidRPr="001364A6">
        <w:rPr>
          <w:sz w:val="24"/>
          <w:szCs w:val="24"/>
          <w:lang w:val="sk-SK"/>
        </w:rPr>
        <w:t>agrifood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systems</w:t>
      </w:r>
      <w:proofErr w:type="spellEnd"/>
      <w:r w:rsidRPr="001364A6">
        <w:rPr>
          <w:sz w:val="24"/>
          <w:szCs w:val="24"/>
          <w:lang w:val="sk-SK"/>
        </w:rPr>
        <w:t xml:space="preserve"> (Stav výživy a poľnohospodárstva 2024 – Hodnotovo orientovaná transformácia agropotravinárskych systémov), Rím, 2024, </w:t>
      </w:r>
      <w:hyperlink r:id="rId7" w:history="1">
        <w:r w:rsidRPr="001364A6">
          <w:rPr>
            <w:rStyle w:val="Hyperlink"/>
            <w:sz w:val="24"/>
            <w:szCs w:val="24"/>
            <w:lang w:val="sk-SK"/>
          </w:rPr>
          <w:t>https://doi.org/10.4060/cd2616en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14">
    <w:p w14:paraId="3A388B94" w14:textId="4921C8B5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C/2024/2658, 29.4.2024, ELI: </w:t>
      </w:r>
      <w:hyperlink r:id="rId8" w:history="1">
        <w:r w:rsidRPr="001364A6">
          <w:rPr>
            <w:rStyle w:val="Hyperlink"/>
            <w:sz w:val="24"/>
            <w:szCs w:val="24"/>
            <w:lang w:val="sk-SK"/>
          </w:rPr>
          <w:t>http://data.europa.eu/eli/C/2024/2658/oj</w:t>
        </w:r>
      </w:hyperlink>
      <w:r w:rsidRPr="001364A6">
        <w:rPr>
          <w:sz w:val="24"/>
          <w:szCs w:val="24"/>
          <w:lang w:val="sk-SK"/>
        </w:rPr>
        <w:t xml:space="preserve"> </w:t>
      </w:r>
    </w:p>
  </w:footnote>
  <w:footnote w:id="15">
    <w:p w14:paraId="264F8316" w14:textId="7B659A8B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 v. EÚ C 177, 17.5.2023, s. 35.</w:t>
      </w:r>
    </w:p>
  </w:footnote>
  <w:footnote w:id="16">
    <w:p w14:paraId="5364A00F" w14:textId="468CDC58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Ú. v. </w:t>
      </w:r>
      <w:r w:rsidRPr="001364A6">
        <w:rPr>
          <w:sz w:val="24"/>
          <w:szCs w:val="24"/>
          <w:lang w:val="sk-SK"/>
        </w:rPr>
        <w:t xml:space="preserve">EÚ C, C/2025/1703, 26.3.2025, ELI: </w:t>
      </w:r>
      <w:hyperlink r:id="rId9" w:history="1">
        <w:r w:rsidRPr="001364A6">
          <w:rPr>
            <w:rStyle w:val="Hyperlink"/>
            <w:sz w:val="24"/>
            <w:szCs w:val="24"/>
            <w:lang w:val="sk-SK"/>
          </w:rPr>
          <w:t>http://data.europa.eu/eli/C/2025/1703/oj</w:t>
        </w:r>
      </w:hyperlink>
      <w:r w:rsidRPr="001364A6">
        <w:rPr>
          <w:sz w:val="24"/>
          <w:szCs w:val="24"/>
          <w:lang w:val="sk-SK"/>
        </w:rPr>
        <w:t xml:space="preserve"> </w:t>
      </w:r>
    </w:p>
  </w:footnote>
  <w:footnote w:id="17">
    <w:p w14:paraId="565D3AB6" w14:textId="58AB2FFB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 v. EÚ C 283, 11.8.2023, s. 51.</w:t>
      </w:r>
    </w:p>
  </w:footnote>
  <w:footnote w:id="18">
    <w:p w14:paraId="51A23B19" w14:textId="0DA8DD04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C/2024/480, 23.1.2024, ELI: </w:t>
      </w:r>
      <w:hyperlink r:id="rId10" w:history="1">
        <w:r w:rsidRPr="001364A6">
          <w:rPr>
            <w:rStyle w:val="Hyperlink"/>
            <w:sz w:val="24"/>
            <w:szCs w:val="24"/>
            <w:lang w:val="sk-SK"/>
          </w:rPr>
          <w:t>http://data.europa.eu/eli/C/2024/480/oj</w:t>
        </w:r>
      </w:hyperlink>
      <w:r w:rsidRPr="001364A6">
        <w:rPr>
          <w:sz w:val="24"/>
          <w:szCs w:val="24"/>
          <w:lang w:val="sk-SK"/>
        </w:rPr>
        <w:t xml:space="preserve"> </w:t>
      </w:r>
    </w:p>
  </w:footnote>
  <w:footnote w:id="19">
    <w:p w14:paraId="57C205E6" w14:textId="303C7AEF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C/2024/483, 23.1.2024, ELI: </w:t>
      </w:r>
      <w:hyperlink r:id="rId11" w:history="1">
        <w:r w:rsidRPr="001364A6">
          <w:rPr>
            <w:rStyle w:val="Hyperlink"/>
            <w:sz w:val="24"/>
            <w:szCs w:val="24"/>
            <w:lang w:val="sk-SK"/>
          </w:rPr>
          <w:t>http://data.europa.eu/eli/C/2024/483/oj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20">
    <w:p w14:paraId="49691DE6" w14:textId="418C6CB2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 v. EÚ C 252, 18.7.2018, s. 184.</w:t>
      </w:r>
    </w:p>
  </w:footnote>
  <w:footnote w:id="21">
    <w:p w14:paraId="60ACD61F" w14:textId="0DC6FBC1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C/2024/5363, 17.9.2024, ELI: </w:t>
      </w:r>
      <w:hyperlink r:id="rId12" w:history="1">
        <w:r w:rsidRPr="001364A6">
          <w:rPr>
            <w:rStyle w:val="Hyperlink"/>
            <w:sz w:val="24"/>
            <w:szCs w:val="24"/>
            <w:lang w:val="sk-SK"/>
          </w:rPr>
          <w:t>http://data.europa.eu/eli/C/2024/5363/oj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22">
    <w:p w14:paraId="619F4DBC" w14:textId="247A67A0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Ú. v. </w:t>
      </w:r>
      <w:r w:rsidRPr="001364A6">
        <w:rPr>
          <w:sz w:val="24"/>
          <w:szCs w:val="24"/>
          <w:lang w:val="sk-SK"/>
        </w:rPr>
        <w:t xml:space="preserve">EÚ C, C/2024/2099, 26.3.2024, ELI: </w:t>
      </w:r>
      <w:hyperlink r:id="rId13" w:history="1">
        <w:r w:rsidRPr="001364A6">
          <w:rPr>
            <w:rStyle w:val="Hyperlink"/>
            <w:sz w:val="24"/>
            <w:szCs w:val="24"/>
            <w:lang w:val="sk-SK"/>
          </w:rPr>
          <w:t>http://data.europa.eu/eli/C/2024/2099/oj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23">
    <w:p w14:paraId="37760368" w14:textId="45A66DF8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Európska komisia: Generálne riaditeľstvo pre poľnohospodárstvo a rozvoj vidieka, ECORYS, EZHZ AGROSYNERGIE a METIS, Hodnotiaca podporná štúdia o režimoch podpory EÚ pre poľnohospodárstvo v najvzdialenejších regiónoch (POSEI) a na menších ostrovoch v Egejskom mori– záverečná správa, Úrad pre vydávanie publikácií Európskej únie, 2024, </w:t>
      </w:r>
      <w:hyperlink r:id="rId14" w:history="1">
        <w:r w:rsidRPr="001364A6">
          <w:rPr>
            <w:rStyle w:val="Hyperlink"/>
            <w:sz w:val="24"/>
            <w:szCs w:val="24"/>
            <w:lang w:val="sk-SK"/>
          </w:rPr>
          <w:t>https://data.europa.eu/doi/10.2762/926041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24">
    <w:p w14:paraId="456D8C04" w14:textId="49E3EF24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Európska centrálna banka, Makroekonomické prognózy odborníkov Eurosystému, jún 2025, </w:t>
      </w:r>
      <w:hyperlink r:id="rId15" w:history="1">
        <w:r w:rsidRPr="001364A6">
          <w:rPr>
            <w:rStyle w:val="Hyperlink"/>
            <w:sz w:val="24"/>
            <w:szCs w:val="24"/>
            <w:lang w:val="sk-SK"/>
          </w:rPr>
          <w:t>https://www.ecb.europa.eu/press/projections/html/ecb.projections202506_eurosystemstaff~16a68fbaf4.sk.html</w:t>
        </w:r>
      </w:hyperlink>
      <w:r w:rsidRPr="001364A6">
        <w:rPr>
          <w:sz w:val="24"/>
          <w:szCs w:val="24"/>
          <w:lang w:val="sk-SK"/>
        </w:rPr>
        <w:t xml:space="preserve">. </w:t>
      </w:r>
    </w:p>
  </w:footnote>
  <w:footnote w:id="25">
    <w:p w14:paraId="16A14A20" w14:textId="45737341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proofErr w:type="spellStart"/>
      <w:r w:rsidRPr="001364A6">
        <w:rPr>
          <w:sz w:val="24"/>
          <w:szCs w:val="24"/>
          <w:lang w:val="sk-SK"/>
        </w:rPr>
        <w:t>Ciechanover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Yonath</w:t>
      </w:r>
      <w:proofErr w:type="spellEnd"/>
      <w:r w:rsidRPr="001364A6">
        <w:rPr>
          <w:sz w:val="24"/>
          <w:szCs w:val="24"/>
          <w:lang w:val="sk-SK"/>
        </w:rPr>
        <w:t xml:space="preserve">, A. E., </w:t>
      </w:r>
      <w:proofErr w:type="spellStart"/>
      <w:r w:rsidRPr="001364A6">
        <w:rPr>
          <w:sz w:val="24"/>
          <w:szCs w:val="24"/>
          <w:lang w:val="sk-SK"/>
        </w:rPr>
        <w:t>Riess</w:t>
      </w:r>
      <w:proofErr w:type="spellEnd"/>
      <w:r w:rsidRPr="001364A6">
        <w:rPr>
          <w:sz w:val="24"/>
          <w:szCs w:val="24"/>
          <w:lang w:val="sk-SK"/>
        </w:rPr>
        <w:t xml:space="preserve">, A. G., </w:t>
      </w:r>
      <w:proofErr w:type="spellStart"/>
      <w:r w:rsidRPr="001364A6">
        <w:rPr>
          <w:sz w:val="24"/>
          <w:szCs w:val="24"/>
          <w:lang w:val="sk-SK"/>
        </w:rPr>
        <w:t>Adesina</w:t>
      </w:r>
      <w:proofErr w:type="spellEnd"/>
      <w:r w:rsidRPr="001364A6">
        <w:rPr>
          <w:sz w:val="24"/>
          <w:szCs w:val="24"/>
          <w:lang w:val="sk-SK"/>
        </w:rPr>
        <w:t xml:space="preserve">, A. A., </w:t>
      </w:r>
      <w:proofErr w:type="spellStart"/>
      <w:r w:rsidRPr="001364A6">
        <w:rPr>
          <w:sz w:val="24"/>
          <w:szCs w:val="24"/>
          <w:lang w:val="sk-SK"/>
        </w:rPr>
        <w:t>Heeger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Fert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Leggett</w:t>
      </w:r>
      <w:proofErr w:type="spellEnd"/>
      <w:r w:rsidRPr="001364A6">
        <w:rPr>
          <w:sz w:val="24"/>
          <w:szCs w:val="24"/>
          <w:lang w:val="sk-SK"/>
        </w:rPr>
        <w:t xml:space="preserve">, A. J., </w:t>
      </w:r>
      <w:proofErr w:type="spellStart"/>
      <w:r w:rsidRPr="001364A6">
        <w:rPr>
          <w:sz w:val="24"/>
          <w:szCs w:val="24"/>
          <w:lang w:val="sk-SK"/>
        </w:rPr>
        <w:t>Zeilinger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Patapoutian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Warshel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McDonald</w:t>
      </w:r>
      <w:proofErr w:type="spellEnd"/>
      <w:r w:rsidRPr="001364A6">
        <w:rPr>
          <w:sz w:val="24"/>
          <w:szCs w:val="24"/>
          <w:lang w:val="sk-SK"/>
        </w:rPr>
        <w:t xml:space="preserve">, A. B., </w:t>
      </w:r>
      <w:proofErr w:type="spellStart"/>
      <w:r w:rsidRPr="001364A6">
        <w:rPr>
          <w:sz w:val="24"/>
          <w:szCs w:val="24"/>
          <w:lang w:val="sk-SK"/>
        </w:rPr>
        <w:t>Hershko</w:t>
      </w:r>
      <w:proofErr w:type="spellEnd"/>
      <w:r w:rsidRPr="001364A6">
        <w:rPr>
          <w:sz w:val="24"/>
          <w:szCs w:val="24"/>
          <w:lang w:val="sk-SK"/>
        </w:rPr>
        <w:t xml:space="preserve">, A., </w:t>
      </w:r>
      <w:proofErr w:type="spellStart"/>
      <w:r w:rsidRPr="001364A6">
        <w:rPr>
          <w:sz w:val="24"/>
          <w:szCs w:val="24"/>
          <w:lang w:val="sk-SK"/>
        </w:rPr>
        <w:t>Barish</w:t>
      </w:r>
      <w:proofErr w:type="spellEnd"/>
      <w:r w:rsidRPr="001364A6">
        <w:rPr>
          <w:sz w:val="24"/>
          <w:szCs w:val="24"/>
          <w:lang w:val="sk-SK"/>
        </w:rPr>
        <w:t xml:space="preserve">, B. C., </w:t>
      </w:r>
      <w:proofErr w:type="spellStart"/>
      <w:r w:rsidRPr="001364A6">
        <w:rPr>
          <w:sz w:val="24"/>
          <w:szCs w:val="24"/>
          <w:lang w:val="sk-SK"/>
        </w:rPr>
        <w:t>Marshall</w:t>
      </w:r>
      <w:proofErr w:type="spellEnd"/>
      <w:r w:rsidRPr="001364A6">
        <w:rPr>
          <w:sz w:val="24"/>
          <w:szCs w:val="24"/>
          <w:lang w:val="sk-SK"/>
        </w:rPr>
        <w:t xml:space="preserve">, B. J., </w:t>
      </w:r>
      <w:proofErr w:type="spellStart"/>
      <w:r w:rsidRPr="001364A6">
        <w:rPr>
          <w:sz w:val="24"/>
          <w:szCs w:val="24"/>
          <w:lang w:val="sk-SK"/>
        </w:rPr>
        <w:t>Kobilka</w:t>
      </w:r>
      <w:proofErr w:type="spellEnd"/>
      <w:r w:rsidRPr="001364A6">
        <w:rPr>
          <w:sz w:val="24"/>
          <w:szCs w:val="24"/>
          <w:lang w:val="sk-SK"/>
        </w:rPr>
        <w:t xml:space="preserve">, B. K. a iní, List laureátov 2025: </w:t>
      </w:r>
      <w:proofErr w:type="spellStart"/>
      <w:r w:rsidRPr="001364A6">
        <w:rPr>
          <w:sz w:val="24"/>
          <w:szCs w:val="24"/>
          <w:lang w:val="sk-SK"/>
        </w:rPr>
        <w:t>Hunger’s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tipping</w:t>
      </w:r>
      <w:proofErr w:type="spellEnd"/>
      <w:r w:rsidRPr="001364A6">
        <w:rPr>
          <w:sz w:val="24"/>
          <w:szCs w:val="24"/>
          <w:lang w:val="sk-SK"/>
        </w:rPr>
        <w:t xml:space="preserve"> point – </w:t>
      </w:r>
      <w:proofErr w:type="spellStart"/>
      <w:r w:rsidRPr="001364A6">
        <w:rPr>
          <w:sz w:val="24"/>
          <w:szCs w:val="24"/>
          <w:lang w:val="sk-SK"/>
        </w:rPr>
        <w:t>An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urgent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call</w:t>
      </w:r>
      <w:proofErr w:type="spellEnd"/>
      <w:r w:rsidRPr="001364A6">
        <w:rPr>
          <w:sz w:val="24"/>
          <w:szCs w:val="24"/>
          <w:lang w:val="sk-SK"/>
        </w:rPr>
        <w:t xml:space="preserve"> to </w:t>
      </w:r>
      <w:proofErr w:type="spellStart"/>
      <w:r w:rsidRPr="001364A6">
        <w:rPr>
          <w:sz w:val="24"/>
          <w:szCs w:val="24"/>
          <w:lang w:val="sk-SK"/>
        </w:rPr>
        <w:t>transform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food</w:t>
      </w:r>
      <w:proofErr w:type="spellEnd"/>
      <w:r w:rsidRPr="001364A6">
        <w:rPr>
          <w:sz w:val="24"/>
          <w:szCs w:val="24"/>
          <w:lang w:val="sk-SK"/>
        </w:rPr>
        <w:t xml:space="preserve"> and </w:t>
      </w:r>
      <w:proofErr w:type="spellStart"/>
      <w:r w:rsidRPr="001364A6">
        <w:rPr>
          <w:sz w:val="24"/>
          <w:szCs w:val="24"/>
          <w:lang w:val="sk-SK"/>
        </w:rPr>
        <w:t>nutrition</w:t>
      </w:r>
      <w:proofErr w:type="spellEnd"/>
      <w:r w:rsidRPr="001364A6">
        <w:rPr>
          <w:sz w:val="24"/>
          <w:szCs w:val="24"/>
          <w:lang w:val="sk-SK"/>
        </w:rPr>
        <w:t xml:space="preserve"> </w:t>
      </w:r>
      <w:proofErr w:type="spellStart"/>
      <w:r w:rsidRPr="001364A6">
        <w:rPr>
          <w:sz w:val="24"/>
          <w:szCs w:val="24"/>
          <w:lang w:val="sk-SK"/>
        </w:rPr>
        <w:t>security</w:t>
      </w:r>
      <w:proofErr w:type="spellEnd"/>
      <w:r w:rsidRPr="001364A6">
        <w:rPr>
          <w:sz w:val="24"/>
          <w:szCs w:val="24"/>
          <w:lang w:val="sk-SK"/>
        </w:rPr>
        <w:t xml:space="preserve"> (Bod zvratu hladu – naliehavá výzva na zmenu potravinovej a výživovej bezpečnosti), 2025. </w:t>
      </w:r>
    </w:p>
  </w:footnote>
  <w:footnote w:id="26">
    <w:p w14:paraId="44A56AD7" w14:textId="5DD073BC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Európska komisia: Generálne riaditeľstvo pre poľnohospodárstvo a rozvoj vidieka, Výhľad EÚ v oblasti poľnohospodárstva na roky 2024 – 2035, Úrad pre vydávanie publikácií Európskej únie, Luxemburg, 2024, doi:10.2762/2329210.</w:t>
      </w:r>
    </w:p>
  </w:footnote>
  <w:footnote w:id="27">
    <w:p w14:paraId="1900A34F" w14:textId="588FF114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proofErr w:type="spellStart"/>
      <w:r w:rsidRPr="001364A6">
        <w:rPr>
          <w:sz w:val="24"/>
          <w:szCs w:val="24"/>
          <w:lang w:val="sk-SK"/>
        </w:rPr>
        <w:t>Eurostat</w:t>
      </w:r>
      <w:proofErr w:type="spellEnd"/>
      <w:r w:rsidRPr="001364A6">
        <w:rPr>
          <w:sz w:val="24"/>
          <w:szCs w:val="24"/>
          <w:lang w:val="sk-SK"/>
        </w:rPr>
        <w:t xml:space="preserve">, Poľnohospodárska štatistika – rodinné poľnohospodárske podniky v EÚ, </w:t>
      </w:r>
      <w:hyperlink r:id="rId16" w:history="1">
        <w:r w:rsidRPr="001364A6">
          <w:rPr>
            <w:rStyle w:val="Hyperlink"/>
            <w:sz w:val="24"/>
            <w:szCs w:val="24"/>
            <w:lang w:val="sk-SK"/>
          </w:rPr>
          <w:t>https://ec.europa.eu/eurostat/statistics-explained/index.php?title=Agriculture_statistics_-_family_farming_in_the_EU</w:t>
        </w:r>
      </w:hyperlink>
      <w:r w:rsidRPr="001364A6">
        <w:rPr>
          <w:sz w:val="24"/>
          <w:szCs w:val="24"/>
          <w:lang w:val="sk-SK"/>
        </w:rPr>
        <w:t>.</w:t>
      </w:r>
    </w:p>
  </w:footnote>
  <w:footnote w:id="28">
    <w:p w14:paraId="4885C213" w14:textId="10202F34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Smernica Európskeho parlamentu a Rady (EÚ) 2019/633 zo 17. apríla 2019 o nekalých obchodných praktikách vo vzťahoch medzi podnikmi v poľnohospodárskom a potravinovom dodávateľskom reťazci (Ú. v. EÚ L 111, 25.4.2019, s. </w:t>
      </w:r>
      <w:r w:rsidRPr="001364A6">
        <w:rPr>
          <w:sz w:val="24"/>
          <w:szCs w:val="24"/>
          <w:lang w:val="sk-SK"/>
        </w:rPr>
        <w:t xml:space="preserve">59, ELI: </w:t>
      </w:r>
      <w:hyperlink r:id="rId17" w:history="1">
        <w:r w:rsidRPr="001364A6">
          <w:rPr>
            <w:rStyle w:val="Hyperlink"/>
            <w:sz w:val="24"/>
            <w:szCs w:val="24"/>
            <w:lang w:val="sk-SK"/>
          </w:rPr>
          <w:t>http://data.europa.eu/eli/dir/2019/633/oj</w:t>
        </w:r>
      </w:hyperlink>
      <w:r w:rsidRPr="001364A6">
        <w:rPr>
          <w:sz w:val="24"/>
          <w:szCs w:val="24"/>
          <w:lang w:val="sk-SK"/>
        </w:rPr>
        <w:t xml:space="preserve">). </w:t>
      </w:r>
    </w:p>
  </w:footnote>
  <w:footnote w:id="29">
    <w:p w14:paraId="4E732B78" w14:textId="5E4C1D63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Smernica Európskeho parlamentu a Rady (EÚ) 2023/2413 z 18. októbra 2023, ktorou sa mení smernica (EÚ) 2018/2001, nariadenie (EÚ) 2018/1999 a smernica 98/70/ES, pokiaľ ide o podporu energie z obnoviteľných zdrojov, a ktorou sa zrušuje smernica Rady (EÚ) 2015/652 </w:t>
      </w:r>
      <w:r w:rsidR="002535A8" w:rsidRPr="001364A6">
        <w:rPr>
          <w:sz w:val="24"/>
          <w:szCs w:val="24"/>
          <w:lang w:val="sk-SK"/>
        </w:rPr>
        <w:t>(</w:t>
      </w:r>
      <w:r w:rsidRPr="001364A6">
        <w:rPr>
          <w:sz w:val="24"/>
          <w:szCs w:val="24"/>
          <w:lang w:val="sk-SK"/>
        </w:rPr>
        <w:t xml:space="preserve">Ú. v. </w:t>
      </w:r>
      <w:r w:rsidRPr="001364A6">
        <w:rPr>
          <w:sz w:val="24"/>
          <w:szCs w:val="24"/>
          <w:lang w:val="sk-SK"/>
        </w:rPr>
        <w:t xml:space="preserve">EÚ L, 2023/2413, 31.10.2023, ELI: </w:t>
      </w:r>
      <w:hyperlink r:id="rId18" w:history="1">
        <w:r w:rsidRPr="001364A6">
          <w:rPr>
            <w:rStyle w:val="Hyperlink"/>
            <w:sz w:val="24"/>
            <w:szCs w:val="24"/>
            <w:lang w:val="sk-SK"/>
          </w:rPr>
          <w:t>http://data.europa.eu/eli/dir/2023/2413/oj</w:t>
        </w:r>
      </w:hyperlink>
      <w:r w:rsidR="002535A8" w:rsidRPr="001364A6">
        <w:rPr>
          <w:rStyle w:val="Hyperlink"/>
          <w:sz w:val="24"/>
          <w:szCs w:val="24"/>
          <w:lang w:val="sk-SK"/>
        </w:rPr>
        <w:t>)</w:t>
      </w:r>
      <w:r w:rsidRPr="001364A6">
        <w:rPr>
          <w:sz w:val="24"/>
          <w:szCs w:val="24"/>
          <w:lang w:val="sk-SK"/>
        </w:rPr>
        <w:t xml:space="preserve">. </w:t>
      </w:r>
    </w:p>
  </w:footnote>
  <w:footnote w:id="30">
    <w:p w14:paraId="335768E5" w14:textId="29103F19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Smernica Rady 91/676/EHS z 12. decembra 1991 o ochrane vôd pred znečistením dusičnanmi z poľnohospodárskych zdrojov </w:t>
      </w:r>
      <w:r w:rsidR="007D4855" w:rsidRPr="001364A6">
        <w:rPr>
          <w:sz w:val="24"/>
          <w:szCs w:val="24"/>
          <w:lang w:val="sk-SK"/>
        </w:rPr>
        <w:t>(</w:t>
      </w:r>
      <w:r w:rsidRPr="001364A6">
        <w:rPr>
          <w:sz w:val="24"/>
          <w:szCs w:val="24"/>
          <w:lang w:val="sk-SK"/>
        </w:rPr>
        <w:t>Ú. v. ES L 375, 31.12.1991, s. </w:t>
      </w:r>
      <w:r w:rsidRPr="001364A6">
        <w:rPr>
          <w:sz w:val="24"/>
          <w:szCs w:val="24"/>
          <w:lang w:val="sk-SK"/>
        </w:rPr>
        <w:t xml:space="preserve">1, ELI: </w:t>
      </w:r>
      <w:hyperlink r:id="rId19" w:history="1">
        <w:r w:rsidRPr="001364A6">
          <w:rPr>
            <w:rStyle w:val="Hyperlink"/>
            <w:sz w:val="24"/>
            <w:szCs w:val="24"/>
            <w:lang w:val="sk-SK"/>
          </w:rPr>
          <w:t>http://data.europa.eu/eli/dir/1991/676/oj</w:t>
        </w:r>
      </w:hyperlink>
      <w:r w:rsidR="007D4855" w:rsidRPr="001364A6">
        <w:rPr>
          <w:rStyle w:val="Hyperlink"/>
          <w:sz w:val="24"/>
          <w:szCs w:val="24"/>
          <w:lang w:val="sk-SK"/>
        </w:rPr>
        <w:t>)</w:t>
      </w:r>
      <w:r w:rsidRPr="001364A6">
        <w:rPr>
          <w:sz w:val="24"/>
          <w:szCs w:val="24"/>
          <w:lang w:val="sk-SK"/>
        </w:rPr>
        <w:t xml:space="preserve">. </w:t>
      </w:r>
    </w:p>
  </w:footnote>
  <w:footnote w:id="31">
    <w:p w14:paraId="69EA37DD" w14:textId="64F031BF" w:rsidR="00DC382A" w:rsidRPr="001364A6" w:rsidRDefault="00DC382A" w:rsidP="00FB5ECA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Európska environmentálna agentúra, Emisie skleníkových plynov z poľnohospodárstva v Európe, </w:t>
      </w:r>
      <w:hyperlink r:id="rId20" w:history="1">
        <w:r w:rsidRPr="001364A6">
          <w:rPr>
            <w:rStyle w:val="Hyperlink"/>
            <w:sz w:val="24"/>
            <w:szCs w:val="24"/>
            <w:lang w:val="sk-SK"/>
          </w:rPr>
          <w:t>https://www.eea.europa.eu/en/analysis/indicators/greenhouse-gas-emissions-from-agriculture</w:t>
        </w:r>
      </w:hyperlink>
      <w:r w:rsidRPr="001364A6">
        <w:rPr>
          <w:sz w:val="24"/>
          <w:szCs w:val="24"/>
          <w:lang w:val="sk-SK"/>
        </w:rPr>
        <w:t>.</w:t>
      </w:r>
    </w:p>
  </w:footnote>
  <w:footnote w:id="32">
    <w:p w14:paraId="596DFA8A" w14:textId="6DB1518A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>Smernica Európskeho parlamentu a Rady 2005/29/ES z 11. mája 2005 o nekalých obchodných praktikách podnikateľov voči spotrebiteľom na vnútornom trhu, ktorou sa mení a dopĺňa smernica Rady 84/450/EHS, smernice Európskeho parlamentu a Rady 97/7/ES, 98/27/ES a 2002/65/ES a nariadenie Európskeho parlamentu a Rady (ES) č. </w:t>
      </w:r>
      <w:r w:rsidRPr="001364A6">
        <w:rPr>
          <w:sz w:val="24"/>
          <w:szCs w:val="24"/>
          <w:lang w:val="sk-SK"/>
        </w:rPr>
        <w:t xml:space="preserve">2006/2004 („smernica o nekalých obchodných praktikách“) </w:t>
      </w:r>
      <w:r w:rsidR="007D4855" w:rsidRPr="001364A6">
        <w:rPr>
          <w:sz w:val="24"/>
          <w:szCs w:val="24"/>
          <w:lang w:val="sk-SK"/>
        </w:rPr>
        <w:t>(</w:t>
      </w:r>
      <w:r w:rsidRPr="001364A6">
        <w:rPr>
          <w:sz w:val="24"/>
          <w:szCs w:val="24"/>
          <w:lang w:val="sk-SK"/>
        </w:rPr>
        <w:t xml:space="preserve">ELI: </w:t>
      </w:r>
      <w:hyperlink r:id="rId21" w:history="1">
        <w:r w:rsidRPr="001364A6">
          <w:rPr>
            <w:rStyle w:val="Hyperlink"/>
            <w:sz w:val="24"/>
            <w:szCs w:val="24"/>
            <w:lang w:val="sk-SK"/>
          </w:rPr>
          <w:t>http://data.europa.eu/eli/dir/2005/29/2022-05-28</w:t>
        </w:r>
      </w:hyperlink>
      <w:r w:rsidR="007D4855" w:rsidRPr="001364A6">
        <w:rPr>
          <w:rStyle w:val="Hyperlink"/>
          <w:sz w:val="24"/>
          <w:szCs w:val="24"/>
          <w:lang w:val="sk-SK"/>
        </w:rPr>
        <w:t>)</w:t>
      </w:r>
      <w:r w:rsidRPr="001364A6">
        <w:rPr>
          <w:sz w:val="24"/>
          <w:szCs w:val="24"/>
          <w:lang w:val="sk-SK"/>
        </w:rPr>
        <w:t xml:space="preserve">. </w:t>
      </w:r>
    </w:p>
  </w:footnote>
  <w:footnote w:id="33">
    <w:p w14:paraId="63C2042C" w14:textId="0555193A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shd w:val="clear" w:color="auto" w:fill="FFFFFF"/>
          <w:lang w:val="sk-SK"/>
        </w:rPr>
        <w:t xml:space="preserve"> </w:t>
      </w:r>
      <w:r w:rsidR="00D51691" w:rsidRPr="001364A6">
        <w:rPr>
          <w:sz w:val="24"/>
          <w:szCs w:val="24"/>
          <w:shd w:val="clear" w:color="auto" w:fill="FFFFFF"/>
          <w:lang w:val="sk-SK"/>
        </w:rPr>
        <w:tab/>
      </w:r>
      <w:r w:rsidRPr="001364A6">
        <w:rPr>
          <w:sz w:val="24"/>
          <w:szCs w:val="24"/>
          <w:shd w:val="clear" w:color="auto" w:fill="FFFFFF"/>
          <w:lang w:val="sk-SK"/>
        </w:rPr>
        <w:t xml:space="preserve">Nariadenie Európskeho parlamentu a Rady (EÚ) č. 1308/2013 zo 17. decembra 2013, ktorým sa vytvára spoločná organizácia trhov s poľnohospodárskymi výrobkami, a ktorým sa zrušujú nariadenia Rady (EHS) č. 922/72, (EHS) č. 234/79, (ES) č. 1037/2001 a (ES) č. 1234/2007 </w:t>
      </w:r>
      <w:r w:rsidR="00FB5ECA" w:rsidRPr="001364A6">
        <w:rPr>
          <w:sz w:val="24"/>
          <w:szCs w:val="24"/>
          <w:shd w:val="clear" w:color="auto" w:fill="FFFFFF"/>
          <w:lang w:val="sk-SK"/>
        </w:rPr>
        <w:t>(</w:t>
      </w:r>
      <w:r w:rsidRPr="001364A6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 xml:space="preserve">Ú. v. EÚ L 347, 20.12.2013, s. </w:t>
      </w:r>
      <w:r w:rsidRPr="001364A6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671,</w:t>
      </w:r>
      <w:r w:rsidRPr="001364A6">
        <w:rPr>
          <w:sz w:val="24"/>
          <w:szCs w:val="24"/>
          <w:shd w:val="clear" w:color="auto" w:fill="FFFFFF"/>
          <w:lang w:val="sk-SK"/>
        </w:rPr>
        <w:t xml:space="preserve"> ELI: </w:t>
      </w:r>
      <w:hyperlink r:id="rId22" w:tooltip="Gives access to this document through its ELI URI." w:history="1">
        <w:r w:rsidRPr="001364A6">
          <w:rPr>
            <w:rStyle w:val="Hyperlink"/>
            <w:sz w:val="24"/>
            <w:szCs w:val="24"/>
            <w:lang w:val="sk-SK"/>
          </w:rPr>
          <w:t>http://data.europa.eu/eli/reg/2013/1308/oj</w:t>
        </w:r>
      </w:hyperlink>
      <w:r w:rsidR="00FB5ECA" w:rsidRPr="001364A6">
        <w:rPr>
          <w:sz w:val="24"/>
          <w:szCs w:val="24"/>
          <w:u w:val="single"/>
          <w:shd w:val="clear" w:color="auto" w:fill="FFFFFF"/>
          <w:lang w:val="sk-SK"/>
        </w:rPr>
        <w:t>)</w:t>
      </w:r>
      <w:r w:rsidRPr="001364A6">
        <w:rPr>
          <w:sz w:val="24"/>
          <w:szCs w:val="24"/>
          <w:lang w:val="sk-SK"/>
        </w:rPr>
        <w:t>.</w:t>
      </w:r>
    </w:p>
  </w:footnote>
  <w:footnote w:id="34">
    <w:p w14:paraId="2526FF4D" w14:textId="75AAC569" w:rsidR="00DC382A" w:rsidRPr="001364A6" w:rsidRDefault="00DC382A" w:rsidP="00D51691">
      <w:pPr>
        <w:pStyle w:val="FootnoteText"/>
        <w:ind w:left="567" w:hanging="567"/>
        <w:rPr>
          <w:sz w:val="24"/>
          <w:szCs w:val="24"/>
          <w:lang w:val="sk-SK"/>
        </w:rPr>
      </w:pPr>
      <w:r w:rsidRPr="001364A6">
        <w:rPr>
          <w:rStyle w:val="FootnoteReference"/>
          <w:sz w:val="24"/>
          <w:szCs w:val="24"/>
          <w:lang w:val="sk-SK"/>
        </w:rPr>
        <w:footnoteRef/>
      </w:r>
      <w:r w:rsidR="00D51691" w:rsidRPr="001364A6">
        <w:rPr>
          <w:sz w:val="24"/>
          <w:szCs w:val="24"/>
          <w:lang w:val="sk-SK"/>
        </w:rPr>
        <w:t xml:space="preserve"> </w:t>
      </w:r>
      <w:r w:rsidR="00D51691" w:rsidRPr="001364A6">
        <w:rPr>
          <w:sz w:val="24"/>
          <w:szCs w:val="24"/>
          <w:lang w:val="sk-SK"/>
        </w:rPr>
        <w:tab/>
      </w:r>
      <w:r w:rsidRPr="001364A6">
        <w:rPr>
          <w:sz w:val="24"/>
          <w:szCs w:val="24"/>
          <w:lang w:val="sk-SK"/>
        </w:rPr>
        <w:t xml:space="preserve">Štúdia s názvom Dobré životné podmienky zvierat počas prepravy: aktuálne informácie o vykonávaní nariadenia Rady (ES) č. </w:t>
      </w:r>
      <w:r w:rsidRPr="001364A6">
        <w:rPr>
          <w:sz w:val="24"/>
          <w:szCs w:val="24"/>
          <w:lang w:val="sk-SK"/>
        </w:rPr>
        <w:t xml:space="preserve">1/2005, EPRS, oddelenie EPRS pre posudzovanie ex post, marec 2025, </w:t>
      </w:r>
      <w:hyperlink r:id="rId23" w:history="1">
        <w:r w:rsidRPr="001364A6">
          <w:rPr>
            <w:rStyle w:val="Hyperlink"/>
            <w:sz w:val="24"/>
            <w:szCs w:val="24"/>
            <w:lang w:val="sk-SK"/>
          </w:rPr>
          <w:t>https://www.europarl.europa.eu/RegData/etudes/STUD/2025/765766/EPRS_STU(2025)765766_EN.pdf</w:t>
        </w:r>
      </w:hyperlink>
      <w:r w:rsidRPr="001364A6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4954612">
    <w:abstractNumId w:val="9"/>
  </w:num>
  <w:num w:numId="2" w16cid:durableId="1985818563">
    <w:abstractNumId w:val="9"/>
  </w:num>
  <w:num w:numId="3" w16cid:durableId="666714113">
    <w:abstractNumId w:val="7"/>
  </w:num>
  <w:num w:numId="4" w16cid:durableId="574779668">
    <w:abstractNumId w:val="7"/>
  </w:num>
  <w:num w:numId="5" w16cid:durableId="346716590">
    <w:abstractNumId w:val="6"/>
  </w:num>
  <w:num w:numId="6" w16cid:durableId="379980353">
    <w:abstractNumId w:val="6"/>
  </w:num>
  <w:num w:numId="7" w16cid:durableId="509103299">
    <w:abstractNumId w:val="5"/>
  </w:num>
  <w:num w:numId="8" w16cid:durableId="899634889">
    <w:abstractNumId w:val="5"/>
  </w:num>
  <w:num w:numId="9" w16cid:durableId="773593851">
    <w:abstractNumId w:val="4"/>
  </w:num>
  <w:num w:numId="10" w16cid:durableId="1910579646">
    <w:abstractNumId w:val="4"/>
  </w:num>
  <w:num w:numId="11" w16cid:durableId="337075514">
    <w:abstractNumId w:val="8"/>
  </w:num>
  <w:num w:numId="12" w16cid:durableId="999428473">
    <w:abstractNumId w:val="8"/>
  </w:num>
  <w:num w:numId="13" w16cid:durableId="2038698593">
    <w:abstractNumId w:val="3"/>
  </w:num>
  <w:num w:numId="14" w16cid:durableId="988511800">
    <w:abstractNumId w:val="3"/>
  </w:num>
  <w:num w:numId="15" w16cid:durableId="763768038">
    <w:abstractNumId w:val="2"/>
  </w:num>
  <w:num w:numId="16" w16cid:durableId="68578287">
    <w:abstractNumId w:val="2"/>
  </w:num>
  <w:num w:numId="17" w16cid:durableId="464931705">
    <w:abstractNumId w:val="1"/>
  </w:num>
  <w:num w:numId="18" w16cid:durableId="524055184">
    <w:abstractNumId w:val="1"/>
  </w:num>
  <w:num w:numId="19" w16cid:durableId="1649017196">
    <w:abstractNumId w:val="0"/>
  </w:num>
  <w:num w:numId="20" w16cid:durableId="1610162334">
    <w:abstractNumId w:val="0"/>
  </w:num>
  <w:num w:numId="21" w16cid:durableId="937370046">
    <w:abstractNumId w:val="9"/>
  </w:num>
  <w:num w:numId="22" w16cid:durableId="1369838139">
    <w:abstractNumId w:val="7"/>
  </w:num>
  <w:num w:numId="23" w16cid:durableId="883491097">
    <w:abstractNumId w:val="6"/>
  </w:num>
  <w:num w:numId="24" w16cid:durableId="1143280124">
    <w:abstractNumId w:val="5"/>
  </w:num>
  <w:num w:numId="25" w16cid:durableId="1117335093">
    <w:abstractNumId w:val="4"/>
  </w:num>
  <w:num w:numId="26" w16cid:durableId="777481199">
    <w:abstractNumId w:val="8"/>
  </w:num>
  <w:num w:numId="27" w16cid:durableId="494296990">
    <w:abstractNumId w:val="3"/>
  </w:num>
  <w:num w:numId="28" w16cid:durableId="399333696">
    <w:abstractNumId w:val="2"/>
  </w:num>
  <w:num w:numId="29" w16cid:durableId="639924670">
    <w:abstractNumId w:val="1"/>
  </w:num>
  <w:num w:numId="30" w16cid:durableId="153835309">
    <w:abstractNumId w:val="0"/>
  </w:num>
  <w:num w:numId="31" w16cid:durableId="956524998">
    <w:abstractNumId w:val="9"/>
  </w:num>
  <w:num w:numId="32" w16cid:durableId="786852055">
    <w:abstractNumId w:val="7"/>
  </w:num>
  <w:num w:numId="33" w16cid:durableId="2004501938">
    <w:abstractNumId w:val="6"/>
  </w:num>
  <w:num w:numId="34" w16cid:durableId="1394156934">
    <w:abstractNumId w:val="5"/>
  </w:num>
  <w:num w:numId="35" w16cid:durableId="2117673198">
    <w:abstractNumId w:val="4"/>
  </w:num>
  <w:num w:numId="36" w16cid:durableId="1149055975">
    <w:abstractNumId w:val="8"/>
  </w:num>
  <w:num w:numId="37" w16cid:durableId="143740114">
    <w:abstractNumId w:val="3"/>
  </w:num>
  <w:num w:numId="38" w16cid:durableId="5720290">
    <w:abstractNumId w:val="2"/>
  </w:num>
  <w:num w:numId="39" w16cid:durableId="1454591725">
    <w:abstractNumId w:val="1"/>
  </w:num>
  <w:num w:numId="40" w16cid:durableId="1450709416">
    <w:abstractNumId w:val="0"/>
  </w:num>
  <w:num w:numId="41" w16cid:durableId="1723283141">
    <w:abstractNumId w:val="10"/>
  </w:num>
  <w:num w:numId="42" w16cid:durableId="320743305">
    <w:abstractNumId w:val="10"/>
  </w:num>
  <w:num w:numId="43" w16cid:durableId="429160261">
    <w:abstractNumId w:val="10"/>
  </w:num>
  <w:num w:numId="44" w16cid:durableId="1524975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3/2025"/>
    <w:docVar w:name="dvlangue" w:val="SK"/>
    <w:docVar w:name="dvnumam" w:val="180"/>
    <w:docVar w:name="dvpe" w:val="770.187"/>
    <w:docVar w:name="dvrapporteur" w:val="Spravodajkyňa: "/>
    <w:docVar w:name="dvtitre" w:val="Uznesenie Európskeho parlamentu z xx. septembra 2025 o budúcnosti poľnohospodárstva a spoločnej poľnohospodárskej politike po roku 2027(2025/2052(INI))"/>
  </w:docVars>
  <w:rsids>
    <w:rsidRoot w:val="001357CB"/>
    <w:rsid w:val="00002272"/>
    <w:rsid w:val="00064002"/>
    <w:rsid w:val="000677B9"/>
    <w:rsid w:val="000831BA"/>
    <w:rsid w:val="000A42CC"/>
    <w:rsid w:val="000E7DD9"/>
    <w:rsid w:val="0010095E"/>
    <w:rsid w:val="00125B37"/>
    <w:rsid w:val="001357CB"/>
    <w:rsid w:val="001364A6"/>
    <w:rsid w:val="00187494"/>
    <w:rsid w:val="001F32AE"/>
    <w:rsid w:val="002535A8"/>
    <w:rsid w:val="002767FF"/>
    <w:rsid w:val="002867C3"/>
    <w:rsid w:val="002B18FE"/>
    <w:rsid w:val="002B5493"/>
    <w:rsid w:val="00343214"/>
    <w:rsid w:val="00361C00"/>
    <w:rsid w:val="0038321C"/>
    <w:rsid w:val="00395FA1"/>
    <w:rsid w:val="003E15D4"/>
    <w:rsid w:val="00411CCE"/>
    <w:rsid w:val="0041666E"/>
    <w:rsid w:val="00421060"/>
    <w:rsid w:val="00434AFC"/>
    <w:rsid w:val="00440D2A"/>
    <w:rsid w:val="00471C19"/>
    <w:rsid w:val="004867E3"/>
    <w:rsid w:val="00494A28"/>
    <w:rsid w:val="004C0004"/>
    <w:rsid w:val="004C5D52"/>
    <w:rsid w:val="0050519A"/>
    <w:rsid w:val="005072A1"/>
    <w:rsid w:val="00514517"/>
    <w:rsid w:val="005425CA"/>
    <w:rsid w:val="00545827"/>
    <w:rsid w:val="00560270"/>
    <w:rsid w:val="005C2568"/>
    <w:rsid w:val="005F1B17"/>
    <w:rsid w:val="005F7498"/>
    <w:rsid w:val="006037C0"/>
    <w:rsid w:val="006631B6"/>
    <w:rsid w:val="00680577"/>
    <w:rsid w:val="006F223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855"/>
    <w:rsid w:val="007E22AD"/>
    <w:rsid w:val="00817416"/>
    <w:rsid w:val="00842779"/>
    <w:rsid w:val="00865F67"/>
    <w:rsid w:val="0086689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E17C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44F54"/>
    <w:rsid w:val="00C61C0C"/>
    <w:rsid w:val="00C941CB"/>
    <w:rsid w:val="00CA5B59"/>
    <w:rsid w:val="00CC2357"/>
    <w:rsid w:val="00CE2DFF"/>
    <w:rsid w:val="00CF071A"/>
    <w:rsid w:val="00D058B8"/>
    <w:rsid w:val="00D358B3"/>
    <w:rsid w:val="00D51691"/>
    <w:rsid w:val="00D56C11"/>
    <w:rsid w:val="00D834A0"/>
    <w:rsid w:val="00D872DF"/>
    <w:rsid w:val="00D91E21"/>
    <w:rsid w:val="00DA7FCD"/>
    <w:rsid w:val="00DC382A"/>
    <w:rsid w:val="00DD1F1F"/>
    <w:rsid w:val="00E140C8"/>
    <w:rsid w:val="00E365E1"/>
    <w:rsid w:val="00E80FCD"/>
    <w:rsid w:val="00E820A4"/>
    <w:rsid w:val="00EA7CC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EC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D79F5"/>
  <w15:chartTrackingRefBased/>
  <w15:docId w15:val="{52BF9543-B5E7-49A5-94F8-EB77A210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382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C382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C382A"/>
    <w:pPr>
      <w:spacing w:after="240"/>
      <w:jc w:val="center"/>
    </w:pPr>
  </w:style>
  <w:style w:type="character" w:customStyle="1" w:styleId="Bold">
    <w:name w:val="Bold"/>
    <w:uiPriority w:val="1"/>
    <w:rsid w:val="00DC382A"/>
    <w:rPr>
      <w:b/>
    </w:rPr>
  </w:style>
  <w:style w:type="character" w:customStyle="1" w:styleId="Italic">
    <w:name w:val="Italic"/>
    <w:uiPriority w:val="1"/>
    <w:rsid w:val="00DC382A"/>
    <w:rPr>
      <w:i/>
    </w:rPr>
  </w:style>
  <w:style w:type="paragraph" w:customStyle="1" w:styleId="Normal12a24b">
    <w:name w:val="Normal12a24b"/>
    <w:basedOn w:val="Normal"/>
    <w:rsid w:val="00DC382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DC382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C382A"/>
    <w:rPr>
      <w:snapToGrid w:val="0"/>
      <w:sz w:val="24"/>
      <w:lang w:val="sk-SK" w:eastAsia="en-US"/>
    </w:rPr>
  </w:style>
  <w:style w:type="paragraph" w:styleId="NormalWeb">
    <w:name w:val="Normal (Web)"/>
    <w:basedOn w:val="Normal"/>
    <w:uiPriority w:val="99"/>
    <w:unhideWhenUsed/>
    <w:rsid w:val="00DC382A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DC382A"/>
    <w:rPr>
      <w:b/>
      <w:bCs/>
    </w:rPr>
  </w:style>
  <w:style w:type="character" w:styleId="Emphasis">
    <w:name w:val="Emphasis"/>
    <w:basedOn w:val="DefaultParagraphFont"/>
    <w:uiPriority w:val="20"/>
    <w:qFormat/>
    <w:rsid w:val="00DC382A"/>
    <w:rPr>
      <w:i/>
      <w:iCs/>
    </w:rPr>
  </w:style>
  <w:style w:type="paragraph" w:styleId="Revision">
    <w:name w:val="Revision"/>
    <w:hidden/>
    <w:uiPriority w:val="99"/>
    <w:semiHidden/>
    <w:rsid w:val="00FB5ECA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253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2658/oj" TargetMode="External"/><Relationship Id="rId13" Type="http://schemas.openxmlformats.org/officeDocument/2006/relationships/hyperlink" Target="http://data.europa.eu/eli/C/2024/2099/oj" TargetMode="External"/><Relationship Id="rId18" Type="http://schemas.openxmlformats.org/officeDocument/2006/relationships/hyperlink" Target="http://data.europa.eu/eli/dir/2023/2413/oj" TargetMode="External"/><Relationship Id="rId3" Type="http://schemas.openxmlformats.org/officeDocument/2006/relationships/hyperlink" Target="http://data.europa.eu/eli/reg/2013/228/oj" TargetMode="External"/><Relationship Id="rId21" Type="http://schemas.openxmlformats.org/officeDocument/2006/relationships/hyperlink" Target="http://data.europa.eu/eli/dir/2005/29/2022-05-28" TargetMode="External"/><Relationship Id="rId7" Type="http://schemas.openxmlformats.org/officeDocument/2006/relationships/hyperlink" Target="https://doi.org/10.4060/cd2616en" TargetMode="External"/><Relationship Id="rId12" Type="http://schemas.openxmlformats.org/officeDocument/2006/relationships/hyperlink" Target="http://data.europa.eu/eli/C/2024/5363/oj" TargetMode="External"/><Relationship Id="rId17" Type="http://schemas.openxmlformats.org/officeDocument/2006/relationships/hyperlink" Target="http://data.europa.eu/eli/dir/2019/633/oj" TargetMode="External"/><Relationship Id="rId2" Type="http://schemas.openxmlformats.org/officeDocument/2006/relationships/hyperlink" Target="http://data.europa.eu/eli/reg/2024/1468/oj" TargetMode="External"/><Relationship Id="rId16" Type="http://schemas.openxmlformats.org/officeDocument/2006/relationships/hyperlink" Target="https://ec.europa.eu/eurostat/statistics-explained/index.php?title=Agriculture_statistics_-_family_farming_in_the_EU" TargetMode="External"/><Relationship Id="rId20" Type="http://schemas.openxmlformats.org/officeDocument/2006/relationships/hyperlink" Target="https://www.eea.europa.eu/en/analysis/indicators/greenhouse-gas-emissions-from-agriculture" TargetMode="External"/><Relationship Id="rId1" Type="http://schemas.openxmlformats.org/officeDocument/2006/relationships/hyperlink" Target="http://data.europa.eu/eli/dir/1998/58/oj" TargetMode="External"/><Relationship Id="rId6" Type="http://schemas.openxmlformats.org/officeDocument/2006/relationships/hyperlink" Target="http://data.europa.eu/eli/C/2023/1063/oj" TargetMode="External"/><Relationship Id="rId11" Type="http://schemas.openxmlformats.org/officeDocument/2006/relationships/hyperlink" Target="http://data.europa.eu/eli/C/2024/483/oj" TargetMode="External"/><Relationship Id="rId5" Type="http://schemas.openxmlformats.org/officeDocument/2006/relationships/hyperlink" Target="http://data.europa.eu/eli/reg/2024/1143/oj" TargetMode="External"/><Relationship Id="rId15" Type="http://schemas.openxmlformats.org/officeDocument/2006/relationships/hyperlink" Target="https://www.ecb.europa.eu/press/projections/html/ecb.projections202506_eurosystemstaff~16a68fbaf4.sk.html" TargetMode="External"/><Relationship Id="rId23" Type="http://schemas.openxmlformats.org/officeDocument/2006/relationships/hyperlink" Target="https://www.europarl.europa.eu/RegData/etudes/STUD/2025/765766/EPRS_STU(2025)765766_EN.pdf" TargetMode="External"/><Relationship Id="rId10" Type="http://schemas.openxmlformats.org/officeDocument/2006/relationships/hyperlink" Target="http://data.europa.eu/eli/C/2024/480/oj" TargetMode="External"/><Relationship Id="rId19" Type="http://schemas.openxmlformats.org/officeDocument/2006/relationships/hyperlink" Target="http://data.europa.eu/eli/dir/1991/676/oj" TargetMode="External"/><Relationship Id="rId4" Type="http://schemas.openxmlformats.org/officeDocument/2006/relationships/hyperlink" Target="http://data.europa.eu/eli/reg/2021/2116/oj" TargetMode="External"/><Relationship Id="rId9" Type="http://schemas.openxmlformats.org/officeDocument/2006/relationships/hyperlink" Target="http://data.europa.eu/eli/C/2025/1703/oj" TargetMode="External"/><Relationship Id="rId14" Type="http://schemas.openxmlformats.org/officeDocument/2006/relationships/hyperlink" Target="https://data.europa.eu/doi/10.2762/926041" TargetMode="External"/><Relationship Id="rId22" Type="http://schemas.openxmlformats.org/officeDocument/2006/relationships/hyperlink" Target="http://data.europa.eu/eli/reg/2013/13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15472</Words>
  <Characters>101397</Characters>
  <Application>Microsoft Office Word</Application>
  <DocSecurity>0</DocSecurity>
  <Lines>844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2025-10-17T08:03:00Z</dcterms:created>
  <dcterms:modified xsi:type="dcterms:W3CDTF">2025-10-17T08:03:00Z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A10-0143/2025</vt:lpwstr>
  </property>
  <property fmtid="{D5CDD505-2E9C-101B-9397-08002B2CF9AE}" pid="4" name="&lt;Type&gt;">
    <vt:lpwstr>RR</vt:lpwstr>
  </property>
</Properties>
</file>