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0BA3" w14:paraId="24C21967" w14:textId="77777777" w:rsidTr="0010095E">
        <w:trPr>
          <w:trHeight w:hRule="exact" w:val="1418"/>
        </w:trPr>
        <w:tc>
          <w:tcPr>
            <w:tcW w:w="6804" w:type="dxa"/>
            <w:shd w:val="clear" w:color="auto" w:fill="auto"/>
            <w:vAlign w:val="center"/>
          </w:tcPr>
          <w:p w14:paraId="2FACB4EF" w14:textId="3DB6D2F3" w:rsidR="00751A4A" w:rsidRPr="006B0BA3" w:rsidRDefault="00583426" w:rsidP="0010095E">
            <w:pPr>
              <w:pStyle w:val="EPName"/>
            </w:pPr>
            <w:r w:rsidRPr="006B0BA3">
              <w:t>Euroopa Parlament</w:t>
            </w:r>
          </w:p>
          <w:p w14:paraId="0FA5F963" w14:textId="77777777" w:rsidR="00751A4A" w:rsidRPr="006B0BA3" w:rsidRDefault="005F1B17" w:rsidP="005F1B17">
            <w:pPr>
              <w:pStyle w:val="EPTerm"/>
              <w:rPr>
                <w:rStyle w:val="HideTWBExt"/>
                <w:noProof w:val="0"/>
                <w:vanish w:val="0"/>
                <w:color w:val="auto"/>
              </w:rPr>
            </w:pPr>
            <w:r w:rsidRPr="006B0BA3">
              <w:t>2024</w:t>
            </w:r>
            <w:r w:rsidR="00817416" w:rsidRPr="006B0BA3">
              <w:t>-202</w:t>
            </w:r>
            <w:r w:rsidRPr="006B0BA3">
              <w:t>9</w:t>
            </w:r>
          </w:p>
        </w:tc>
        <w:tc>
          <w:tcPr>
            <w:tcW w:w="2268" w:type="dxa"/>
            <w:shd w:val="clear" w:color="auto" w:fill="auto"/>
          </w:tcPr>
          <w:p w14:paraId="6D5D0628" w14:textId="77777777" w:rsidR="00751A4A" w:rsidRPr="006B0BA3" w:rsidRDefault="00187494" w:rsidP="0010095E">
            <w:pPr>
              <w:pStyle w:val="EPLogo"/>
            </w:pPr>
            <w:r w:rsidRPr="006B0BA3">
              <w:drawing>
                <wp:inline distT="0" distB="0" distL="0" distR="0" wp14:anchorId="07B4ECCF" wp14:editId="42ED6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555B69" w14:textId="77777777" w:rsidR="00D058B8" w:rsidRPr="006B0BA3" w:rsidRDefault="00D058B8" w:rsidP="004C5D52">
      <w:pPr>
        <w:pStyle w:val="LineTop"/>
      </w:pPr>
    </w:p>
    <w:p w14:paraId="76A0A08F" w14:textId="69532A2C" w:rsidR="00680577" w:rsidRPr="006B0BA3" w:rsidRDefault="00583426" w:rsidP="00680577">
      <w:pPr>
        <w:pStyle w:val="EPBodyTA1"/>
      </w:pPr>
      <w:r w:rsidRPr="006B0BA3">
        <w:t>VASTUVÕETUD TEKSTID</w:t>
      </w:r>
    </w:p>
    <w:p w14:paraId="0B3C90DA" w14:textId="77777777" w:rsidR="00D058B8" w:rsidRPr="006B0BA3" w:rsidRDefault="00D058B8" w:rsidP="00D058B8">
      <w:pPr>
        <w:pStyle w:val="LineBottom"/>
      </w:pPr>
    </w:p>
    <w:p w14:paraId="3D0D1D3C" w14:textId="18DD40AC" w:rsidR="00583426" w:rsidRPr="006B0BA3" w:rsidRDefault="00583426" w:rsidP="00583426">
      <w:pPr>
        <w:pStyle w:val="ATHeading1"/>
      </w:pPr>
      <w:bookmarkStart w:id="0" w:name="TANumber"/>
      <w:proofErr w:type="spellStart"/>
      <w:r w:rsidRPr="006B0BA3">
        <w:t>P10_TA</w:t>
      </w:r>
      <w:proofErr w:type="spellEnd"/>
      <w:r w:rsidRPr="006B0BA3">
        <w:t>(2025)0</w:t>
      </w:r>
      <w:r w:rsidR="007E7085" w:rsidRPr="006B0BA3">
        <w:t>191</w:t>
      </w:r>
      <w:bookmarkEnd w:id="0"/>
    </w:p>
    <w:p w14:paraId="6BFE74C8" w14:textId="77777777" w:rsidR="00583426" w:rsidRPr="006B0BA3" w:rsidRDefault="00583426" w:rsidP="00583426">
      <w:pPr>
        <w:pStyle w:val="ATHeading2"/>
      </w:pPr>
      <w:bookmarkStart w:id="1" w:name="title"/>
      <w:r w:rsidRPr="006B0BA3">
        <w:t>Moldova vastupanuvõime tugevdamine Venemaa hübriidohtude ja pahatahtliku sekkumise suhtes</w:t>
      </w:r>
      <w:bookmarkEnd w:id="1"/>
    </w:p>
    <w:bookmarkStart w:id="2" w:name="Sujet"/>
    <w:p w14:paraId="07B28ACA" w14:textId="661EB344" w:rsidR="00EB5D70" w:rsidRPr="006B0BA3" w:rsidRDefault="00EB5D70" w:rsidP="00EB5D70">
      <w:pPr>
        <w:rPr>
          <w:i/>
          <w:vanish/>
        </w:rPr>
      </w:pPr>
      <w:r w:rsidRPr="006B0BA3">
        <w:rPr>
          <w:i/>
        </w:rPr>
        <w:fldChar w:fldCharType="begin"/>
      </w:r>
      <w:r w:rsidRPr="006B0BA3">
        <w:rPr>
          <w:i/>
        </w:rPr>
        <w:instrText xml:space="preserve"> </w:instrText>
      </w:r>
      <w:proofErr w:type="spellStart"/>
      <w:r w:rsidRPr="006B0BA3">
        <w:rPr>
          <w:i/>
        </w:rPr>
        <w:instrText>TC</w:instrText>
      </w:r>
      <w:proofErr w:type="spellEnd"/>
      <w:r w:rsidRPr="006B0BA3">
        <w:rPr>
          <w:i/>
        </w:rPr>
        <w:instrText>"(</w:instrText>
      </w:r>
      <w:bookmarkStart w:id="3" w:name="DocNumber"/>
      <w:proofErr w:type="spellStart"/>
      <w:r w:rsidRPr="006B0BA3">
        <w:rPr>
          <w:i/>
        </w:rPr>
        <w:instrText>B10</w:instrText>
      </w:r>
      <w:proofErr w:type="spellEnd"/>
      <w:r w:rsidRPr="006B0BA3">
        <w:rPr>
          <w:i/>
        </w:rPr>
        <w:instrText>-0355, 0357, 0356, 0359 ja 0361/2025</w:instrText>
      </w:r>
      <w:bookmarkEnd w:id="3"/>
      <w:r w:rsidRPr="006B0BA3">
        <w:rPr>
          <w:i/>
        </w:rPr>
        <w:instrText>)"\</w:instrText>
      </w:r>
      <w:proofErr w:type="spellStart"/>
      <w:r w:rsidRPr="006B0BA3">
        <w:rPr>
          <w:i/>
        </w:rPr>
        <w:instrText>l3</w:instrText>
      </w:r>
      <w:proofErr w:type="spellEnd"/>
      <w:r w:rsidRPr="006B0BA3">
        <w:rPr>
          <w:i/>
        </w:rPr>
        <w:instrText xml:space="preserve"> \n&gt; \* </w:instrText>
      </w:r>
      <w:proofErr w:type="spellStart"/>
      <w:r w:rsidRPr="006B0BA3">
        <w:rPr>
          <w:i/>
        </w:rPr>
        <w:instrText>MERGEFORMAT</w:instrText>
      </w:r>
      <w:proofErr w:type="spellEnd"/>
      <w:r w:rsidRPr="006B0BA3">
        <w:rPr>
          <w:i/>
        </w:rPr>
        <w:instrText xml:space="preserve"> </w:instrText>
      </w:r>
      <w:r w:rsidRPr="006B0BA3">
        <w:rPr>
          <w:i/>
        </w:rPr>
        <w:fldChar w:fldCharType="end"/>
      </w:r>
    </w:p>
    <w:p w14:paraId="678321C0" w14:textId="77777777" w:rsidR="00EB5D70" w:rsidRPr="006B0BA3" w:rsidRDefault="00EB5D70" w:rsidP="00EB5D70">
      <w:pPr>
        <w:rPr>
          <w:vanish/>
        </w:rPr>
      </w:pPr>
      <w:bookmarkStart w:id="4" w:name="PE"/>
      <w:proofErr w:type="spellStart"/>
      <w:r w:rsidRPr="006B0BA3">
        <w:rPr>
          <w:vanish/>
        </w:rPr>
        <w:t>PE776.179</w:t>
      </w:r>
      <w:bookmarkEnd w:id="4"/>
      <w:proofErr w:type="spellEnd"/>
    </w:p>
    <w:p w14:paraId="48F18CCC" w14:textId="06F951CF" w:rsidR="00583426" w:rsidRPr="006B0BA3" w:rsidRDefault="00583426" w:rsidP="00583426">
      <w:pPr>
        <w:pStyle w:val="ATHeading3"/>
      </w:pPr>
      <w:r w:rsidRPr="006B0BA3">
        <w:t xml:space="preserve">Euroopa Parlamendi </w:t>
      </w:r>
      <w:r w:rsidR="00393F48" w:rsidRPr="006B0BA3">
        <w:t>10</w:t>
      </w:r>
      <w:r w:rsidRPr="006B0BA3">
        <w:t>.</w:t>
      </w:r>
      <w:r w:rsidR="00393F48" w:rsidRPr="006B0BA3">
        <w:t> septembri</w:t>
      </w:r>
      <w:r w:rsidRPr="006B0BA3">
        <w:t xml:space="preserve"> 2025.</w:t>
      </w:r>
      <w:r w:rsidR="00393F48" w:rsidRPr="006B0BA3">
        <w:t> </w:t>
      </w:r>
      <w:r w:rsidRPr="006B0BA3">
        <w:t>aasta resolutsioon Moldova vastupanuvõime tugevdamise kohta Venemaa hübriidohtude ja pahatahtliku sekkumise suhtes</w:t>
      </w:r>
      <w:bookmarkEnd w:id="2"/>
      <w:r w:rsidRPr="006B0BA3">
        <w:t xml:space="preserve"> </w:t>
      </w:r>
      <w:bookmarkStart w:id="5" w:name="References"/>
      <w:r w:rsidRPr="006B0BA3">
        <w:t>(2025/2811(</w:t>
      </w:r>
      <w:proofErr w:type="spellStart"/>
      <w:r w:rsidRPr="006B0BA3">
        <w:t>RSP</w:t>
      </w:r>
      <w:proofErr w:type="spellEnd"/>
      <w:r w:rsidRPr="006B0BA3">
        <w:t>))</w:t>
      </w:r>
      <w:bookmarkEnd w:id="5"/>
    </w:p>
    <w:p w14:paraId="51D4831B" w14:textId="77777777" w:rsidR="00864F4C" w:rsidRPr="006B0BA3" w:rsidRDefault="00864F4C" w:rsidP="00864F4C">
      <w:pPr>
        <w:pStyle w:val="EPComma"/>
      </w:pPr>
      <w:bookmarkStart w:id="6" w:name="TextBodyBegin"/>
      <w:bookmarkEnd w:id="6"/>
      <w:r w:rsidRPr="006B0BA3">
        <w:rPr>
          <w:i/>
        </w:rPr>
        <w:t>Euroopa Parlament</w:t>
      </w:r>
      <w:r w:rsidRPr="006B0BA3">
        <w:t>,</w:t>
      </w:r>
    </w:p>
    <w:p w14:paraId="60B69705" w14:textId="49A774F4" w:rsidR="00864F4C" w:rsidRPr="006B0BA3" w:rsidRDefault="00864F4C" w:rsidP="00864F4C">
      <w:pPr>
        <w:pStyle w:val="NormalHanging12a"/>
      </w:pPr>
      <w:r w:rsidRPr="006B0BA3">
        <w:t>–</w:t>
      </w:r>
      <w:r w:rsidRPr="006B0BA3">
        <w:tab/>
        <w:t>võttes arvesse oma varasemaid resolutsioone Moldova Vabariigi kohta, eelkõige 18.</w:t>
      </w:r>
      <w:r w:rsidR="00393F48" w:rsidRPr="006B0BA3">
        <w:t> </w:t>
      </w:r>
      <w:r w:rsidRPr="006B0BA3">
        <w:t>juuni 2025.</w:t>
      </w:r>
      <w:r w:rsidR="00393F48" w:rsidRPr="006B0BA3">
        <w:t> </w:t>
      </w:r>
      <w:r w:rsidRPr="006B0BA3">
        <w:t>aasta resolutsiooni Moldovat käsitlevate komisjoni 2023.</w:t>
      </w:r>
      <w:r w:rsidR="00393F48" w:rsidRPr="006B0BA3">
        <w:t> </w:t>
      </w:r>
      <w:r w:rsidRPr="006B0BA3">
        <w:t>ja 2024.</w:t>
      </w:r>
      <w:r w:rsidR="00393F48" w:rsidRPr="006B0BA3">
        <w:t> </w:t>
      </w:r>
      <w:r w:rsidRPr="006B0BA3">
        <w:t>aasta aruannete kohta</w:t>
      </w:r>
      <w:r w:rsidRPr="006B0BA3">
        <w:rPr>
          <w:vertAlign w:val="superscript"/>
        </w:rPr>
        <w:footnoteReference w:id="1"/>
      </w:r>
      <w:r w:rsidRPr="006B0BA3">
        <w:t xml:space="preserve"> ning 9.</w:t>
      </w:r>
      <w:r w:rsidR="00393F48" w:rsidRPr="006B0BA3">
        <w:t> </w:t>
      </w:r>
      <w:r w:rsidRPr="006B0BA3">
        <w:t>oktoobri 2024.</w:t>
      </w:r>
      <w:r w:rsidR="00393F48" w:rsidRPr="006B0BA3">
        <w:t> </w:t>
      </w:r>
      <w:r w:rsidRPr="006B0BA3">
        <w:t>aasta resolutsiooni Moldova suutlikkuse tugevdamise kohta Venemaa sekkumise tõrjumiseks enne eelseisvaid presidendivalimisi ja ELiga ühinemist käsitlevat rahvahääletust põhiseaduse muutmiseks</w:t>
      </w:r>
      <w:r w:rsidRPr="006B0BA3">
        <w:rPr>
          <w:vertAlign w:val="superscript"/>
        </w:rPr>
        <w:footnoteReference w:id="2"/>
      </w:r>
      <w:r w:rsidRPr="006B0BA3">
        <w:t>,</w:t>
      </w:r>
    </w:p>
    <w:p w14:paraId="57CC9074" w14:textId="77777777" w:rsidR="00864F4C" w:rsidRPr="006B0BA3" w:rsidRDefault="00864F4C" w:rsidP="00864F4C">
      <w:pPr>
        <w:pStyle w:val="NormalHanging12a"/>
      </w:pPr>
      <w:r w:rsidRPr="006B0BA3">
        <w:t>–</w:t>
      </w:r>
      <w:r w:rsidRPr="006B0BA3">
        <w:tab/>
        <w:t>võttes arvesse ühelt poolt Euroopa Liidu, Euroopa Aatomienergiaühenduse ja nende liikmesriikide ning teiselt poolt Moldova Vabariigi vahelist assotsieerimislepingut</w:t>
      </w:r>
      <w:r w:rsidRPr="006B0BA3">
        <w:rPr>
          <w:vertAlign w:val="superscript"/>
        </w:rPr>
        <w:footnoteReference w:id="3"/>
      </w:r>
      <w:r w:rsidRPr="006B0BA3">
        <w:t>, mis hõlmab põhjalikku ja laiaulatuslikku vabakaubanduspiirkonda,</w:t>
      </w:r>
    </w:p>
    <w:p w14:paraId="5DCE92B9" w14:textId="5096F141" w:rsidR="00864F4C" w:rsidRPr="006B0BA3" w:rsidRDefault="00864F4C" w:rsidP="00864F4C">
      <w:pPr>
        <w:pStyle w:val="NormalHanging12a"/>
      </w:pPr>
      <w:r w:rsidRPr="006B0BA3">
        <w:t>–</w:t>
      </w:r>
      <w:r w:rsidRPr="006B0BA3">
        <w:tab/>
        <w:t>võttes arvesse Euroopa Ülemkogu 27.</w:t>
      </w:r>
      <w:r w:rsidR="00393F48" w:rsidRPr="006B0BA3">
        <w:t> </w:t>
      </w:r>
      <w:r w:rsidRPr="006B0BA3">
        <w:t>juuni 2025. aasta järeldusi Moldova kohta,</w:t>
      </w:r>
    </w:p>
    <w:p w14:paraId="58DFA237" w14:textId="0535CBDA" w:rsidR="00864F4C" w:rsidRPr="006B0BA3" w:rsidRDefault="00864F4C" w:rsidP="00864F4C">
      <w:pPr>
        <w:pStyle w:val="NormalHanging12a"/>
      </w:pPr>
      <w:r w:rsidRPr="006B0BA3">
        <w:t>–</w:t>
      </w:r>
      <w:r w:rsidRPr="006B0BA3">
        <w:tab/>
        <w:t>võttes arvesse ELi kolme liikmesriigi (Prantsusmaa, Saksamaa ja Poola) riigipea või valitsusjuhi visiiti Moldovasse 27.</w:t>
      </w:r>
      <w:r w:rsidR="00393F48" w:rsidRPr="006B0BA3">
        <w:t> </w:t>
      </w:r>
      <w:r w:rsidRPr="006B0BA3">
        <w:t>augustil</w:t>
      </w:r>
      <w:r w:rsidR="00393F48" w:rsidRPr="006B0BA3">
        <w:t> </w:t>
      </w:r>
      <w:r w:rsidRPr="006B0BA3">
        <w:t>2025 ning Rumeenia presidendi visiiti Moldovasse 31.</w:t>
      </w:r>
      <w:r w:rsidR="00393F48" w:rsidRPr="006B0BA3">
        <w:t> </w:t>
      </w:r>
      <w:r w:rsidRPr="006B0BA3">
        <w:t>augustil</w:t>
      </w:r>
      <w:r w:rsidR="00393F48" w:rsidRPr="006B0BA3">
        <w:t> </w:t>
      </w:r>
      <w:r w:rsidRPr="006B0BA3">
        <w:t>2025,</w:t>
      </w:r>
    </w:p>
    <w:p w14:paraId="165EFE1C" w14:textId="7871F420" w:rsidR="00864F4C" w:rsidRPr="006B0BA3" w:rsidRDefault="00864F4C" w:rsidP="00864F4C">
      <w:pPr>
        <w:pStyle w:val="NormalHanging12a"/>
      </w:pPr>
      <w:r w:rsidRPr="006B0BA3">
        <w:t>–</w:t>
      </w:r>
      <w:r w:rsidRPr="006B0BA3">
        <w:tab/>
        <w:t>võttes arvesse Moldova Vabariigi presidendi visiiti Euroopa Parlamenti 9.</w:t>
      </w:r>
      <w:r w:rsidR="00393F48" w:rsidRPr="006B0BA3">
        <w:t> </w:t>
      </w:r>
      <w:r w:rsidRPr="006B0BA3">
        <w:t>septembril</w:t>
      </w:r>
      <w:r w:rsidR="00393F48" w:rsidRPr="006B0BA3">
        <w:t> </w:t>
      </w:r>
      <w:r w:rsidRPr="006B0BA3">
        <w:t>2025,</w:t>
      </w:r>
    </w:p>
    <w:p w14:paraId="554741C0" w14:textId="77777777" w:rsidR="00864F4C" w:rsidRPr="006B0BA3" w:rsidRDefault="00864F4C" w:rsidP="00864F4C">
      <w:pPr>
        <w:pStyle w:val="NormalHanging12a"/>
      </w:pPr>
      <w:r w:rsidRPr="006B0BA3">
        <w:t>–</w:t>
      </w:r>
      <w:r w:rsidRPr="006B0BA3">
        <w:tab/>
        <w:t>võttes arvesse ELi ja Moldova Vabariigi 4. juuli 2025. aasta esimese tippkohtumise järel tehtud ühisavaldust,</w:t>
      </w:r>
    </w:p>
    <w:p w14:paraId="29B24AD4" w14:textId="481097FA" w:rsidR="00864F4C" w:rsidRPr="006B0BA3" w:rsidRDefault="00864F4C" w:rsidP="00864F4C">
      <w:pPr>
        <w:pStyle w:val="NormalHanging12a"/>
      </w:pPr>
      <w:r w:rsidRPr="006B0BA3">
        <w:t>–</w:t>
      </w:r>
      <w:r w:rsidRPr="006B0BA3">
        <w:tab/>
        <w:t>võttes arvesse laienemisvoliniku visiiti Moldovasse 9.</w:t>
      </w:r>
      <w:r w:rsidR="00393F48" w:rsidRPr="006B0BA3">
        <w:t> </w:t>
      </w:r>
      <w:r w:rsidRPr="006B0BA3">
        <w:t>mail</w:t>
      </w:r>
      <w:r w:rsidR="00393F48" w:rsidRPr="006B0BA3">
        <w:t> </w:t>
      </w:r>
      <w:r w:rsidRPr="006B0BA3">
        <w:t>2025 (Euroopa päeval),</w:t>
      </w:r>
    </w:p>
    <w:p w14:paraId="37ED65F5" w14:textId="22B07FC6" w:rsidR="00864F4C" w:rsidRPr="006B0BA3" w:rsidRDefault="00864F4C" w:rsidP="00864F4C">
      <w:pPr>
        <w:pStyle w:val="NormalHanging12a"/>
      </w:pPr>
      <w:r w:rsidRPr="006B0BA3">
        <w:lastRenderedPageBreak/>
        <w:t>–</w:t>
      </w:r>
      <w:r w:rsidRPr="006B0BA3">
        <w:tab/>
        <w:t>võttes arvesse kodukorra artikli</w:t>
      </w:r>
      <w:r w:rsidR="00393F48" w:rsidRPr="006B0BA3">
        <w:t> </w:t>
      </w:r>
      <w:r w:rsidRPr="006B0BA3">
        <w:t>136 lõikeid</w:t>
      </w:r>
      <w:r w:rsidR="00393F48" w:rsidRPr="006B0BA3">
        <w:t> </w:t>
      </w:r>
      <w:r w:rsidRPr="006B0BA3">
        <w:t>2 ja</w:t>
      </w:r>
      <w:r w:rsidR="00393F48" w:rsidRPr="006B0BA3">
        <w:t> </w:t>
      </w:r>
      <w:r w:rsidRPr="006B0BA3">
        <w:t>4,</w:t>
      </w:r>
    </w:p>
    <w:p w14:paraId="296D31A9" w14:textId="73A9BB80" w:rsidR="00864F4C" w:rsidRPr="006B0BA3" w:rsidRDefault="00864F4C" w:rsidP="00864F4C">
      <w:pPr>
        <w:pStyle w:val="NormalHanging12a"/>
      </w:pPr>
      <w:r w:rsidRPr="006B0BA3">
        <w:t>A.</w:t>
      </w:r>
      <w:r w:rsidRPr="006B0BA3">
        <w:tab/>
        <w:t>arvestades, et 28.</w:t>
      </w:r>
      <w:r w:rsidR="00393F48" w:rsidRPr="006B0BA3">
        <w:t> </w:t>
      </w:r>
      <w:r w:rsidRPr="006B0BA3">
        <w:t>septembril</w:t>
      </w:r>
      <w:r w:rsidR="00393F48" w:rsidRPr="006B0BA3">
        <w:t> </w:t>
      </w:r>
      <w:r w:rsidRPr="006B0BA3">
        <w:t>2025 toimuvad Moldova Vabariigis parlamendivalimised, mis on Moldovas demokraatia tugevdamisel otsustava tähtsusega ja määravad kindlaks tema edasise kulgemise ELi liikmeks saamise suunas ning tuleviku vaba ja suveräänse demokraatliku riigina ELis; arvestades, et parlamendivalimised toimuvad olukorras, mida iseloomustab Venemaa jätkuv sekkumine ja jõupingutused destabiliseerida riigi poliitilist maastikku ja demokraatlikke valimisprotsesse;</w:t>
      </w:r>
    </w:p>
    <w:p w14:paraId="5D16E913" w14:textId="1149944C" w:rsidR="00864F4C" w:rsidRPr="006B0BA3" w:rsidRDefault="00864F4C" w:rsidP="00864F4C">
      <w:pPr>
        <w:pStyle w:val="NormalHanging12a"/>
      </w:pPr>
      <w:r w:rsidRPr="006B0BA3">
        <w:t>B.</w:t>
      </w:r>
      <w:r w:rsidRPr="006B0BA3">
        <w:tab/>
        <w:t>arvestades, et Moldovas toimus 20.</w:t>
      </w:r>
      <w:r w:rsidR="00393F48" w:rsidRPr="006B0BA3">
        <w:t> </w:t>
      </w:r>
      <w:r w:rsidRPr="006B0BA3">
        <w:t>oktoobril</w:t>
      </w:r>
      <w:r w:rsidR="00393F48" w:rsidRPr="006B0BA3">
        <w:t> </w:t>
      </w:r>
      <w:r w:rsidRPr="006B0BA3">
        <w:t xml:space="preserve">2024 rahvahääletus, mille tulemus kinnitas, et ELiga ühinemine sätestatakse Moldova põhiseaduses, hoolimata sellest, et Venemaa püüab riiki destabiliseerida enneolematult ulatusliku manipuleeriva sekkumisega, mis hõlmab poliitiliste osalejate ebaseaduslikku rahastamist, desinformatsioonikampaaniaid ja </w:t>
      </w:r>
      <w:proofErr w:type="spellStart"/>
      <w:r w:rsidRPr="006B0BA3">
        <w:t>küberründeid</w:t>
      </w:r>
      <w:proofErr w:type="spellEnd"/>
      <w:r w:rsidRPr="006B0BA3">
        <w:t>;</w:t>
      </w:r>
    </w:p>
    <w:p w14:paraId="52F85F15" w14:textId="77777777" w:rsidR="00864F4C" w:rsidRPr="006B0BA3" w:rsidRDefault="00864F4C" w:rsidP="00864F4C">
      <w:pPr>
        <w:pStyle w:val="NormalHanging12a"/>
        <w:rPr>
          <w:i/>
          <w:iCs/>
        </w:rPr>
      </w:pPr>
      <w:r w:rsidRPr="006B0BA3">
        <w:t>C.</w:t>
      </w:r>
      <w:r w:rsidRPr="006B0BA3">
        <w:tab/>
        <w:t>arvestades, et on palju teateid Venemaa ja Venemaa käsilaste uutest ja intensiivsematest desinformatsiooni, destabiliseerimise ja sekkumise katsetest, mille eesmärk on saboteerida Moldova demokraatlike reformide ja Euroopaga integreerumise protsessi, tugevdada poliitilist kontrolli selle riigi üle ning veelgi täiustada hübriidtaktikat Moldova, Ukraina ja teiste Euroopa riikide vastu, näiteks hiljuti Rumeenias;</w:t>
      </w:r>
    </w:p>
    <w:p w14:paraId="1D649906" w14:textId="77777777" w:rsidR="00864F4C" w:rsidRPr="006B0BA3" w:rsidRDefault="00864F4C" w:rsidP="00864F4C">
      <w:pPr>
        <w:pStyle w:val="NormalHanging12a"/>
      </w:pPr>
      <w:r w:rsidRPr="006B0BA3">
        <w:t>D.</w:t>
      </w:r>
      <w:r w:rsidRPr="006B0BA3">
        <w:tab/>
        <w:t xml:space="preserve">arvestades, et pärast kõrgeima julgeolekunõukogu 30. juuli 2025. aasta kohtumist tutvustas president Maia </w:t>
      </w:r>
      <w:proofErr w:type="spellStart"/>
      <w:r w:rsidRPr="006B0BA3">
        <w:t>Sandu</w:t>
      </w:r>
      <w:proofErr w:type="spellEnd"/>
      <w:r w:rsidRPr="006B0BA3">
        <w:t xml:space="preserve"> Moldova asjaomaste institutsioonide uuringut hübriidsõja meetodite kohta, milles toodi välja kümme peamist vahendit, mida välisriigid kasutavad Moldova valimis- ja poliitilistesse protsessidesse sekkumiseks;</w:t>
      </w:r>
    </w:p>
    <w:p w14:paraId="374F4057" w14:textId="7F859AD7" w:rsidR="00864F4C" w:rsidRPr="006B0BA3" w:rsidRDefault="00864F4C" w:rsidP="00864F4C">
      <w:pPr>
        <w:pStyle w:val="NormalHanging12a"/>
      </w:pPr>
      <w:r w:rsidRPr="006B0BA3">
        <w:t>E.</w:t>
      </w:r>
      <w:r w:rsidRPr="006B0BA3">
        <w:tab/>
        <w:t>arvestades, et 15.</w:t>
      </w:r>
      <w:r w:rsidR="00393F48" w:rsidRPr="006B0BA3">
        <w:t> </w:t>
      </w:r>
      <w:r w:rsidRPr="006B0BA3">
        <w:t>juulil</w:t>
      </w:r>
      <w:r w:rsidR="00393F48" w:rsidRPr="006B0BA3">
        <w:t> </w:t>
      </w:r>
      <w:r w:rsidRPr="006B0BA3">
        <w:t xml:space="preserve">2025 kehtestas EL sanktsioonid </w:t>
      </w:r>
      <w:r w:rsidRPr="006B0BA3">
        <w:rPr>
          <w:rStyle w:val="Strong"/>
          <w:b w:val="0"/>
          <w:bCs w:val="0"/>
          <w:color w:val="000000"/>
        </w:rPr>
        <w:t>seitsme isiku</w:t>
      </w:r>
      <w:r w:rsidRPr="006B0BA3">
        <w:t xml:space="preserve"> ja </w:t>
      </w:r>
      <w:r w:rsidRPr="006B0BA3">
        <w:rPr>
          <w:rStyle w:val="Strong"/>
          <w:b w:val="0"/>
          <w:bCs w:val="0"/>
          <w:color w:val="000000"/>
        </w:rPr>
        <w:t>kolme üksuse</w:t>
      </w:r>
      <w:r w:rsidRPr="006B0BA3">
        <w:t xml:space="preserve"> suhtes, kes vastutavad tegevuse eest, mille eesmärk on destabiliseerida, kahjustada või ohustada Moldova suveräänsust ja sõltumatust ning demokraatiat, õigusriiki ja stabiilsust riigis; arvestades, et sanktsioonid on suunatud </w:t>
      </w:r>
      <w:proofErr w:type="spellStart"/>
      <w:r w:rsidRPr="006B0BA3">
        <w:t>Ilan</w:t>
      </w:r>
      <w:proofErr w:type="spellEnd"/>
      <w:r w:rsidRPr="006B0BA3">
        <w:t xml:space="preserve"> </w:t>
      </w:r>
      <w:proofErr w:type="spellStart"/>
      <w:r w:rsidRPr="006B0BA3">
        <w:t>Shori</w:t>
      </w:r>
      <w:proofErr w:type="spellEnd"/>
      <w:r w:rsidRPr="006B0BA3">
        <w:t xml:space="preserve"> ja keelatud erakonnaga </w:t>
      </w:r>
      <w:proofErr w:type="spellStart"/>
      <w:r w:rsidRPr="006B0BA3">
        <w:t>ȘOR</w:t>
      </w:r>
      <w:proofErr w:type="spellEnd"/>
      <w:r w:rsidRPr="006B0BA3">
        <w:t xml:space="preserve"> lähedalt seotud isikute vastu, kes on aktiivselt seotud häälte ostmise skeemidega ja korrumpeerunud poliitikutele altkäemaksu andmisega;</w:t>
      </w:r>
    </w:p>
    <w:p w14:paraId="7664162E" w14:textId="77777777" w:rsidR="00864F4C" w:rsidRPr="006B0BA3" w:rsidRDefault="00864F4C" w:rsidP="00864F4C">
      <w:pPr>
        <w:pStyle w:val="NormalHanging12a"/>
      </w:pPr>
      <w:r w:rsidRPr="006B0BA3">
        <w:t>F.</w:t>
      </w:r>
      <w:r w:rsidRPr="006B0BA3">
        <w:tab/>
        <w:t>arvestades, et Moldova kodanikuühiskonnal ja sõltumatul meedial on desinformatsiooni paljastamisel, vastupanuvõime tugevdamisel ja demokraatlike väärtuste kaitsmisel otsustavalt tähtis roll; arvestades, et Moldova Vabariik on suutnud märkimisväärselt tugevdada demokraatiat, jätkata reformide elluviimist ja arendada suhteid ELiga; arvestades, et riigi demokraatliku süsteemi tugevnemist on näha riigi edenemisest mitmesugustes rahvusvahelistes pingeridades; arvestades, et Moldova on teinud märkimisväärseid edusamme kohtureformide läbiviimisel, sealhulgas kohtusüsteemi kontrolli ja restruktureerimise, kohtusüsteemi sõltumatuse suurendamise ja korruptsioonivastaste normide parandamise valdkonnas; arvestades, et üldsuse usaldus demokraatlike institutsioonide vastu on Moldova stabiilsuse ja pahatahtliku sekkumise vastu võitlemise seisukohalt äärmiselt oluline;</w:t>
      </w:r>
    </w:p>
    <w:p w14:paraId="031C9D43" w14:textId="0ED917CB" w:rsidR="00DE3D6A" w:rsidRPr="006B0BA3" w:rsidRDefault="007230FF" w:rsidP="00864F4C">
      <w:pPr>
        <w:pStyle w:val="NormalHanging12a"/>
      </w:pPr>
      <w:r w:rsidRPr="006B0BA3">
        <w:t>G.</w:t>
      </w:r>
      <w:r w:rsidR="00DE3D6A" w:rsidRPr="006B0BA3">
        <w:tab/>
        <w:t xml:space="preserve">arvestades, et hiljutine ajakirjanduslik uurimine, mis põhineb alates 2024. aastast erakonna </w:t>
      </w:r>
      <w:proofErr w:type="spellStart"/>
      <w:r w:rsidR="00DE3D6A" w:rsidRPr="006B0BA3">
        <w:t>ȘOR</w:t>
      </w:r>
      <w:proofErr w:type="spellEnd"/>
      <w:r w:rsidR="00DE3D6A" w:rsidRPr="006B0BA3">
        <w:t xml:space="preserve"> võrgustikku salaja sisse imbunud reporteri kajastustel, paljastas, et </w:t>
      </w:r>
      <w:proofErr w:type="spellStart"/>
      <w:r w:rsidR="00DE3D6A" w:rsidRPr="006B0BA3">
        <w:t>TikTokis</w:t>
      </w:r>
      <w:proofErr w:type="spellEnd"/>
      <w:r w:rsidR="00DE3D6A" w:rsidRPr="006B0BA3">
        <w:t xml:space="preserve"> ja Facebookis oli Venemaa propaganda levitamiseks loodud sadu libakontosid, mida haldasid Moskvas </w:t>
      </w:r>
      <w:proofErr w:type="spellStart"/>
      <w:r w:rsidR="00DE3D6A" w:rsidRPr="006B0BA3">
        <w:t>Ilan</w:t>
      </w:r>
      <w:proofErr w:type="spellEnd"/>
      <w:r w:rsidR="00DE3D6A" w:rsidRPr="006B0BA3">
        <w:t xml:space="preserve"> </w:t>
      </w:r>
      <w:proofErr w:type="spellStart"/>
      <w:r w:rsidR="00DE3D6A" w:rsidRPr="006B0BA3">
        <w:t>Șori</w:t>
      </w:r>
      <w:proofErr w:type="spellEnd"/>
      <w:r w:rsidR="00DE3D6A" w:rsidRPr="006B0BA3">
        <w:t xml:space="preserve"> kontrollitava poliitilise ühenduse </w:t>
      </w:r>
      <w:proofErr w:type="spellStart"/>
      <w:r w:rsidR="00DE3D6A" w:rsidRPr="006B0BA3">
        <w:t>Victorie</w:t>
      </w:r>
      <w:proofErr w:type="spellEnd"/>
      <w:r w:rsidR="00DE3D6A" w:rsidRPr="006B0BA3">
        <w:t xml:space="preserve"> aktivistid; arvestades, et seda Kremli narratiividega täielikult kooskõlas olevat Euroopa-vastast sisu jälgiti süstemaatiliselt ja koordineeriti salajaste </w:t>
      </w:r>
      <w:proofErr w:type="spellStart"/>
      <w:r w:rsidR="00DE3D6A" w:rsidRPr="006B0BA3">
        <w:t>Telegrami</w:t>
      </w:r>
      <w:proofErr w:type="spellEnd"/>
      <w:r w:rsidR="00DE3D6A" w:rsidRPr="006B0BA3">
        <w:t xml:space="preserve"> rühmade </w:t>
      </w:r>
      <w:r w:rsidR="00DE3D6A" w:rsidRPr="006B0BA3">
        <w:lastRenderedPageBreak/>
        <w:t>ja kanalite kaudu</w:t>
      </w:r>
      <w:r w:rsidR="00DE3D6A" w:rsidRPr="006B0BA3">
        <w:rPr>
          <w:rStyle w:val="FootnoteReference"/>
        </w:rPr>
        <w:footnoteReference w:id="4"/>
      </w:r>
      <w:r w:rsidR="00DE3D6A" w:rsidRPr="006B0BA3">
        <w:t>;</w:t>
      </w:r>
    </w:p>
    <w:p w14:paraId="78B3D4F9" w14:textId="39727A13" w:rsidR="00864F4C" w:rsidRPr="006B0BA3" w:rsidRDefault="007230FF" w:rsidP="00864F4C">
      <w:pPr>
        <w:pStyle w:val="NormalHanging12a"/>
      </w:pPr>
      <w:r w:rsidRPr="006B0BA3">
        <w:t>H</w:t>
      </w:r>
      <w:r w:rsidR="00864F4C" w:rsidRPr="006B0BA3">
        <w:t>.</w:t>
      </w:r>
      <w:r w:rsidR="00864F4C" w:rsidRPr="006B0BA3">
        <w:tab/>
        <w:t>arvestades, et oluline on näidata avalikult üles vankumatut solidaarsust Moldova rahvaga, keda on tõsiselt mõjutanud Venemaa Ukraina-vastane agressioonisõda ning Venemaalt lähtuvad jätkuvad sihipärased hübriidohud, mille eesmärk on riiki poliitiliselt destabiliseerida, kahjustada majanduslikku heaolu ja nõrgendada sotsiaalset ühtekuuluvust;</w:t>
      </w:r>
    </w:p>
    <w:p w14:paraId="25FE54D0" w14:textId="77C1EEA2" w:rsidR="00864F4C" w:rsidRPr="006B0BA3" w:rsidRDefault="007230FF" w:rsidP="00864F4C">
      <w:pPr>
        <w:pStyle w:val="NormalHanging12a"/>
      </w:pPr>
      <w:r w:rsidRPr="006B0BA3">
        <w:t>I</w:t>
      </w:r>
      <w:r w:rsidR="00864F4C" w:rsidRPr="006B0BA3">
        <w:t>.</w:t>
      </w:r>
      <w:r w:rsidR="00864F4C" w:rsidRPr="006B0BA3">
        <w:tab/>
        <w:t>arvestades, et Moldova hinnangul on Venemaa investeerinud juba üle 200</w:t>
      </w:r>
      <w:r w:rsidR="00393F48" w:rsidRPr="006B0BA3">
        <w:t> </w:t>
      </w:r>
      <w:r w:rsidR="00864F4C" w:rsidRPr="006B0BA3">
        <w:t xml:space="preserve">miljoni euro (rohkem kui 1 % Moldova </w:t>
      </w:r>
      <w:proofErr w:type="spellStart"/>
      <w:r w:rsidR="00864F4C" w:rsidRPr="006B0BA3">
        <w:t>SKPst</w:t>
      </w:r>
      <w:proofErr w:type="spellEnd"/>
      <w:r w:rsidR="00864F4C" w:rsidRPr="006B0BA3">
        <w:t>) propagandasse ja teabemõjutusoperatsioonidesse Moldova Vabariigis;</w:t>
      </w:r>
    </w:p>
    <w:p w14:paraId="290868E2" w14:textId="570F2344" w:rsidR="00864F4C" w:rsidRPr="006B0BA3" w:rsidRDefault="007230FF" w:rsidP="00864F4C">
      <w:pPr>
        <w:pStyle w:val="NormalHanging12a"/>
      </w:pPr>
      <w:r w:rsidRPr="006B0BA3">
        <w:t>J</w:t>
      </w:r>
      <w:r w:rsidR="00864F4C" w:rsidRPr="006B0BA3">
        <w:t>.</w:t>
      </w:r>
      <w:r w:rsidR="00864F4C" w:rsidRPr="006B0BA3">
        <w:tab/>
      </w:r>
      <w:r w:rsidR="006B0BA3" w:rsidRPr="006B0BA3">
        <w:t>arvestades, et Euroopa Parlamendi delegatsiooni osalemine Euroopa Julgeoleku- ja Koostööorganisatsiooni (OSCE) demokraatlike institutsioonide ja inimõiguste büroo (</w:t>
      </w:r>
      <w:proofErr w:type="spellStart"/>
      <w:r w:rsidR="006B0BA3" w:rsidRPr="006B0BA3">
        <w:t>ODIHR</w:t>
      </w:r>
      <w:proofErr w:type="spellEnd"/>
      <w:r w:rsidR="006B0BA3" w:rsidRPr="006B0BA3">
        <w:t xml:space="preserve">) rahvusvahelises </w:t>
      </w:r>
      <w:proofErr w:type="spellStart"/>
      <w:r w:rsidR="006B0BA3" w:rsidRPr="006B0BA3">
        <w:t>valimisvaatlusmissioonis</w:t>
      </w:r>
      <w:proofErr w:type="spellEnd"/>
      <w:r w:rsidR="006B0BA3" w:rsidRPr="006B0BA3">
        <w:t xml:space="preserve"> Moldova 28. septembri 2025. aasta valimiste ajal näitab, et parlament peab tähtsaks toetada valimisprotsesside usaldusväärsust ja demokraatlike institutsioonide tugevdamist Moldovas;</w:t>
      </w:r>
    </w:p>
    <w:p w14:paraId="42AC7E38" w14:textId="47488662" w:rsidR="00864F4C" w:rsidRPr="006B0BA3" w:rsidRDefault="007230FF" w:rsidP="00864F4C">
      <w:pPr>
        <w:pStyle w:val="NormalHanging12a"/>
      </w:pPr>
      <w:r w:rsidRPr="006B0BA3">
        <w:t>K</w:t>
      </w:r>
      <w:r w:rsidR="00864F4C" w:rsidRPr="006B0BA3">
        <w:t>.</w:t>
      </w:r>
      <w:r w:rsidR="00864F4C" w:rsidRPr="006B0BA3">
        <w:tab/>
        <w:t>arvestades, et Euroopa Ülemkogu 2025.</w:t>
      </w:r>
      <w:r w:rsidR="00393F48" w:rsidRPr="006B0BA3">
        <w:t> </w:t>
      </w:r>
      <w:r w:rsidR="00864F4C" w:rsidRPr="006B0BA3">
        <w:t>aasta juuni järeldustes kinnitati taas täielikku toetust Moldova ELiga ühinemise suunas liikumisele ja kutsuti nõukogu üles astuma ühinemisprotsessis järgmisi samme; arvestades, et ELi laienemine põhineb rangel tingimuslikkusel ning põhimõttel, et iga kandidaatriiki hinnatakse tema saavutuste ja reformide edenemise põhjal;</w:t>
      </w:r>
    </w:p>
    <w:p w14:paraId="6E72F532" w14:textId="77777777" w:rsidR="00864F4C" w:rsidRPr="006B0BA3" w:rsidRDefault="00864F4C" w:rsidP="00864F4C">
      <w:pPr>
        <w:pStyle w:val="NormalHanging12a"/>
      </w:pPr>
      <w:r w:rsidRPr="006B0BA3">
        <w:t>1.</w:t>
      </w:r>
      <w:r w:rsidRPr="006B0BA3">
        <w:tab/>
        <w:t>väljendab solidaarsust Moldova Vabariigi rahvaga ning kinnitab taas täielikku toetust riigi sõltumatusele, suveräänsusele ja territoriaalsele terviklikkusele, samuti jõupingutustele kaitsta oma demokraatlike protsesside usaldusväärsust, välispoliitiliste otsuste suveräänsust ja oma rahva sotsiaalmajanduslikke väljavaateid; kutsub seetõttu Venemaad üles austama Moldova sõltumatust, suveräänsust ja territoriaalset terviklikkust ning lõpetama katsed õõnestada Moldova põhiseaduslikku korda ja demokraatlikke institutsioone;</w:t>
      </w:r>
    </w:p>
    <w:p w14:paraId="4B356A9C" w14:textId="77777777" w:rsidR="00864F4C" w:rsidRPr="006B0BA3" w:rsidRDefault="00864F4C" w:rsidP="00864F4C">
      <w:pPr>
        <w:pStyle w:val="NormalHanging12a"/>
        <w:rPr>
          <w:szCs w:val="24"/>
        </w:rPr>
      </w:pPr>
      <w:r w:rsidRPr="006B0BA3">
        <w:t>2.</w:t>
      </w:r>
      <w:r w:rsidRPr="006B0BA3">
        <w:tab/>
        <w:t>mõistab hukka Venemaa Föderatsiooni, venemeelsete oligarhide ja Venemaa toetatud kohalike käsilaste korduvad katsed destabiliseerida Moldovat, lõhestada Moldova ühiskonda ning saboteerida hübriidrünnakute, poliitilistel eesmärkidel energiavarustusega manipuleerimise, poliitikas osalejate ebaseadusliku rahastamise ning kodanikuühiskonna organisatsioonide ja sõltumatu meedia vastaste desinformatsiooni-, manipuleerimis- ja hirmutamiskampaaniatega riigi demokraatiat ja edusamme ELiga ühinemise suunal;</w:t>
      </w:r>
    </w:p>
    <w:p w14:paraId="5B47CECB" w14:textId="4580B06C" w:rsidR="00864F4C" w:rsidRPr="006B0BA3" w:rsidRDefault="00864F4C" w:rsidP="00864F4C">
      <w:pPr>
        <w:pStyle w:val="NormalHanging12a"/>
        <w:rPr>
          <w:szCs w:val="24"/>
        </w:rPr>
      </w:pPr>
      <w:r w:rsidRPr="006B0BA3">
        <w:t>3.</w:t>
      </w:r>
      <w:r w:rsidRPr="006B0BA3">
        <w:tab/>
        <w:t>mõistab hukka asjaolu, et Venemaa hübriidoperatsioonid ja sekkumiskatsed on enne 28.</w:t>
      </w:r>
      <w:r w:rsidR="00393F48" w:rsidRPr="006B0BA3">
        <w:t> </w:t>
      </w:r>
      <w:r w:rsidRPr="006B0BA3">
        <w:t>septembril</w:t>
      </w:r>
      <w:r w:rsidR="00393F48" w:rsidRPr="006B0BA3">
        <w:t> </w:t>
      </w:r>
      <w:r w:rsidRPr="006B0BA3">
        <w:t xml:space="preserve">2025 toimuvaid parlamendivalimisi sagenenud, kusjuures nende selge eesmärk on destabiliseerida riiki ning pöörata tagasi selle demokraatlik kurss ja suveräänsed otsused eelkõige seoses ELi tulevase </w:t>
      </w:r>
      <w:proofErr w:type="spellStart"/>
      <w:r w:rsidRPr="006B0BA3">
        <w:t>liikmesusega</w:t>
      </w:r>
      <w:proofErr w:type="spellEnd"/>
      <w:r w:rsidRPr="006B0BA3">
        <w:t>;</w:t>
      </w:r>
    </w:p>
    <w:p w14:paraId="6CD51FB4" w14:textId="650EB0BB" w:rsidR="00864F4C" w:rsidRPr="006B0BA3" w:rsidRDefault="00864F4C" w:rsidP="00864F4C">
      <w:pPr>
        <w:pStyle w:val="NormalHanging12a"/>
        <w:rPr>
          <w:szCs w:val="24"/>
          <w:shd w:val="clear" w:color="auto" w:fill="FFFFFF"/>
        </w:rPr>
      </w:pPr>
      <w:r w:rsidRPr="006B0BA3">
        <w:t>4.</w:t>
      </w:r>
      <w:r w:rsidRPr="006B0BA3">
        <w:tab/>
      </w:r>
      <w:r w:rsidRPr="006B0BA3">
        <w:rPr>
          <w:shd w:val="clear" w:color="auto" w:fill="FFFFFF"/>
        </w:rPr>
        <w:t xml:space="preserve">tunnustab hoolimata märkimisväärsetest </w:t>
      </w:r>
      <w:proofErr w:type="spellStart"/>
      <w:r w:rsidRPr="006B0BA3">
        <w:rPr>
          <w:shd w:val="clear" w:color="auto" w:fill="FFFFFF"/>
        </w:rPr>
        <w:t>sise</w:t>
      </w:r>
      <w:proofErr w:type="spellEnd"/>
      <w:r w:rsidRPr="006B0BA3">
        <w:rPr>
          <w:shd w:val="clear" w:color="auto" w:fill="FFFFFF"/>
        </w:rPr>
        <w:t xml:space="preserve">- ja </w:t>
      </w:r>
      <w:proofErr w:type="spellStart"/>
      <w:r w:rsidRPr="006B0BA3">
        <w:rPr>
          <w:shd w:val="clear" w:color="auto" w:fill="FFFFFF"/>
        </w:rPr>
        <w:t>välisprobleemidest</w:t>
      </w:r>
      <w:proofErr w:type="spellEnd"/>
      <w:r w:rsidRPr="006B0BA3">
        <w:rPr>
          <w:shd w:val="clear" w:color="auto" w:fill="FFFFFF"/>
        </w:rPr>
        <w:t xml:space="preserve">, mis hõlmavad Venemaa täiemahulist agressioonisõda Ukraina vastu ja Venemaalt lähtuvaid sihipäraseid hübriidohte Moldova vastu, Moldova eeskujulikku pühendumust ja järjepidevaid edusamme ELiga ühinemisega seotud reformide elluviimisel, mis </w:t>
      </w:r>
      <w:r w:rsidRPr="006B0BA3">
        <w:rPr>
          <w:shd w:val="clear" w:color="auto" w:fill="FFFFFF"/>
        </w:rPr>
        <w:lastRenderedPageBreak/>
        <w:t>võimaldas alustada ühinemisläbirääkimisi 2024.</w:t>
      </w:r>
      <w:r w:rsidR="00393F48" w:rsidRPr="006B0BA3">
        <w:rPr>
          <w:shd w:val="clear" w:color="auto" w:fill="FFFFFF"/>
        </w:rPr>
        <w:t> </w:t>
      </w:r>
      <w:r w:rsidRPr="006B0BA3">
        <w:rPr>
          <w:shd w:val="clear" w:color="auto" w:fill="FFFFFF"/>
        </w:rPr>
        <w:t>aasta juunis</w:t>
      </w:r>
      <w:r w:rsidRPr="006B0BA3">
        <w:rPr>
          <w:rStyle w:val="highlight-diff"/>
          <w:color w:val="000000"/>
          <w:shd w:val="clear" w:color="auto" w:fill="FFFFFF"/>
        </w:rPr>
        <w:t>, vaid kuus kuud pärast Euroopa Ülemkogu 14.</w:t>
      </w:r>
      <w:r w:rsidR="00393F48" w:rsidRPr="006B0BA3">
        <w:rPr>
          <w:rStyle w:val="highlight-diff"/>
          <w:color w:val="000000"/>
          <w:shd w:val="clear" w:color="auto" w:fill="FFFFFF"/>
        </w:rPr>
        <w:t> </w:t>
      </w:r>
      <w:r w:rsidRPr="006B0BA3">
        <w:rPr>
          <w:rStyle w:val="highlight-diff"/>
          <w:color w:val="000000"/>
          <w:shd w:val="clear" w:color="auto" w:fill="FFFFFF"/>
        </w:rPr>
        <w:t>detsembri 2023.</w:t>
      </w:r>
      <w:r w:rsidR="00393F48" w:rsidRPr="006B0BA3">
        <w:rPr>
          <w:rStyle w:val="highlight-diff"/>
          <w:color w:val="000000"/>
          <w:shd w:val="clear" w:color="auto" w:fill="FFFFFF"/>
        </w:rPr>
        <w:t> </w:t>
      </w:r>
      <w:r w:rsidRPr="006B0BA3">
        <w:rPr>
          <w:rStyle w:val="highlight-diff"/>
          <w:color w:val="000000"/>
          <w:shd w:val="clear" w:color="auto" w:fill="FFFFFF"/>
        </w:rPr>
        <w:t>aasta asjakohast otsust ja vähem kui kaks aastat pärast Moldova ELi liikmeks saamise taotlust 3.</w:t>
      </w:r>
      <w:r w:rsidR="00641C4F" w:rsidRPr="006B0BA3">
        <w:rPr>
          <w:rStyle w:val="highlight-diff"/>
          <w:color w:val="000000"/>
          <w:shd w:val="clear" w:color="auto" w:fill="FFFFFF"/>
        </w:rPr>
        <w:t> </w:t>
      </w:r>
      <w:r w:rsidRPr="006B0BA3">
        <w:rPr>
          <w:rStyle w:val="highlight-diff"/>
          <w:color w:val="000000"/>
          <w:shd w:val="clear" w:color="auto" w:fill="FFFFFF"/>
        </w:rPr>
        <w:t>märtsil</w:t>
      </w:r>
      <w:r w:rsidR="00641C4F" w:rsidRPr="006B0BA3">
        <w:rPr>
          <w:rStyle w:val="highlight-diff"/>
          <w:color w:val="000000"/>
          <w:shd w:val="clear" w:color="auto" w:fill="FFFFFF"/>
        </w:rPr>
        <w:t> </w:t>
      </w:r>
      <w:r w:rsidRPr="006B0BA3">
        <w:rPr>
          <w:rStyle w:val="highlight-diff"/>
          <w:color w:val="000000"/>
          <w:shd w:val="clear" w:color="auto" w:fill="FFFFFF"/>
        </w:rPr>
        <w:t>2022</w:t>
      </w:r>
      <w:r w:rsidRPr="006B0BA3">
        <w:rPr>
          <w:shd w:val="clear" w:color="auto" w:fill="FFFFFF"/>
        </w:rPr>
        <w:t xml:space="preserve">; </w:t>
      </w:r>
      <w:r w:rsidRPr="006B0BA3">
        <w:rPr>
          <w:rStyle w:val="highlight-diff"/>
          <w:color w:val="000000"/>
          <w:shd w:val="clear" w:color="auto" w:fill="FFFFFF"/>
        </w:rPr>
        <w:t>kutsub nõukogu ja komisjoni üles järgima saavutustest lähtumise põhimõtet, hinnates iga kandidaatriiki eraldi ja tagades, et edusammud ühinemisetappides, sealhulgas läbirääkimispeatükkide avamisel, sõltuvad riigi saavutustest ja asjaoludest;</w:t>
      </w:r>
      <w:r w:rsidRPr="006B0BA3">
        <w:t xml:space="preserve"> </w:t>
      </w:r>
      <w:r w:rsidRPr="006B0BA3">
        <w:rPr>
          <w:shd w:val="clear" w:color="auto" w:fill="FFFFFF"/>
        </w:rPr>
        <w:t>kinnitab veel kord oma vankumatut toetust Moldova väljavaadetele saada ELi liikmeks; nõuab lisaks tungivalt, et nõukogu alustaks kiiresti ühinemisläbirääkimisi 1.</w:t>
      </w:r>
      <w:r w:rsidR="00641C4F" w:rsidRPr="006B0BA3">
        <w:rPr>
          <w:shd w:val="clear" w:color="auto" w:fill="FFFFFF"/>
        </w:rPr>
        <w:t> </w:t>
      </w:r>
      <w:r w:rsidRPr="006B0BA3">
        <w:rPr>
          <w:shd w:val="clear" w:color="auto" w:fill="FFFFFF"/>
        </w:rPr>
        <w:t>teemavaldkonna (põhiküsimused) üle, et tunnustada Moldova märkimisväärseid edusamme oluliste reformide läbiviimisel;</w:t>
      </w:r>
    </w:p>
    <w:p w14:paraId="472E340D" w14:textId="77777777" w:rsidR="00864F4C" w:rsidRPr="006B0BA3" w:rsidRDefault="00864F4C" w:rsidP="00864F4C">
      <w:pPr>
        <w:pStyle w:val="NormalHanging12a"/>
        <w:rPr>
          <w:szCs w:val="24"/>
        </w:rPr>
      </w:pPr>
      <w:r w:rsidRPr="006B0BA3">
        <w:rPr>
          <w:shd w:val="clear" w:color="auto" w:fill="FFFFFF"/>
        </w:rPr>
        <w:t>5.</w:t>
      </w:r>
      <w:r w:rsidRPr="006B0BA3">
        <w:rPr>
          <w:shd w:val="clear" w:color="auto" w:fill="FFFFFF"/>
        </w:rPr>
        <w:tab/>
        <w:t xml:space="preserve">nõuab, et EL jätkaks Moldova Vabariigi toetamist, et tagada vabade, õiglaste ja läbipaistvate valimiste korraldamine; rõhutab rahvusvaheliste vaatlejate keskset rolli mitte ainult valimisprotsessi jälgimisel, vaid ka pahatahtliku </w:t>
      </w:r>
      <w:proofErr w:type="spellStart"/>
      <w:r w:rsidRPr="006B0BA3">
        <w:rPr>
          <w:shd w:val="clear" w:color="auto" w:fill="FFFFFF"/>
        </w:rPr>
        <w:t>välissekkumise</w:t>
      </w:r>
      <w:proofErr w:type="spellEnd"/>
      <w:r w:rsidRPr="006B0BA3">
        <w:rPr>
          <w:shd w:val="clear" w:color="auto" w:fill="FFFFFF"/>
        </w:rPr>
        <w:t xml:space="preserve">, sealhulgas desinformatsiooni, ebaseadusliku rahastamise ja koordineeritud </w:t>
      </w:r>
      <w:proofErr w:type="spellStart"/>
      <w:r w:rsidRPr="006B0BA3">
        <w:rPr>
          <w:shd w:val="clear" w:color="auto" w:fill="FFFFFF"/>
        </w:rPr>
        <w:t>küber</w:t>
      </w:r>
      <w:proofErr w:type="spellEnd"/>
      <w:r w:rsidRPr="006B0BA3">
        <w:rPr>
          <w:shd w:val="clear" w:color="auto" w:fill="FFFFFF"/>
        </w:rPr>
        <w:t>- või teabemõjutusoperatsioonide jälgimisel ja dokumenteerimisel;</w:t>
      </w:r>
    </w:p>
    <w:p w14:paraId="528FB3B5" w14:textId="4458375E" w:rsidR="00864F4C" w:rsidRPr="006B0BA3" w:rsidRDefault="00864F4C" w:rsidP="00864F4C">
      <w:pPr>
        <w:pStyle w:val="NormalHanging12a"/>
      </w:pPr>
      <w:r w:rsidRPr="006B0BA3">
        <w:t>6.</w:t>
      </w:r>
      <w:r w:rsidRPr="006B0BA3">
        <w:tab/>
        <w:t xml:space="preserve">on kindlal seisukohal, et Moldova vajab oma parlamendi tugevat ja tõelist toetust, et kindlustada oma praegused edusammud ELiga ühinemise eelsete reformide elluviimisel ja jätkata hoogsat liikumist </w:t>
      </w:r>
      <w:r w:rsidR="00101F2E" w:rsidRPr="006B0BA3">
        <w:t xml:space="preserve">ELi </w:t>
      </w:r>
      <w:proofErr w:type="spellStart"/>
      <w:r w:rsidRPr="006B0BA3">
        <w:t>liikmesuse</w:t>
      </w:r>
      <w:proofErr w:type="spellEnd"/>
      <w:r w:rsidRPr="006B0BA3">
        <w:t xml:space="preserve"> poole;</w:t>
      </w:r>
    </w:p>
    <w:p w14:paraId="6DEE108D" w14:textId="4F798675" w:rsidR="00864F4C" w:rsidRPr="006B0BA3" w:rsidRDefault="00864F4C" w:rsidP="00864F4C">
      <w:pPr>
        <w:pStyle w:val="NormalHanging12a"/>
      </w:pPr>
      <w:r w:rsidRPr="006B0BA3">
        <w:t>7.</w:t>
      </w:r>
      <w:r w:rsidRPr="006B0BA3">
        <w:tab/>
        <w:t xml:space="preserve">võtab rahuloluga teadmiseks ELi pingutused Moldova poliitiliseks toetamiseks kõrgeimal tasandil, eelkõige kõigi aegade esimese ELi ja Moldova tippkohtumise </w:t>
      </w:r>
      <w:proofErr w:type="spellStart"/>
      <w:r w:rsidRPr="006B0BA3">
        <w:t>Chișinăus</w:t>
      </w:r>
      <w:proofErr w:type="spellEnd"/>
      <w:r w:rsidRPr="006B0BA3">
        <w:t xml:space="preserve"> 4.</w:t>
      </w:r>
      <w:r w:rsidR="00641C4F" w:rsidRPr="006B0BA3">
        <w:t> </w:t>
      </w:r>
      <w:r w:rsidRPr="006B0BA3">
        <w:t>juulil</w:t>
      </w:r>
      <w:r w:rsidR="00641C4F" w:rsidRPr="006B0BA3">
        <w:t> 2</w:t>
      </w:r>
      <w:r w:rsidRPr="006B0BA3">
        <w:t>025, ELi (Prantsusmaa, Saksamaa ja Poola) riigipeade või valitsusjuhtide visiidi Moldovasse 27.</w:t>
      </w:r>
      <w:r w:rsidR="00641C4F" w:rsidRPr="006B0BA3">
        <w:t> </w:t>
      </w:r>
      <w:r w:rsidRPr="006B0BA3">
        <w:t>augustil</w:t>
      </w:r>
      <w:r w:rsidR="00641C4F" w:rsidRPr="006B0BA3">
        <w:t> </w:t>
      </w:r>
      <w:r w:rsidRPr="006B0BA3">
        <w:t>2025 ning Rumeenia presidendi visiidi Moldovasse 31.</w:t>
      </w:r>
      <w:r w:rsidR="00641C4F" w:rsidRPr="006B0BA3">
        <w:t> </w:t>
      </w:r>
      <w:r w:rsidRPr="006B0BA3">
        <w:t>augustil</w:t>
      </w:r>
      <w:r w:rsidR="00641C4F" w:rsidRPr="006B0BA3">
        <w:t> </w:t>
      </w:r>
      <w:r w:rsidRPr="006B0BA3">
        <w:t>2025, mis kõik aitas veel kord rõhutada Moldova selget väljavaadet ELiga ühineda, tuginedes saavutustele ja demokraatlike põhimõtete austamisele;</w:t>
      </w:r>
    </w:p>
    <w:p w14:paraId="60FDDD58" w14:textId="5EDF369C" w:rsidR="00864F4C" w:rsidRPr="006B0BA3" w:rsidRDefault="00864F4C" w:rsidP="00864F4C">
      <w:pPr>
        <w:pStyle w:val="NormalHanging12a"/>
        <w:rPr>
          <w:rStyle w:val="NormalHanging12aChar"/>
          <w:color w:val="000000"/>
          <w:szCs w:val="24"/>
        </w:rPr>
      </w:pPr>
      <w:r w:rsidRPr="006B0BA3">
        <w:t>8.</w:t>
      </w:r>
      <w:r w:rsidRPr="006B0BA3">
        <w:tab/>
      </w:r>
      <w:r w:rsidRPr="006B0BA3">
        <w:rPr>
          <w:rStyle w:val="NormalHanging12aChar"/>
          <w:color w:val="000000"/>
        </w:rPr>
        <w:t xml:space="preserve">kordab oma nõudmist, et EL pakuks oma poliitilise toetuse täienduseks suuremat rahalist ja tehnilist tuge Moldova valitsuse pingutustele tõkestada </w:t>
      </w:r>
      <w:proofErr w:type="spellStart"/>
      <w:r w:rsidRPr="006B0BA3">
        <w:rPr>
          <w:rStyle w:val="NormalHanging12aChar"/>
          <w:color w:val="000000"/>
        </w:rPr>
        <w:t>välissekkumine</w:t>
      </w:r>
      <w:proofErr w:type="spellEnd"/>
      <w:r w:rsidRPr="006B0BA3">
        <w:rPr>
          <w:rStyle w:val="NormalHanging12aChar"/>
          <w:color w:val="000000"/>
        </w:rPr>
        <w:t xml:space="preserve"> riigi demokraatlikesse protsessidesse, sealhulgas kehtestades uusi selliseid sanktsioone nagu need, mis kehtestati 15.</w:t>
      </w:r>
      <w:r w:rsidR="00641C4F" w:rsidRPr="006B0BA3">
        <w:rPr>
          <w:rStyle w:val="NormalHanging12aChar"/>
          <w:color w:val="000000"/>
        </w:rPr>
        <w:t> </w:t>
      </w:r>
      <w:r w:rsidRPr="006B0BA3">
        <w:rPr>
          <w:rStyle w:val="NormalHanging12aChar"/>
          <w:color w:val="000000"/>
        </w:rPr>
        <w:t>juulil</w:t>
      </w:r>
      <w:r w:rsidR="00641C4F" w:rsidRPr="006B0BA3">
        <w:rPr>
          <w:rStyle w:val="NormalHanging12aChar"/>
          <w:color w:val="000000"/>
        </w:rPr>
        <w:t> </w:t>
      </w:r>
      <w:r w:rsidRPr="006B0BA3">
        <w:rPr>
          <w:rStyle w:val="NormalHanging12aChar"/>
          <w:color w:val="000000"/>
        </w:rPr>
        <w:t>2025, suurendades ELi Moldova partnerlusmissiooni (</w:t>
      </w:r>
      <w:proofErr w:type="spellStart"/>
      <w:r w:rsidRPr="006B0BA3">
        <w:rPr>
          <w:rStyle w:val="NormalHanging12aChar"/>
          <w:color w:val="000000"/>
        </w:rPr>
        <w:t>EUPM</w:t>
      </w:r>
      <w:proofErr w:type="spellEnd"/>
      <w:r w:rsidRPr="006B0BA3">
        <w:rPr>
          <w:rStyle w:val="NormalHanging12aChar"/>
          <w:color w:val="000000"/>
        </w:rPr>
        <w:t xml:space="preserve">) toetamist, vahetades teavet kahtlaste rahavoogude, sealhulgas </w:t>
      </w:r>
      <w:proofErr w:type="spellStart"/>
      <w:r w:rsidRPr="006B0BA3">
        <w:rPr>
          <w:rStyle w:val="NormalHanging12aChar"/>
          <w:color w:val="000000"/>
        </w:rPr>
        <w:t>krüptoraha</w:t>
      </w:r>
      <w:proofErr w:type="spellEnd"/>
      <w:r w:rsidRPr="006B0BA3">
        <w:rPr>
          <w:rStyle w:val="NormalHanging12aChar"/>
          <w:color w:val="000000"/>
        </w:rPr>
        <w:t xml:space="preserve"> kohta, samuti läbipaistmatute või ebaseaduslike rahastamisvõrgustike kohta, jagades eksperditeadmisi välisriigist lähtuvate infomanipulatsioonide ja sekkumiste kohta ning tõrjudes hübriidohte </w:t>
      </w:r>
      <w:bookmarkStart w:id="7" w:name="_Hlk194942091"/>
      <w:r w:rsidRPr="006B0BA3">
        <w:rPr>
          <w:rStyle w:val="NormalHanging12aChar"/>
          <w:color w:val="000000"/>
        </w:rPr>
        <w:t>ja tugevdades vastupanuvõimet; kordab oma nõudmist, et Moldova ametivõimud ja EL suurendaksid sõltumatu meedia ja demokraatiameelse kodanikuühiskonna toetamist, et võimaldada riigi ja piirkonna tasandil tegutsevatel ajakirjanikel tõrjuda välisriigist lähtuvaid infomanipulatsioone ja sekkumisi ning et suurendada digikirjaoskust;</w:t>
      </w:r>
      <w:bookmarkEnd w:id="7"/>
      <w:r w:rsidRPr="006B0BA3">
        <w:rPr>
          <w:rStyle w:val="NormalHanging12aChar"/>
          <w:color w:val="000000"/>
        </w:rPr>
        <w:t xml:space="preserve"> väljendab heameelt komisjoni teadaande üle Euroopa digitaalmeedia vaatluskeskuse (</w:t>
      </w:r>
      <w:proofErr w:type="spellStart"/>
      <w:r w:rsidRPr="006B0BA3">
        <w:rPr>
          <w:rStyle w:val="NormalHanging12aChar"/>
          <w:color w:val="000000"/>
        </w:rPr>
        <w:t>EDMO</w:t>
      </w:r>
      <w:proofErr w:type="spellEnd"/>
      <w:r w:rsidRPr="006B0BA3">
        <w:rPr>
          <w:rStyle w:val="NormalHanging12aChar"/>
          <w:color w:val="000000"/>
        </w:rPr>
        <w:t xml:space="preserve">) uue piirkondliku keskuse loomise kohta, et toetada Ukrainat ja Moldovat võitluses desinformatsiooni vastu; nõuab tungivalt, et kõik suured veebiplatvormid, eelkõige Meta, Google, </w:t>
      </w:r>
      <w:proofErr w:type="spellStart"/>
      <w:r w:rsidRPr="006B0BA3">
        <w:rPr>
          <w:rStyle w:val="NormalHanging12aChar"/>
          <w:color w:val="000000"/>
        </w:rPr>
        <w:t>Telegram</w:t>
      </w:r>
      <w:proofErr w:type="spellEnd"/>
      <w:r w:rsidRPr="006B0BA3">
        <w:rPr>
          <w:rStyle w:val="NormalHanging12aChar"/>
          <w:color w:val="000000"/>
        </w:rPr>
        <w:t xml:space="preserve">, </w:t>
      </w:r>
      <w:proofErr w:type="spellStart"/>
      <w:r w:rsidRPr="006B0BA3">
        <w:rPr>
          <w:rStyle w:val="NormalHanging12aChar"/>
          <w:color w:val="000000"/>
        </w:rPr>
        <w:t>TikTok</w:t>
      </w:r>
      <w:proofErr w:type="spellEnd"/>
      <w:r w:rsidRPr="006B0BA3">
        <w:rPr>
          <w:rStyle w:val="NormalHanging12aChar"/>
          <w:color w:val="000000"/>
        </w:rPr>
        <w:t xml:space="preserve">, Microsoft ja </w:t>
      </w:r>
      <w:proofErr w:type="spellStart"/>
      <w:r w:rsidRPr="006B0BA3">
        <w:rPr>
          <w:rStyle w:val="NormalHanging12aChar"/>
          <w:color w:val="000000"/>
        </w:rPr>
        <w:t>Rakuten</w:t>
      </w:r>
      <w:proofErr w:type="spellEnd"/>
      <w:r w:rsidRPr="006B0BA3">
        <w:rPr>
          <w:rStyle w:val="NormalHanging12aChar"/>
          <w:color w:val="000000"/>
        </w:rPr>
        <w:t xml:space="preserve">, teeksid tihedat koostööd Moldova ametiasutuste, kodanikuühiskonna ja uue </w:t>
      </w:r>
      <w:proofErr w:type="spellStart"/>
      <w:r w:rsidRPr="006B0BA3">
        <w:rPr>
          <w:rStyle w:val="NormalHanging12aChar"/>
          <w:color w:val="000000"/>
        </w:rPr>
        <w:t>EDMO</w:t>
      </w:r>
      <w:proofErr w:type="spellEnd"/>
      <w:r w:rsidRPr="006B0BA3">
        <w:rPr>
          <w:rStyle w:val="NormalHanging12aChar"/>
          <w:color w:val="000000"/>
        </w:rPr>
        <w:t xml:space="preserve"> keskusega; kutsub Moldovat üles viima oma õigusaktid viivitamata kooskõlla </w:t>
      </w:r>
      <w:r w:rsidRPr="006B0BA3">
        <w:rPr>
          <w:rStyle w:val="NormalHanging12aChar"/>
          <w:color w:val="000000"/>
        </w:rPr>
        <w:lastRenderedPageBreak/>
        <w:t>ELi digiturgude määruse</w:t>
      </w:r>
      <w:r w:rsidRPr="006B0BA3">
        <w:rPr>
          <w:rStyle w:val="FootnoteReference"/>
          <w:color w:val="000000"/>
        </w:rPr>
        <w:footnoteReference w:id="5"/>
      </w:r>
      <w:r w:rsidRPr="006B0BA3">
        <w:rPr>
          <w:rStyle w:val="NormalHanging12aChar"/>
          <w:color w:val="000000"/>
        </w:rPr>
        <w:t xml:space="preserve"> ja digiteenuste määrusega</w:t>
      </w:r>
      <w:r w:rsidRPr="006B0BA3">
        <w:rPr>
          <w:rStyle w:val="FootnoteReference"/>
          <w:color w:val="000000"/>
        </w:rPr>
        <w:footnoteReference w:id="6"/>
      </w:r>
      <w:r w:rsidRPr="006B0BA3">
        <w:rPr>
          <w:rStyle w:val="NormalHanging12aChar"/>
          <w:color w:val="000000"/>
        </w:rPr>
        <w:t>; kutsub komisjoni üles andma Moldovale sellega seoses sihtotstarbelist toetust;</w:t>
      </w:r>
    </w:p>
    <w:p w14:paraId="06215702" w14:textId="7B69053C" w:rsidR="00864F4C" w:rsidRPr="006B0BA3" w:rsidRDefault="00864F4C" w:rsidP="00864F4C">
      <w:pPr>
        <w:pStyle w:val="NormalHanging12a"/>
        <w:rPr>
          <w:szCs w:val="24"/>
        </w:rPr>
      </w:pPr>
      <w:r w:rsidRPr="006B0BA3">
        <w:t>9.</w:t>
      </w:r>
      <w:r w:rsidRPr="006B0BA3">
        <w:tab/>
        <w:t xml:space="preserve">ergutab Moldova ametivõime kasutama täielikult ära </w:t>
      </w:r>
      <w:proofErr w:type="spellStart"/>
      <w:r w:rsidRPr="006B0BA3">
        <w:t>EUPMi</w:t>
      </w:r>
      <w:proofErr w:type="spellEnd"/>
      <w:r w:rsidRPr="006B0BA3">
        <w:t xml:space="preserve"> eksperditeadmisi, et tõrjuda 28.</w:t>
      </w:r>
      <w:r w:rsidR="00641C4F" w:rsidRPr="006B0BA3">
        <w:t> </w:t>
      </w:r>
      <w:r w:rsidRPr="006B0BA3">
        <w:t>septembri 2025.</w:t>
      </w:r>
      <w:r w:rsidR="00641C4F" w:rsidRPr="006B0BA3">
        <w:t> </w:t>
      </w:r>
      <w:r w:rsidRPr="006B0BA3">
        <w:t xml:space="preserve">aasta parlamendivalimiste eel korduda võivat valimistesse sekkumist; julgustab Euroopa </w:t>
      </w:r>
      <w:proofErr w:type="spellStart"/>
      <w:r w:rsidRPr="006B0BA3">
        <w:t>välisteenistust</w:t>
      </w:r>
      <w:proofErr w:type="spellEnd"/>
      <w:r w:rsidRPr="006B0BA3">
        <w:t xml:space="preserve"> ja komisjoni kasutama kõiki olemasolevaid ELi vahendeid, et toetada Moldovat võitluses hübriidohtude vastu, sealhulgas hübriidohtudega tegeleva </w:t>
      </w:r>
      <w:proofErr w:type="spellStart"/>
      <w:r w:rsidRPr="006B0BA3">
        <w:t>kiirreageerimisrühma</w:t>
      </w:r>
      <w:proofErr w:type="spellEnd"/>
      <w:r w:rsidRPr="006B0BA3">
        <w:t xml:space="preserve">, </w:t>
      </w:r>
      <w:proofErr w:type="spellStart"/>
      <w:r w:rsidRPr="006B0BA3">
        <w:t>küberturbe</w:t>
      </w:r>
      <w:proofErr w:type="spellEnd"/>
      <w:r w:rsidRPr="006B0BA3">
        <w:t xml:space="preserve"> </w:t>
      </w:r>
      <w:proofErr w:type="spellStart"/>
      <w:r w:rsidRPr="006B0BA3">
        <w:t>kiirreageerimisrühma</w:t>
      </w:r>
      <w:proofErr w:type="spellEnd"/>
      <w:r w:rsidRPr="006B0BA3">
        <w:t xml:space="preserve"> ja </w:t>
      </w:r>
      <w:proofErr w:type="spellStart"/>
      <w:r w:rsidRPr="006B0BA3">
        <w:t>küberreservi</w:t>
      </w:r>
      <w:proofErr w:type="spellEnd"/>
      <w:r w:rsidRPr="006B0BA3">
        <w:t xml:space="preserve"> abil; väljendab heameelt Moldova strateegilise kommunikatsiooni ja desinformatsioonivastase võitluse keskuse pingutuste üle koordineerida Moldova eri institutsioonide võitlust </w:t>
      </w:r>
      <w:proofErr w:type="spellStart"/>
      <w:r w:rsidRPr="006B0BA3">
        <w:t>välissekkumise</w:t>
      </w:r>
      <w:proofErr w:type="spellEnd"/>
      <w:r w:rsidRPr="006B0BA3">
        <w:t xml:space="preserve"> vastu, ning riikliku </w:t>
      </w:r>
      <w:proofErr w:type="spellStart"/>
      <w:r w:rsidRPr="006B0BA3">
        <w:t>küberturvalisuse</w:t>
      </w:r>
      <w:proofErr w:type="spellEnd"/>
      <w:r w:rsidRPr="006B0BA3">
        <w:t xml:space="preserve"> ameti ja riikliku </w:t>
      </w:r>
      <w:proofErr w:type="spellStart"/>
      <w:r w:rsidRPr="006B0BA3">
        <w:t>küberturvalisuse</w:t>
      </w:r>
      <w:proofErr w:type="spellEnd"/>
      <w:r w:rsidRPr="006B0BA3">
        <w:t xml:space="preserve"> innovatsiooni instituudi pingutuste üle, ning nõuab, et EL suurendaks nende pingutuste toetamist; kordab, kui oluline on parandada julgeolekuohtude valdkonna teabejagamist ja luurekoostööd Moldova ning ELi ja selle liikmesriikide vahel; nõuab, et EL õpiks Moldovas saadud kogemustest, millele saab tugineda, et kaitsta ELi enda valimisprotsesse ja demokraatlikke institutsioone;</w:t>
      </w:r>
    </w:p>
    <w:p w14:paraId="481399A1" w14:textId="3B55DE99" w:rsidR="00864F4C" w:rsidRPr="006B0BA3" w:rsidRDefault="00864F4C" w:rsidP="00864F4C">
      <w:pPr>
        <w:pStyle w:val="NormalHanging12a"/>
        <w:rPr>
          <w:szCs w:val="24"/>
        </w:rPr>
      </w:pPr>
      <w:r w:rsidRPr="006B0BA3">
        <w:t>10.</w:t>
      </w:r>
      <w:r w:rsidRPr="006B0BA3">
        <w:tab/>
        <w:t xml:space="preserve">märgib, et Moldova on järjepidevalt joondunud ELi ühise </w:t>
      </w:r>
      <w:proofErr w:type="spellStart"/>
      <w:r w:rsidRPr="006B0BA3">
        <w:t>välis</w:t>
      </w:r>
      <w:proofErr w:type="spellEnd"/>
      <w:r w:rsidRPr="006B0BA3">
        <w:t>- ja julgeolekupoliitika seisukohtadega ning rakendanud 2024.</w:t>
      </w:r>
      <w:r w:rsidR="00641C4F" w:rsidRPr="006B0BA3">
        <w:t> </w:t>
      </w:r>
      <w:r w:rsidRPr="006B0BA3">
        <w:t>aastal ELiga sõlmitud julgeoleku- ja kaitsepartnerlust ja uut riiklikku kaitsestrateegiat aastateks</w:t>
      </w:r>
      <w:r w:rsidR="00641C4F" w:rsidRPr="006B0BA3">
        <w:t> </w:t>
      </w:r>
      <w:r w:rsidRPr="006B0BA3">
        <w:t xml:space="preserve">2024–2034; kutsub seetõttu liikmesriike üles suurendama Moldova rahastamist Euroopa </w:t>
      </w:r>
      <w:proofErr w:type="spellStart"/>
      <w:r w:rsidRPr="006B0BA3">
        <w:t>rahutagamisrahastu</w:t>
      </w:r>
      <w:proofErr w:type="spellEnd"/>
      <w:r w:rsidRPr="006B0BA3">
        <w:t xml:space="preserve"> vahenditest, võttes arvesse ka asjaolu, et Venemaa on </w:t>
      </w:r>
      <w:proofErr w:type="spellStart"/>
      <w:r w:rsidRPr="006B0BA3">
        <w:t>droonide</w:t>
      </w:r>
      <w:proofErr w:type="spellEnd"/>
      <w:r w:rsidRPr="006B0BA3">
        <w:t xml:space="preserve"> ja rakettidega korduvalt Moldova õhuruumi rikkunud, ning kaasama Moldova Euroopa kaitsetööstuse programmi raames korraldatavatesse kaitsevaldkonna </w:t>
      </w:r>
      <w:proofErr w:type="spellStart"/>
      <w:r w:rsidRPr="006B0BA3">
        <w:t>ühishangetesse</w:t>
      </w:r>
      <w:proofErr w:type="spellEnd"/>
      <w:r w:rsidRPr="006B0BA3">
        <w:t xml:space="preserve">; rõhutab Moldova rolli ELi idapiiri ja Musta mere piirkonna ohutuse ja stabiilsuse </w:t>
      </w:r>
      <w:proofErr w:type="spellStart"/>
      <w:r w:rsidRPr="006B0BA3">
        <w:t>tagajana</w:t>
      </w:r>
      <w:proofErr w:type="spellEnd"/>
      <w:r w:rsidRPr="006B0BA3">
        <w:t xml:space="preserve"> humanitaar- ja energiakriisi tingimustes, mille on põhjustanud Venemaa agressioonisõda Ukraina vastu;</w:t>
      </w:r>
    </w:p>
    <w:p w14:paraId="32F98E48" w14:textId="77777777" w:rsidR="00864F4C" w:rsidRPr="006B0BA3" w:rsidRDefault="00864F4C" w:rsidP="00864F4C">
      <w:pPr>
        <w:pStyle w:val="NormalHanging12a"/>
      </w:pPr>
      <w:r w:rsidRPr="006B0BA3">
        <w:t>11.</w:t>
      </w:r>
      <w:r w:rsidRPr="006B0BA3">
        <w:tab/>
        <w:t xml:space="preserve">kutsub Venemaa Föderatsiooni üles viima oma relvajõud, varustuse ja laskemoona </w:t>
      </w:r>
      <w:proofErr w:type="spellStart"/>
      <w:r w:rsidRPr="006B0BA3">
        <w:t>Transnistria</w:t>
      </w:r>
      <w:proofErr w:type="spellEnd"/>
      <w:r w:rsidRPr="006B0BA3">
        <w:t xml:space="preserve"> piirkonnast välja ning toetama konflikti rahumeelset lahendamist kooskõlas rahvusvahelise õiguse ning Moldova suveräänsuse ja territoriaalse terviklikkusega;</w:t>
      </w:r>
    </w:p>
    <w:p w14:paraId="2AD41D00" w14:textId="120D489C" w:rsidR="00864F4C" w:rsidRPr="006B0BA3" w:rsidRDefault="00864F4C" w:rsidP="00864F4C">
      <w:pPr>
        <w:pStyle w:val="NormalHanging12a"/>
        <w:rPr>
          <w:szCs w:val="24"/>
        </w:rPr>
      </w:pPr>
      <w:r w:rsidRPr="006B0BA3">
        <w:t>12.</w:t>
      </w:r>
      <w:r w:rsidRPr="006B0BA3">
        <w:tab/>
        <w:t>nõuab tungivalt, et Moldova ametivõimud, kodanikuühiskond ja EL tõhustaksid strateegilist kommunikatsiooni, lükates ümber ja tõrjudes Venemaa propageeritavaid valenarratiive ELi ja selle poliitika kohta ning rõhutades konkreetset lühi- ja pikaajalist kasu, mida ELiga ühinemine toob inimestele kogu Moldovas</w:t>
      </w:r>
      <w:bookmarkStart w:id="8" w:name="_Hlk196923727"/>
      <w:r w:rsidRPr="006B0BA3">
        <w:t xml:space="preserve">, pöörates erilist tähelepanu teabevahetusele sellistes piirkondades nagu </w:t>
      </w:r>
      <w:proofErr w:type="spellStart"/>
      <w:r w:rsidRPr="006B0BA3">
        <w:t>Gagauusia</w:t>
      </w:r>
      <w:proofErr w:type="spellEnd"/>
      <w:r w:rsidRPr="006B0BA3">
        <w:t xml:space="preserve"> ja sotsiaalmajanduslikult ebasoodsas olukorras maapiirkonnad;</w:t>
      </w:r>
      <w:bookmarkEnd w:id="8"/>
      <w:r w:rsidRPr="006B0BA3">
        <w:t xml:space="preserve"> väljendab valmisolekut jätkata Moldova parlamendi toetamist demokraatiat toetava tegevuse kaudu, mis on vastastikku kooskõlastatud; soovitab seetõttu kasutada teabe levitamiseks, desinformatsiooni tõrjumiseks ja kodanike kaasamise toetuseks täielikult ära </w:t>
      </w:r>
      <w:proofErr w:type="spellStart"/>
      <w:r w:rsidRPr="006B0BA3">
        <w:t>Chișinăus</w:t>
      </w:r>
      <w:proofErr w:type="spellEnd"/>
      <w:r w:rsidRPr="006B0BA3">
        <w:t xml:space="preserve"> asuvat Euroopa Parlamendi bürood, aidates sellega tugevdada Moldova demokraatlikku vastupanuvõimet; on sügavalt mures Venemaa ulatusliku homofoobiat õhutava kampaania pärast, millega kaasneb hirmutamine ja füüsiline ründamine, ning kutsub </w:t>
      </w:r>
      <w:r w:rsidRPr="006B0BA3">
        <w:lastRenderedPageBreak/>
        <w:t xml:space="preserve">komisjoni, liikmesriike ja Moldovat üles investeerima Moldova ühiskonna vastupanuvõimesse </w:t>
      </w:r>
      <w:r w:rsidR="007E7085" w:rsidRPr="006B0BA3">
        <w:t>ning</w:t>
      </w:r>
      <w:r w:rsidRPr="006B0BA3">
        <w:t xml:space="preserve"> seis</w:t>
      </w:r>
      <w:r w:rsidR="007E7085" w:rsidRPr="006B0BA3">
        <w:t>ma</w:t>
      </w:r>
      <w:r w:rsidRPr="006B0BA3">
        <w:t xml:space="preserve"> kõigi inimeste võrdõiguslikkuse eest, olenemata seksuaalsest </w:t>
      </w:r>
      <w:proofErr w:type="spellStart"/>
      <w:r w:rsidRPr="006B0BA3">
        <w:t>sättumusest</w:t>
      </w:r>
      <w:proofErr w:type="spellEnd"/>
      <w:r w:rsidRPr="006B0BA3">
        <w:t xml:space="preserve"> või sooidentiteedist;</w:t>
      </w:r>
    </w:p>
    <w:p w14:paraId="26694F5C" w14:textId="0373881F" w:rsidR="00864F4C" w:rsidRPr="006B0BA3" w:rsidRDefault="00864F4C" w:rsidP="00864F4C">
      <w:pPr>
        <w:pStyle w:val="NormalHanging12a"/>
      </w:pPr>
      <w:r w:rsidRPr="006B0BA3">
        <w:t>13.</w:t>
      </w:r>
      <w:r w:rsidRPr="006B0BA3">
        <w:tab/>
        <w:t xml:space="preserve">märgib, et Venemaa riiklikus julgeolekustrateegias, mille president </w:t>
      </w:r>
      <w:r w:rsidR="00641C4F" w:rsidRPr="006B0BA3">
        <w:t xml:space="preserve">Vladimir </w:t>
      </w:r>
      <w:r w:rsidRPr="006B0BA3">
        <w:t>Putin 31.</w:t>
      </w:r>
      <w:r w:rsidR="00641C4F" w:rsidRPr="006B0BA3">
        <w:t> </w:t>
      </w:r>
      <w:r w:rsidRPr="006B0BA3">
        <w:t>detsembril 2015.</w:t>
      </w:r>
      <w:r w:rsidR="00641C4F" w:rsidRPr="006B0BA3">
        <w:t> </w:t>
      </w:r>
      <w:r w:rsidRPr="006B0BA3">
        <w:t>aastal heaks kiitis ja mis tugineb 25.</w:t>
      </w:r>
      <w:r w:rsidR="00641C4F" w:rsidRPr="006B0BA3">
        <w:t> </w:t>
      </w:r>
      <w:r w:rsidRPr="006B0BA3">
        <w:t>detsembri 2014.</w:t>
      </w:r>
      <w:r w:rsidR="00641C4F" w:rsidRPr="006B0BA3">
        <w:t> </w:t>
      </w:r>
      <w:r w:rsidRPr="006B0BA3">
        <w:t xml:space="preserve">aasta sõjalisele doktriinile, kaitstakse otsesõnu Venemaa nn traditsioonilisi vaimseid ja moraalseid väärtusi väidetava lääne mõju eest, mis näitab, et Venemaa kasutab neid väärtusi ja nendega seotud institutsioone strateegilise relvana; väljendab muret, et Venemaa kasutab nn traditsioonilisi Vene väärtusi relvana, ning rõhutab, et üks Venemaa propaganda peamisi kanaleid on </w:t>
      </w:r>
      <w:proofErr w:type="spellStart"/>
      <w:r w:rsidRPr="006B0BA3">
        <w:t>Chișinău</w:t>
      </w:r>
      <w:proofErr w:type="spellEnd"/>
      <w:r w:rsidRPr="006B0BA3">
        <w:t xml:space="preserve"> ja kogu Moldova </w:t>
      </w:r>
      <w:proofErr w:type="spellStart"/>
      <w:r w:rsidRPr="006B0BA3">
        <w:t>metropoolia</w:t>
      </w:r>
      <w:proofErr w:type="spellEnd"/>
      <w:r w:rsidRPr="006B0BA3">
        <w:t xml:space="preserve">, mis kuulub Venemaa õigeusu kiriku alluvusse; </w:t>
      </w:r>
      <w:r w:rsidR="00DE3D6A" w:rsidRPr="006B0BA3">
        <w:t xml:space="preserve">rõhutab, et 2024. aasta aprillis kuulutas Euroopa Nõukogu Parlamentaarne Assamblee Venemaa õigeusu kiriku Kremli propagandavahendiks ning Konstantinoopoli oikumeeniline patriarh mõistis Venemaa õigeusu kiriku 2024. aasta augustis selle militaristliku, </w:t>
      </w:r>
      <w:proofErr w:type="spellStart"/>
      <w:r w:rsidR="00DE3D6A" w:rsidRPr="006B0BA3">
        <w:t>etnonatsionalistliku</w:t>
      </w:r>
      <w:proofErr w:type="spellEnd"/>
      <w:r w:rsidR="00DE3D6A" w:rsidRPr="006B0BA3">
        <w:t xml:space="preserve"> ja ketserliku olemuse pärast hukka; </w:t>
      </w:r>
      <w:r w:rsidRPr="006B0BA3">
        <w:t xml:space="preserve">mõistab hukka asjaolu, et Venemaa käsilased hirmutavad </w:t>
      </w:r>
      <w:proofErr w:type="spellStart"/>
      <w:r w:rsidRPr="006B0BA3">
        <w:t>Bessaraabia</w:t>
      </w:r>
      <w:proofErr w:type="spellEnd"/>
      <w:r w:rsidRPr="006B0BA3">
        <w:t xml:space="preserve"> </w:t>
      </w:r>
      <w:proofErr w:type="spellStart"/>
      <w:r w:rsidRPr="006B0BA3">
        <w:t>metropoolia</w:t>
      </w:r>
      <w:proofErr w:type="spellEnd"/>
      <w:r w:rsidRPr="006B0BA3">
        <w:t xml:space="preserve"> vaimulikke</w:t>
      </w:r>
      <w:r w:rsidR="00DE3D6A" w:rsidRPr="006B0BA3">
        <w:rPr>
          <w:rStyle w:val="FootnoteReference"/>
        </w:rPr>
        <w:footnoteReference w:id="7"/>
      </w:r>
      <w:r w:rsidRPr="006B0BA3">
        <w:t>;</w:t>
      </w:r>
    </w:p>
    <w:p w14:paraId="3F362D54" w14:textId="032601B7" w:rsidR="00DE3D6A" w:rsidRPr="006B0BA3" w:rsidRDefault="00E25F90" w:rsidP="00864F4C">
      <w:pPr>
        <w:pStyle w:val="NormalHanging12a"/>
      </w:pPr>
      <w:r w:rsidRPr="006B0BA3">
        <w:t>14.</w:t>
      </w:r>
      <w:r w:rsidR="00DE3D6A" w:rsidRPr="006B0BA3">
        <w:tab/>
        <w:t xml:space="preserve">tunnistab, et õigeusklik </w:t>
      </w:r>
      <w:proofErr w:type="spellStart"/>
      <w:r w:rsidR="00DE3D6A" w:rsidRPr="006B0BA3">
        <w:t>Bessaraabia</w:t>
      </w:r>
      <w:proofErr w:type="spellEnd"/>
      <w:r w:rsidR="00DE3D6A" w:rsidRPr="006B0BA3">
        <w:t xml:space="preserve"> </w:t>
      </w:r>
      <w:proofErr w:type="spellStart"/>
      <w:r w:rsidR="00DE3D6A" w:rsidRPr="006B0BA3">
        <w:t>metropoolia</w:t>
      </w:r>
      <w:proofErr w:type="spellEnd"/>
      <w:r w:rsidR="00DE3D6A" w:rsidRPr="006B0BA3">
        <w:t xml:space="preserve"> kirik oli Nõukogude võimude rõhumise ohver; märgib, et Nõukogude võimude poolt vägivaldselt likvideeritud </w:t>
      </w:r>
      <w:proofErr w:type="spellStart"/>
      <w:r w:rsidR="00DE3D6A" w:rsidRPr="006B0BA3">
        <w:t>Bessaraabia</w:t>
      </w:r>
      <w:proofErr w:type="spellEnd"/>
      <w:r w:rsidR="00DE3D6A" w:rsidRPr="006B0BA3">
        <w:t xml:space="preserve"> </w:t>
      </w:r>
      <w:proofErr w:type="spellStart"/>
      <w:r w:rsidR="00DE3D6A" w:rsidRPr="006B0BA3">
        <w:t>metropoolia</w:t>
      </w:r>
      <w:proofErr w:type="spellEnd"/>
      <w:r w:rsidR="00DE3D6A" w:rsidRPr="006B0BA3">
        <w:t xml:space="preserve"> kirikut tunnustati ametlikult alles 2002. aastal pärast Euroopa Inimõiguste Kohtu otsust;</w:t>
      </w:r>
    </w:p>
    <w:p w14:paraId="31164567" w14:textId="641C8220" w:rsidR="00864F4C" w:rsidRPr="006B0BA3" w:rsidRDefault="00864F4C" w:rsidP="00864F4C">
      <w:pPr>
        <w:pStyle w:val="NormalHanging12a"/>
        <w:rPr>
          <w:szCs w:val="24"/>
        </w:rPr>
      </w:pPr>
      <w:r w:rsidRPr="006B0BA3">
        <w:t>1</w:t>
      </w:r>
      <w:r w:rsidR="00E25F90" w:rsidRPr="006B0BA3">
        <w:t>5</w:t>
      </w:r>
      <w:r w:rsidRPr="006B0BA3">
        <w:t>.</w:t>
      </w:r>
      <w:r w:rsidRPr="006B0BA3">
        <w:tab/>
        <w:t>märgib kodanikuühiskonna organisatsioonide tähtsat panust desinformatsiooni ning reformivastaste poliitiliste osalejate ja Venemaa käsilaste pahatahtliku mõju tõrjumisel, samuti inimõiguste kaitsmisel, läbipaistvuse edendamisel ning valitsemistava ja ELiga ühinemisega seotud reformide edenemise jälgimisel;</w:t>
      </w:r>
    </w:p>
    <w:p w14:paraId="3E71571C" w14:textId="34B8EBC1" w:rsidR="00864F4C" w:rsidRPr="006B0BA3" w:rsidRDefault="00864F4C" w:rsidP="00864F4C">
      <w:pPr>
        <w:pStyle w:val="NormalHanging12a"/>
        <w:rPr>
          <w:szCs w:val="24"/>
        </w:rPr>
      </w:pPr>
      <w:r w:rsidRPr="006B0BA3">
        <w:t>1</w:t>
      </w:r>
      <w:r w:rsidR="00E25F90" w:rsidRPr="006B0BA3">
        <w:t>6</w:t>
      </w:r>
      <w:r w:rsidRPr="006B0BA3">
        <w:t>.</w:t>
      </w:r>
      <w:r w:rsidRPr="006B0BA3">
        <w:tab/>
        <w:t xml:space="preserve">rõhutab, et kohtusüsteemi põhjalik reform ja korruptsioonivastane võitlus on üliolulised, et Moldova suudaks vastu seista </w:t>
      </w:r>
      <w:proofErr w:type="spellStart"/>
      <w:r w:rsidRPr="006B0BA3">
        <w:t>välissekkumisele</w:t>
      </w:r>
      <w:proofErr w:type="spellEnd"/>
      <w:r w:rsidRPr="006B0BA3">
        <w:t xml:space="preserve"> ja hübriidohtudele ning et demokraatlikke ja ELiga ühinemise eelseid reforme saadaks edu; tunnustab Moldova pidevaid pingutusi sõltumatu, erapooletu, vastutustundliku ja professionaalse kohtusüsteemi loomiseks ning kontrolliprotsessi lõpuleviimiseks 2026.</w:t>
      </w:r>
      <w:r w:rsidR="00641C4F" w:rsidRPr="006B0BA3">
        <w:t> </w:t>
      </w:r>
      <w:r w:rsidRPr="006B0BA3">
        <w:t>aasta lõpuks; rõhutab vajadust tagada kõigi peamiste korruptsioonivastaste institutsioonide ja kohtuasutuste vahel parem koordineerimine, et viia täielikult ellu ulatuslikud õigusriigi reformid, saavutada veenvaid tulemusi korruptsioonijuhtumite eest vastutusele võtmisel, tagades nõuetekohase menetluse ja õiguse õiglasele kohtumenetlusele, ning säilitada üldsuse usaldus demokraatlike institutsioonide ja reformiprotsessi vastu; kutsub seetõttu tulevast valitsust üles säilitama praeguse eesmärkide taseme ja viima lõpule õigusriigi reformid;</w:t>
      </w:r>
    </w:p>
    <w:p w14:paraId="1D27AD15" w14:textId="35392BB2" w:rsidR="00864F4C" w:rsidRPr="006B0BA3" w:rsidRDefault="00864F4C" w:rsidP="00864F4C">
      <w:pPr>
        <w:pStyle w:val="NormalHanging12a"/>
      </w:pPr>
      <w:r w:rsidRPr="006B0BA3">
        <w:t>1</w:t>
      </w:r>
      <w:r w:rsidR="00E25F90" w:rsidRPr="006B0BA3">
        <w:t>7</w:t>
      </w:r>
      <w:r w:rsidRPr="006B0BA3">
        <w:t>.</w:t>
      </w:r>
      <w:r w:rsidRPr="006B0BA3">
        <w:tab/>
        <w:t xml:space="preserve">rõhutab energiasõltumatuse ja ühenduvuse otsustavat tähtsust, et suurendada energiasektori vastupanuvõimet Venemaa hübriidohtudele, ning nõuab seetõttu majanduskasvu kava kiiremat rakendamist; mõistab hukka Venemaa jätkuva energiatarnete relvana kasutamise ning väljendab heameelt Moldova edusammude üle oma energiaallikate mitmekesistamisel, taastuvate energiaallikate ja energiasalvestussüsteemide kasutuselevõtul, Venemaa gaasist sõltuvuse vähendamisel </w:t>
      </w:r>
      <w:r w:rsidRPr="006B0BA3">
        <w:lastRenderedPageBreak/>
        <w:t>ja integreerumisel ELi energiaturuga;</w:t>
      </w:r>
    </w:p>
    <w:p w14:paraId="1B5862E5" w14:textId="6AC7EE9C" w:rsidR="00DE3D6A" w:rsidRPr="006B0BA3" w:rsidRDefault="00E25F90" w:rsidP="00864F4C">
      <w:pPr>
        <w:pStyle w:val="NormalHanging12a"/>
        <w:rPr>
          <w:szCs w:val="24"/>
        </w:rPr>
      </w:pPr>
      <w:r w:rsidRPr="006B0BA3">
        <w:rPr>
          <w:szCs w:val="24"/>
        </w:rPr>
        <w:t>18.</w:t>
      </w:r>
      <w:r w:rsidR="00DE3D6A" w:rsidRPr="006B0BA3">
        <w:rPr>
          <w:szCs w:val="24"/>
        </w:rPr>
        <w:tab/>
        <w:t xml:space="preserve">tunnustab Moldova Vabariiki märkimisväärsete edusammude eest, mida ta on teinud Venemaa energiaallikate järkjärgulisel kasutuselt kõrvaldamisel, oma energiaallikate jaotuse </w:t>
      </w:r>
      <w:r w:rsidR="005F1A75" w:rsidRPr="006B0BA3">
        <w:rPr>
          <w:szCs w:val="24"/>
        </w:rPr>
        <w:t>süsiniku</w:t>
      </w:r>
      <w:r w:rsidR="00DE3D6A" w:rsidRPr="006B0BA3">
        <w:rPr>
          <w:szCs w:val="24"/>
        </w:rPr>
        <w:t>heite vähendamise ja digitaliseerimise kiirendamisel ning ELi energiaturule integreerumisel; kordab oma nõudmist, et EL ja selle liikmesriigid jätkaksid Moldova energiajulgeoleku toetamist, toetades naaberriikidega uute elektriühenduste rajamist ja rahastamist ning edendades energiatõhusust, võttes ühtlasi kasutusele taastuvenergia allikaid ja energiasalvestussüsteeme kooskõlas riikliku energia- ja kliimakava eesmärkidega;</w:t>
      </w:r>
    </w:p>
    <w:p w14:paraId="1627C54A" w14:textId="1319C6B1" w:rsidR="00864F4C" w:rsidRPr="006B0BA3" w:rsidRDefault="00864F4C" w:rsidP="00864F4C">
      <w:pPr>
        <w:pStyle w:val="NormalHanging12a"/>
        <w:rPr>
          <w:szCs w:val="24"/>
        </w:rPr>
      </w:pPr>
      <w:r w:rsidRPr="006B0BA3">
        <w:t>1</w:t>
      </w:r>
      <w:r w:rsidR="00E25F90" w:rsidRPr="006B0BA3">
        <w:t>9</w:t>
      </w:r>
      <w:r w:rsidRPr="006B0BA3">
        <w:t>.</w:t>
      </w:r>
      <w:r w:rsidRPr="006B0BA3">
        <w:tab/>
        <w:t>väljendab heameelt selle üle, et 1,9</w:t>
      </w:r>
      <w:r w:rsidR="00641C4F" w:rsidRPr="006B0BA3">
        <w:t> </w:t>
      </w:r>
      <w:r w:rsidRPr="006B0BA3">
        <w:t>miljardi euro suuruse Moldova majanduskasvu kava vastuvõtmine kulges tõrgeteta, ning märgib, et kava kujutab endast enneolematult ulatuslikku toetust, mille eesmärk on hoogustada Moldova majandust ja edendada riigi liikumist ELiga ühinemise suunas, kiirendades olulisi reforme sellistes sektorites nagu energeetika, keskkond, digisektor, transport ja muud; väljendab heameelt selle üle, et ELi 1,9</w:t>
      </w:r>
      <w:r w:rsidR="00641C4F" w:rsidRPr="006B0BA3">
        <w:t> </w:t>
      </w:r>
      <w:r w:rsidRPr="006B0BA3">
        <w:t>miljardi euro suurusest Moldova majanduskasvu kavast maksti välja 270</w:t>
      </w:r>
      <w:r w:rsidR="00641C4F" w:rsidRPr="006B0BA3">
        <w:t> </w:t>
      </w:r>
      <w:r w:rsidRPr="006B0BA3">
        <w:t xml:space="preserve">miljoni euro suurune eelmakse, ning nõuab esimese korralise osamakse kiiret väljamaksmist, et toetada olulisi taristu, inimkapitali, ettevõtluse arendamise ning digi- ja rohepöördega seotud reforme; nõuab tungivalt, et EL ja Moldova kiirendaksid riigi järkjärgulist integreerimist ELi ühtse turuga, et see tooks tuntavat </w:t>
      </w:r>
      <w:proofErr w:type="spellStart"/>
      <w:r w:rsidRPr="006B0BA3">
        <w:t>sotsiaal-majanduslikku</w:t>
      </w:r>
      <w:proofErr w:type="spellEnd"/>
      <w:r w:rsidRPr="006B0BA3">
        <w:t xml:space="preserve"> kasu juba enne ametlikku ELiga ühinemist; väljendab heameelt hiljutise kokkuleppe üle vaadata läbi ja ajakohastada ELi ja Moldova põhjaliku ja laiaulatusliku vabakaubanduspiirkonna kaubandussätted, millega parandatakse selliste Moldova põllumajandustoodete </w:t>
      </w:r>
      <w:proofErr w:type="spellStart"/>
      <w:r w:rsidRPr="006B0BA3">
        <w:t>turulepääsu</w:t>
      </w:r>
      <w:proofErr w:type="spellEnd"/>
      <w:r w:rsidRPr="006B0BA3">
        <w:t>, mille eksporti ei ole veel liberaliseeritud; on selle poolt, et Moldova kaasataks järgmises mitmeaastases finantsraamistikus ühinemiseelse abi rahastamisvahendisse; tunnustab nõukogu 25. juuli 2025. aasta otsust integreerida Moldova alates 1. jaanuarist</w:t>
      </w:r>
      <w:r w:rsidR="00641C4F" w:rsidRPr="006B0BA3">
        <w:t> </w:t>
      </w:r>
      <w:r w:rsidRPr="006B0BA3">
        <w:t>2026 „rändle nagu kodus“-piirkonda, arvestades, et 14. juulil</w:t>
      </w:r>
      <w:r w:rsidR="00641C4F" w:rsidRPr="006B0BA3">
        <w:t> </w:t>
      </w:r>
      <w:r w:rsidRPr="006B0BA3">
        <w:t>2025 tehti samasugune otsus Ukraina kohta;</w:t>
      </w:r>
    </w:p>
    <w:p w14:paraId="1D093F71" w14:textId="5EE83D0E" w:rsidR="00E365E1" w:rsidRPr="006B0BA3" w:rsidRDefault="00E25F90" w:rsidP="005F1A75">
      <w:pPr>
        <w:pStyle w:val="NormalHanging12a"/>
      </w:pPr>
      <w:r w:rsidRPr="006B0BA3">
        <w:t>20</w:t>
      </w:r>
      <w:r w:rsidR="00864F4C" w:rsidRPr="006B0BA3">
        <w:t>.</w:t>
      </w:r>
      <w:r w:rsidR="00864F4C" w:rsidRPr="006B0BA3">
        <w:tab/>
        <w:t>teeb presidendile ülesandeks edastada käesolev resolutsioon komisjoni asepresidendile ning liidu välisasjade ja julgeolekupoliitika kõrgele esindajale, nõukogule, komisjonile, liikmesriikide valitsustele ja parlamentidele, Euroopa Nõukogule, Euroopa Julgeoleku- ja Koostööorganisatsioonile ning Moldova presidendile, valitsusele ja parlamendile.</w:t>
      </w:r>
    </w:p>
    <w:sectPr w:rsidR="00E365E1" w:rsidRPr="006B0BA3" w:rsidSect="008D1D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EDBC7" w14:textId="77777777" w:rsidR="00583426" w:rsidRPr="008D1D01" w:rsidRDefault="00583426">
      <w:r w:rsidRPr="008D1D01">
        <w:separator/>
      </w:r>
    </w:p>
  </w:endnote>
  <w:endnote w:type="continuationSeparator" w:id="0">
    <w:p w14:paraId="549638E5" w14:textId="77777777" w:rsidR="00583426" w:rsidRPr="008D1D01" w:rsidRDefault="00583426">
      <w:r w:rsidRPr="008D1D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28953" w14:textId="77777777" w:rsidR="00583426" w:rsidRPr="008D1D01" w:rsidRDefault="00583426">
      <w:r w:rsidRPr="008D1D01">
        <w:separator/>
      </w:r>
    </w:p>
  </w:footnote>
  <w:footnote w:type="continuationSeparator" w:id="0">
    <w:p w14:paraId="5A8C733B" w14:textId="77777777" w:rsidR="00583426" w:rsidRPr="008D1D01" w:rsidRDefault="00583426">
      <w:r w:rsidRPr="008D1D01">
        <w:continuationSeparator/>
      </w:r>
    </w:p>
  </w:footnote>
  <w:footnote w:id="1">
    <w:p w14:paraId="24AA020A" w14:textId="78BA09E4" w:rsidR="00864F4C" w:rsidRPr="008D1D01" w:rsidRDefault="00864F4C" w:rsidP="008D1D01">
      <w:pPr>
        <w:pStyle w:val="FootnoteText"/>
        <w:ind w:left="567" w:hanging="567"/>
        <w:rPr>
          <w:sz w:val="24"/>
          <w:lang w:val="et-EE"/>
        </w:rPr>
      </w:pPr>
      <w:r w:rsidRPr="008D1D01">
        <w:rPr>
          <w:rStyle w:val="FootnoteReference"/>
          <w:sz w:val="24"/>
          <w:lang w:val="et-EE"/>
        </w:rPr>
        <w:footnoteRef/>
      </w:r>
      <w:r w:rsidR="008D1D01" w:rsidRPr="008D1D01">
        <w:rPr>
          <w:sz w:val="24"/>
          <w:lang w:val="et-EE"/>
        </w:rPr>
        <w:t xml:space="preserve"> </w:t>
      </w:r>
      <w:r w:rsidR="008D1D01" w:rsidRPr="008D1D01">
        <w:rPr>
          <w:sz w:val="24"/>
          <w:lang w:val="et-EE"/>
        </w:rPr>
        <w:tab/>
      </w:r>
      <w:r w:rsidRPr="008D1D01">
        <w:rPr>
          <w:sz w:val="24"/>
          <w:lang w:val="et-EE"/>
        </w:rPr>
        <w:t>Vastuvõetud tekstid, P10_TA(2025)0131.</w:t>
      </w:r>
    </w:p>
  </w:footnote>
  <w:footnote w:id="2">
    <w:p w14:paraId="291CF235" w14:textId="70FA1791" w:rsidR="00864F4C" w:rsidRPr="008D1D01" w:rsidRDefault="00864F4C" w:rsidP="008D1D01">
      <w:pPr>
        <w:pStyle w:val="FootnoteText"/>
        <w:ind w:left="567" w:hanging="567"/>
        <w:rPr>
          <w:sz w:val="24"/>
          <w:lang w:val="et-EE"/>
        </w:rPr>
      </w:pPr>
      <w:r w:rsidRPr="008D1D01">
        <w:rPr>
          <w:rStyle w:val="FootnoteReference"/>
          <w:sz w:val="24"/>
          <w:lang w:val="et-EE"/>
        </w:rPr>
        <w:footnoteRef/>
      </w:r>
      <w:r w:rsidR="008D1D01" w:rsidRPr="008D1D01">
        <w:rPr>
          <w:sz w:val="24"/>
          <w:lang w:val="et-EE"/>
        </w:rPr>
        <w:t xml:space="preserve"> </w:t>
      </w:r>
      <w:r w:rsidR="008D1D01" w:rsidRPr="008D1D01">
        <w:rPr>
          <w:sz w:val="24"/>
          <w:lang w:val="et-EE"/>
        </w:rPr>
        <w:tab/>
      </w:r>
      <w:r w:rsidRPr="008D1D01">
        <w:rPr>
          <w:sz w:val="24"/>
          <w:lang w:val="et-EE"/>
        </w:rPr>
        <w:t>ELT</w:t>
      </w:r>
      <w:r w:rsidR="00393F48">
        <w:rPr>
          <w:sz w:val="24"/>
          <w:lang w:val="et-EE"/>
        </w:rPr>
        <w:t> </w:t>
      </w:r>
      <w:r w:rsidRPr="008D1D01">
        <w:rPr>
          <w:sz w:val="24"/>
          <w:lang w:val="et-EE"/>
        </w:rPr>
        <w:t xml:space="preserve">C, C/2025/204, 14.1.2025, ELI: </w:t>
      </w:r>
      <w:hyperlink r:id="rId1" w:history="1">
        <w:r w:rsidRPr="00393F48">
          <w:rPr>
            <w:rStyle w:val="Hyperlink"/>
            <w:sz w:val="24"/>
            <w:lang w:val="et-EE"/>
          </w:rPr>
          <w:t>http://data.europa.eu/eli/C/2025/204/oj</w:t>
        </w:r>
      </w:hyperlink>
      <w:r w:rsidRPr="008D1D01">
        <w:rPr>
          <w:sz w:val="24"/>
          <w:lang w:val="et-EE"/>
        </w:rPr>
        <w:t>.</w:t>
      </w:r>
    </w:p>
  </w:footnote>
  <w:footnote w:id="3">
    <w:p w14:paraId="5684940C" w14:textId="4469F8D6" w:rsidR="00864F4C" w:rsidRPr="008D1D01" w:rsidRDefault="00864F4C" w:rsidP="008D1D01">
      <w:pPr>
        <w:pStyle w:val="FootnoteText"/>
        <w:ind w:left="567" w:hanging="567"/>
        <w:rPr>
          <w:sz w:val="24"/>
          <w:lang w:val="et-EE"/>
        </w:rPr>
      </w:pPr>
      <w:r w:rsidRPr="008D1D01">
        <w:rPr>
          <w:rStyle w:val="FootnoteReference"/>
          <w:sz w:val="24"/>
          <w:lang w:val="et-EE"/>
        </w:rPr>
        <w:footnoteRef/>
      </w:r>
      <w:r w:rsidR="008D1D01" w:rsidRPr="008D1D01">
        <w:rPr>
          <w:sz w:val="24"/>
          <w:lang w:val="et-EE"/>
        </w:rPr>
        <w:t xml:space="preserve"> </w:t>
      </w:r>
      <w:r w:rsidR="008D1D01" w:rsidRPr="008D1D01">
        <w:rPr>
          <w:sz w:val="24"/>
          <w:lang w:val="et-EE"/>
        </w:rPr>
        <w:tab/>
      </w:r>
      <w:r w:rsidRPr="008D1D01">
        <w:rPr>
          <w:sz w:val="24"/>
          <w:lang w:val="et-EE"/>
        </w:rPr>
        <w:t>ELT</w:t>
      </w:r>
      <w:r w:rsidR="00393F48">
        <w:rPr>
          <w:sz w:val="24"/>
          <w:lang w:val="et-EE"/>
        </w:rPr>
        <w:t> </w:t>
      </w:r>
      <w:r w:rsidRPr="008D1D01">
        <w:rPr>
          <w:sz w:val="24"/>
          <w:lang w:val="et-EE"/>
        </w:rPr>
        <w:t>L</w:t>
      </w:r>
      <w:r w:rsidR="00393F48">
        <w:rPr>
          <w:sz w:val="24"/>
          <w:lang w:val="et-EE"/>
        </w:rPr>
        <w:t> </w:t>
      </w:r>
      <w:r w:rsidRPr="008D1D01">
        <w:rPr>
          <w:sz w:val="24"/>
          <w:lang w:val="et-EE"/>
        </w:rPr>
        <w:t>260, 30.8.2014, lk</w:t>
      </w:r>
      <w:r w:rsidR="00393F48">
        <w:rPr>
          <w:sz w:val="24"/>
          <w:lang w:val="et-EE"/>
        </w:rPr>
        <w:t> </w:t>
      </w:r>
      <w:r w:rsidRPr="008D1D01">
        <w:rPr>
          <w:sz w:val="24"/>
          <w:lang w:val="et-EE"/>
        </w:rPr>
        <w:t>4, ELI:</w:t>
      </w:r>
      <w:r w:rsidR="00393F48">
        <w:rPr>
          <w:sz w:val="24"/>
          <w:lang w:val="et-EE"/>
        </w:rPr>
        <w:t xml:space="preserve"> </w:t>
      </w:r>
      <w:hyperlink r:id="rId2" w:history="1">
        <w:r w:rsidR="00393F48" w:rsidRPr="00A5057B">
          <w:rPr>
            <w:rStyle w:val="Hyperlink"/>
            <w:sz w:val="24"/>
            <w:lang w:val="et-EE"/>
          </w:rPr>
          <w:t>http://data.europa.eu/eli/agree_internation/2014/492/oj</w:t>
        </w:r>
      </w:hyperlink>
      <w:r w:rsidRPr="008D1D01">
        <w:rPr>
          <w:sz w:val="24"/>
          <w:lang w:val="et-EE"/>
        </w:rPr>
        <w:t>.</w:t>
      </w:r>
    </w:p>
  </w:footnote>
  <w:footnote w:id="4">
    <w:p w14:paraId="17E402CC" w14:textId="41DDD127" w:rsidR="00DE3D6A" w:rsidRPr="005F1A75" w:rsidRDefault="00DE3D6A" w:rsidP="00DE3D6A">
      <w:pPr>
        <w:pStyle w:val="FootnoteText"/>
        <w:ind w:left="567" w:hanging="567"/>
        <w:rPr>
          <w:sz w:val="24"/>
          <w:szCs w:val="24"/>
          <w:lang w:val="et-EE"/>
        </w:rPr>
      </w:pPr>
      <w:r w:rsidRPr="005F1A75">
        <w:rPr>
          <w:rStyle w:val="FootnoteReference"/>
          <w:sz w:val="24"/>
          <w:szCs w:val="24"/>
        </w:rPr>
        <w:footnoteRef/>
      </w:r>
      <w:r w:rsidRPr="005F1A75">
        <w:rPr>
          <w:sz w:val="24"/>
          <w:szCs w:val="24"/>
          <w:lang w:val="et-EE"/>
        </w:rPr>
        <w:t xml:space="preserve"> </w:t>
      </w:r>
      <w:r w:rsidRPr="005F1A75">
        <w:rPr>
          <w:sz w:val="24"/>
          <w:szCs w:val="24"/>
          <w:lang w:val="et-EE"/>
        </w:rPr>
        <w:tab/>
      </w:r>
      <w:hyperlink r:id="rId3" w:history="1">
        <w:r w:rsidRPr="005F1A75">
          <w:rPr>
            <w:rStyle w:val="Hyperlink"/>
            <w:sz w:val="24"/>
            <w:szCs w:val="24"/>
            <w:lang w:val="et-EE"/>
          </w:rPr>
          <w:t>https:/www.zdg.md/en/kremlins-digital-army-an-undercover-investigation-its-paid-let-me-tell-you-its-paid-directly-from-moscow/</w:t>
        </w:r>
      </w:hyperlink>
    </w:p>
  </w:footnote>
  <w:footnote w:id="5">
    <w:p w14:paraId="3730846D" w14:textId="39168718" w:rsidR="00864F4C" w:rsidRPr="008D1D01" w:rsidRDefault="00864F4C" w:rsidP="008D1D01">
      <w:pPr>
        <w:pStyle w:val="FootnoteText"/>
        <w:ind w:left="567" w:hanging="567"/>
        <w:rPr>
          <w:sz w:val="24"/>
          <w:lang w:val="et-EE"/>
        </w:rPr>
      </w:pPr>
      <w:r w:rsidRPr="008D1D01">
        <w:rPr>
          <w:rStyle w:val="FootnoteReference"/>
          <w:sz w:val="24"/>
          <w:lang w:val="et-EE"/>
        </w:rPr>
        <w:footnoteRef/>
      </w:r>
      <w:r w:rsidR="008D1D01" w:rsidRPr="008D1D01">
        <w:rPr>
          <w:sz w:val="24"/>
          <w:lang w:val="et-EE"/>
        </w:rPr>
        <w:t xml:space="preserve"> </w:t>
      </w:r>
      <w:r w:rsidR="008D1D01" w:rsidRPr="008D1D01">
        <w:rPr>
          <w:sz w:val="24"/>
          <w:lang w:val="et-EE"/>
        </w:rPr>
        <w:tab/>
      </w:r>
      <w:r w:rsidRPr="008D1D01">
        <w:rPr>
          <w:sz w:val="24"/>
          <w:lang w:val="et-EE"/>
        </w:rPr>
        <w:t xml:space="preserve">Euroopa Parlamendi ja nõukogu 14. septembri 2022. aasta määrus (EL) 2022/1925, mis käsitleb konkurentsile avatud ja õiglaseid turge digisektoris ning millega muudetakse direktiive (EL) 2019/1937 ja (EL) 2020/1828 (ELT L 265, 12.10.2022, lk 1, ELI: </w:t>
      </w:r>
      <w:hyperlink r:id="rId4" w:history="1">
        <w:r w:rsidRPr="00641C4F">
          <w:rPr>
            <w:rStyle w:val="Hyperlink"/>
            <w:sz w:val="24"/>
            <w:lang w:val="et-EE"/>
          </w:rPr>
          <w:t>http://data.europa.eu/eli/reg/2022/1925/oj</w:t>
        </w:r>
      </w:hyperlink>
      <w:r w:rsidRPr="008D1D01">
        <w:rPr>
          <w:sz w:val="24"/>
          <w:lang w:val="et-EE"/>
        </w:rPr>
        <w:t>).</w:t>
      </w:r>
    </w:p>
  </w:footnote>
  <w:footnote w:id="6">
    <w:p w14:paraId="5B550AEF" w14:textId="1BC3180E" w:rsidR="00864F4C" w:rsidRPr="008D1D01" w:rsidRDefault="00864F4C" w:rsidP="008D1D01">
      <w:pPr>
        <w:pStyle w:val="FootnoteText"/>
        <w:ind w:left="567" w:hanging="567"/>
        <w:rPr>
          <w:sz w:val="24"/>
          <w:lang w:val="et-EE"/>
        </w:rPr>
      </w:pPr>
      <w:r w:rsidRPr="008D1D01">
        <w:rPr>
          <w:rStyle w:val="FootnoteReference"/>
          <w:sz w:val="24"/>
          <w:lang w:val="et-EE"/>
        </w:rPr>
        <w:footnoteRef/>
      </w:r>
      <w:r w:rsidR="008D1D01" w:rsidRPr="008D1D01">
        <w:rPr>
          <w:sz w:val="24"/>
          <w:lang w:val="et-EE"/>
        </w:rPr>
        <w:t xml:space="preserve"> </w:t>
      </w:r>
      <w:r w:rsidR="008D1D01" w:rsidRPr="008D1D01">
        <w:rPr>
          <w:sz w:val="24"/>
          <w:lang w:val="et-EE"/>
        </w:rPr>
        <w:tab/>
      </w:r>
      <w:r w:rsidRPr="008D1D01">
        <w:rPr>
          <w:sz w:val="24"/>
          <w:lang w:val="et-EE"/>
        </w:rPr>
        <w:t>Euroopa Parlamendi ja nõukogu 19. oktoobri 2022. aasta määrus (EL) 2022/2065, mis käsitleb digiteenuste ühtset turgu ja millega muudetakse direktiivi</w:t>
      </w:r>
      <w:r w:rsidR="00641C4F">
        <w:rPr>
          <w:sz w:val="24"/>
          <w:lang w:val="et-EE"/>
        </w:rPr>
        <w:t> </w:t>
      </w:r>
      <w:r w:rsidRPr="008D1D01">
        <w:rPr>
          <w:sz w:val="24"/>
          <w:lang w:val="et-EE"/>
        </w:rPr>
        <w:t xml:space="preserve">2000/31/EÜ (ELT L 277, 27.10.2022, lk 1, ELI: </w:t>
      </w:r>
      <w:hyperlink r:id="rId5" w:history="1">
        <w:r w:rsidRPr="00641C4F">
          <w:rPr>
            <w:rStyle w:val="Hyperlink"/>
            <w:sz w:val="24"/>
            <w:lang w:val="et-EE"/>
          </w:rPr>
          <w:t>http://data.europa.eu/eli/reg/2022/2065/oj</w:t>
        </w:r>
      </w:hyperlink>
      <w:r w:rsidRPr="008D1D01">
        <w:rPr>
          <w:sz w:val="24"/>
          <w:lang w:val="et-EE"/>
        </w:rPr>
        <w:t>).</w:t>
      </w:r>
    </w:p>
  </w:footnote>
  <w:footnote w:id="7">
    <w:p w14:paraId="14E87099" w14:textId="780D7879" w:rsidR="00DE3D6A" w:rsidRPr="00DE3D6A" w:rsidRDefault="00DE3D6A" w:rsidP="00DE3D6A">
      <w:pPr>
        <w:pStyle w:val="FootnoteText"/>
        <w:ind w:left="567" w:hanging="567"/>
        <w:rPr>
          <w:sz w:val="24"/>
          <w:szCs w:val="24"/>
          <w:lang w:val="et-EE"/>
        </w:rPr>
      </w:pPr>
      <w:r w:rsidRPr="00DE3D6A">
        <w:rPr>
          <w:rStyle w:val="FootnoteReference"/>
          <w:sz w:val="24"/>
          <w:szCs w:val="24"/>
        </w:rPr>
        <w:footnoteRef/>
      </w:r>
      <w:r w:rsidRPr="00DE3D6A">
        <w:rPr>
          <w:sz w:val="24"/>
          <w:szCs w:val="24"/>
          <w:lang w:val="et-EE"/>
        </w:rPr>
        <w:t xml:space="preserve"> </w:t>
      </w:r>
      <w:r w:rsidRPr="005F1A75">
        <w:rPr>
          <w:sz w:val="24"/>
          <w:szCs w:val="24"/>
          <w:lang w:val="et-EE"/>
        </w:rPr>
        <w:tab/>
      </w:r>
      <w:hyperlink r:id="rId6" w:history="1">
        <w:r w:rsidRPr="005F1A75">
          <w:rPr>
            <w:rStyle w:val="Hyperlink"/>
            <w:sz w:val="24"/>
            <w:szCs w:val="24"/>
            <w:lang w:val="et-EE"/>
          </w:rPr>
          <w:t>https://pace.coe.int/en/files/33808/html</w:t>
        </w:r>
      </w:hyperlink>
      <w:r w:rsidRPr="005F1A75">
        <w:rPr>
          <w:sz w:val="24"/>
          <w:szCs w:val="24"/>
          <w:lang w:val="et-EE"/>
        </w:rPr>
        <w:t xml:space="preserve">, </w:t>
      </w:r>
      <w:hyperlink r:id="rId7" w:history="1">
        <w:r w:rsidRPr="005F1A75">
          <w:rPr>
            <w:rStyle w:val="Hyperlink"/>
            <w:sz w:val="24"/>
            <w:szCs w:val="24"/>
            <w:lang w:val="et-EE"/>
          </w:rPr>
          <w:t>https://www.thetablet.co.uk/news/bartholomew-accuses-russian-church-of-ethno-nationalist-heresy/</w:t>
        </w:r>
      </w:hyperlink>
      <w:r w:rsidRPr="005F1A75">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9187326">
    <w:abstractNumId w:val="9"/>
  </w:num>
  <w:num w:numId="2" w16cid:durableId="1143235824">
    <w:abstractNumId w:val="9"/>
  </w:num>
  <w:num w:numId="3" w16cid:durableId="1519923182">
    <w:abstractNumId w:val="7"/>
  </w:num>
  <w:num w:numId="4" w16cid:durableId="1187064803">
    <w:abstractNumId w:val="7"/>
  </w:num>
  <w:num w:numId="5" w16cid:durableId="163474390">
    <w:abstractNumId w:val="6"/>
  </w:num>
  <w:num w:numId="6" w16cid:durableId="1578712676">
    <w:abstractNumId w:val="6"/>
  </w:num>
  <w:num w:numId="7" w16cid:durableId="1926720395">
    <w:abstractNumId w:val="5"/>
  </w:num>
  <w:num w:numId="8" w16cid:durableId="296377559">
    <w:abstractNumId w:val="5"/>
  </w:num>
  <w:num w:numId="9" w16cid:durableId="749931317">
    <w:abstractNumId w:val="4"/>
  </w:num>
  <w:num w:numId="10" w16cid:durableId="234897239">
    <w:abstractNumId w:val="4"/>
  </w:num>
  <w:num w:numId="11" w16cid:durableId="559680290">
    <w:abstractNumId w:val="8"/>
  </w:num>
  <w:num w:numId="12" w16cid:durableId="876937937">
    <w:abstractNumId w:val="8"/>
  </w:num>
  <w:num w:numId="13" w16cid:durableId="16350172">
    <w:abstractNumId w:val="3"/>
  </w:num>
  <w:num w:numId="14" w16cid:durableId="2040811670">
    <w:abstractNumId w:val="3"/>
  </w:num>
  <w:num w:numId="15" w16cid:durableId="48499215">
    <w:abstractNumId w:val="2"/>
  </w:num>
  <w:num w:numId="16" w16cid:durableId="2010786421">
    <w:abstractNumId w:val="2"/>
  </w:num>
  <w:num w:numId="17" w16cid:durableId="1027754182">
    <w:abstractNumId w:val="1"/>
  </w:num>
  <w:num w:numId="18" w16cid:durableId="2008164143">
    <w:abstractNumId w:val="1"/>
  </w:num>
  <w:num w:numId="19" w16cid:durableId="405227487">
    <w:abstractNumId w:val="0"/>
  </w:num>
  <w:num w:numId="20" w16cid:durableId="809399489">
    <w:abstractNumId w:val="0"/>
  </w:num>
  <w:num w:numId="21" w16cid:durableId="349452346">
    <w:abstractNumId w:val="9"/>
  </w:num>
  <w:num w:numId="22" w16cid:durableId="1536576573">
    <w:abstractNumId w:val="7"/>
  </w:num>
  <w:num w:numId="23" w16cid:durableId="686489639">
    <w:abstractNumId w:val="6"/>
  </w:num>
  <w:num w:numId="24" w16cid:durableId="1135609241">
    <w:abstractNumId w:val="5"/>
  </w:num>
  <w:num w:numId="25" w16cid:durableId="1967008465">
    <w:abstractNumId w:val="4"/>
  </w:num>
  <w:num w:numId="26" w16cid:durableId="605426567">
    <w:abstractNumId w:val="8"/>
  </w:num>
  <w:num w:numId="27" w16cid:durableId="98260519">
    <w:abstractNumId w:val="3"/>
  </w:num>
  <w:num w:numId="28" w16cid:durableId="447970151">
    <w:abstractNumId w:val="2"/>
  </w:num>
  <w:num w:numId="29" w16cid:durableId="1065684427">
    <w:abstractNumId w:val="1"/>
  </w:num>
  <w:num w:numId="30" w16cid:durableId="1347059068">
    <w:abstractNumId w:val="0"/>
  </w:num>
  <w:num w:numId="31" w16cid:durableId="1307706941">
    <w:abstractNumId w:val="9"/>
  </w:num>
  <w:num w:numId="32" w16cid:durableId="502430111">
    <w:abstractNumId w:val="7"/>
  </w:num>
  <w:num w:numId="33" w16cid:durableId="928779926">
    <w:abstractNumId w:val="6"/>
  </w:num>
  <w:num w:numId="34" w16cid:durableId="1663122667">
    <w:abstractNumId w:val="5"/>
  </w:num>
  <w:num w:numId="35" w16cid:durableId="1237470549">
    <w:abstractNumId w:val="4"/>
  </w:num>
  <w:num w:numId="36" w16cid:durableId="1728992073">
    <w:abstractNumId w:val="8"/>
  </w:num>
  <w:num w:numId="37" w16cid:durableId="363673852">
    <w:abstractNumId w:val="3"/>
  </w:num>
  <w:num w:numId="38" w16cid:durableId="309869382">
    <w:abstractNumId w:val="2"/>
  </w:num>
  <w:num w:numId="39" w16cid:durableId="1099179120">
    <w:abstractNumId w:val="1"/>
  </w:num>
  <w:num w:numId="40" w16cid:durableId="1091856265">
    <w:abstractNumId w:val="0"/>
  </w:num>
  <w:num w:numId="41" w16cid:durableId="209341580">
    <w:abstractNumId w:val="10"/>
  </w:num>
  <w:num w:numId="42" w16cid:durableId="701443664">
    <w:abstractNumId w:val="10"/>
  </w:num>
  <w:num w:numId="43" w16cid:durableId="2109957257">
    <w:abstractNumId w:val="10"/>
  </w:num>
  <w:num w:numId="44" w16cid:durableId="893083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55/2025"/>
    <w:docVar w:name="dvlangue" w:val="ET"/>
    <w:docVar w:name="dvnumam" w:val="0"/>
    <w:docVar w:name="dvpe" w:val="776.179"/>
    <w:docVar w:name="dvtitre" w:val="Euroopa Parlamendi .... 2025. aasta resolutsioon Moldova vastupanuvõime tugevdamise kohta Venemaa hübriidohtude ja pahatahtliku sekkumise suhtes(2025/2811(RSP))"/>
  </w:docVars>
  <w:rsids>
    <w:rsidRoot w:val="00583426"/>
    <w:rsid w:val="00002272"/>
    <w:rsid w:val="00064002"/>
    <w:rsid w:val="000677B9"/>
    <w:rsid w:val="000831BA"/>
    <w:rsid w:val="000A42CC"/>
    <w:rsid w:val="000E7DD9"/>
    <w:rsid w:val="0010095E"/>
    <w:rsid w:val="00101F2E"/>
    <w:rsid w:val="00125B37"/>
    <w:rsid w:val="00187494"/>
    <w:rsid w:val="001F32AE"/>
    <w:rsid w:val="002767FF"/>
    <w:rsid w:val="002B18FE"/>
    <w:rsid w:val="002B5493"/>
    <w:rsid w:val="00343214"/>
    <w:rsid w:val="00361C00"/>
    <w:rsid w:val="00393F4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426"/>
    <w:rsid w:val="005C2568"/>
    <w:rsid w:val="005F1A75"/>
    <w:rsid w:val="005F1B17"/>
    <w:rsid w:val="006037C0"/>
    <w:rsid w:val="00641C4F"/>
    <w:rsid w:val="006631B6"/>
    <w:rsid w:val="00680577"/>
    <w:rsid w:val="006B0BA3"/>
    <w:rsid w:val="006F74FA"/>
    <w:rsid w:val="007230FF"/>
    <w:rsid w:val="00731ADD"/>
    <w:rsid w:val="00734777"/>
    <w:rsid w:val="00747932"/>
    <w:rsid w:val="00751A4A"/>
    <w:rsid w:val="00756632"/>
    <w:rsid w:val="00762C74"/>
    <w:rsid w:val="00786EC0"/>
    <w:rsid w:val="007D1690"/>
    <w:rsid w:val="007E22AD"/>
    <w:rsid w:val="007E7085"/>
    <w:rsid w:val="00817416"/>
    <w:rsid w:val="00842779"/>
    <w:rsid w:val="00864F4C"/>
    <w:rsid w:val="00865F67"/>
    <w:rsid w:val="00881A7B"/>
    <w:rsid w:val="008840E5"/>
    <w:rsid w:val="00887B3E"/>
    <w:rsid w:val="008C2AC6"/>
    <w:rsid w:val="008D1D0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3DB"/>
    <w:rsid w:val="00CF071A"/>
    <w:rsid w:val="00D058B8"/>
    <w:rsid w:val="00D21202"/>
    <w:rsid w:val="00D56C11"/>
    <w:rsid w:val="00D834A0"/>
    <w:rsid w:val="00D872DF"/>
    <w:rsid w:val="00D91E21"/>
    <w:rsid w:val="00DA3E27"/>
    <w:rsid w:val="00DA7FCD"/>
    <w:rsid w:val="00DE3D6A"/>
    <w:rsid w:val="00E25F90"/>
    <w:rsid w:val="00E365E1"/>
    <w:rsid w:val="00E820A4"/>
    <w:rsid w:val="00EB006A"/>
    <w:rsid w:val="00EB4772"/>
    <w:rsid w:val="00EB5D7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62CD9"/>
  <w15:chartTrackingRefBased/>
  <w15:docId w15:val="{CEA0CCFF-D928-4397-8AB5-AABE22A8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4F4C"/>
    <w:pPr>
      <w:spacing w:after="240"/>
      <w:ind w:left="567" w:hanging="567"/>
    </w:pPr>
  </w:style>
  <w:style w:type="paragraph" w:customStyle="1" w:styleId="EPComma">
    <w:name w:val="EPComma"/>
    <w:basedOn w:val="Normal"/>
    <w:link w:val="EPCommaChar"/>
    <w:rsid w:val="00864F4C"/>
    <w:pPr>
      <w:spacing w:before="480" w:after="240"/>
    </w:pPr>
  </w:style>
  <w:style w:type="character" w:customStyle="1" w:styleId="EPCommaChar">
    <w:name w:val="EPComma Char"/>
    <w:basedOn w:val="DefaultParagraphFont"/>
    <w:link w:val="EPComma"/>
    <w:rsid w:val="00864F4C"/>
    <w:rPr>
      <w:sz w:val="24"/>
      <w:lang w:val="et-EE"/>
    </w:rPr>
  </w:style>
  <w:style w:type="character" w:customStyle="1" w:styleId="NormalHanging12aChar">
    <w:name w:val="NormalHanging12a Char"/>
    <w:basedOn w:val="DefaultParagraphFont"/>
    <w:link w:val="NormalHanging12a"/>
    <w:locked/>
    <w:rsid w:val="00864F4C"/>
    <w:rPr>
      <w:sz w:val="24"/>
      <w:lang w:val="et-E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864F4C"/>
    <w:pPr>
      <w:widowControl/>
      <w:spacing w:after="160" w:line="240" w:lineRule="exact"/>
    </w:pPr>
    <w:rPr>
      <w:sz w:val="20"/>
      <w:vertAlign w:val="superscript"/>
      <w:lang w:val="en-GB"/>
    </w:rPr>
  </w:style>
  <w:style w:type="character" w:styleId="Hyperlink">
    <w:name w:val="Hyperlink"/>
    <w:basedOn w:val="DefaultParagraphFont"/>
    <w:uiPriority w:val="99"/>
    <w:unhideWhenUsed/>
    <w:rsid w:val="00864F4C"/>
    <w:rPr>
      <w:color w:val="0000FF"/>
      <w:u w:val="single"/>
    </w:rPr>
  </w:style>
  <w:style w:type="character" w:customStyle="1" w:styleId="highlight-diff">
    <w:name w:val="highlight-diff"/>
    <w:basedOn w:val="DefaultParagraphFont"/>
    <w:rsid w:val="00864F4C"/>
  </w:style>
  <w:style w:type="character" w:styleId="Strong">
    <w:name w:val="Strong"/>
    <w:basedOn w:val="DefaultParagraphFont"/>
    <w:uiPriority w:val="22"/>
    <w:qFormat/>
    <w:rsid w:val="00864F4C"/>
    <w:rPr>
      <w:b/>
      <w:bCs/>
    </w:rPr>
  </w:style>
  <w:style w:type="character" w:customStyle="1" w:styleId="UnresolvedMention1">
    <w:name w:val="Unresolved Mention1"/>
    <w:basedOn w:val="DefaultParagraphFont"/>
    <w:uiPriority w:val="99"/>
    <w:semiHidden/>
    <w:unhideWhenUsed/>
    <w:rsid w:val="00393F48"/>
    <w:rPr>
      <w:color w:val="605E5C"/>
      <w:shd w:val="clear" w:color="auto" w:fill="E1DFDD"/>
    </w:rPr>
  </w:style>
  <w:style w:type="paragraph" w:styleId="Revision">
    <w:name w:val="Revision"/>
    <w:hidden/>
    <w:uiPriority w:val="99"/>
    <w:semiHidden/>
    <w:rsid w:val="00641C4F"/>
    <w:rPr>
      <w:sz w:val="24"/>
      <w:lang w:val="et-EE"/>
    </w:rPr>
  </w:style>
  <w:style w:type="paragraph" w:styleId="BalloonText">
    <w:name w:val="Balloon Text"/>
    <w:basedOn w:val="Normal"/>
    <w:link w:val="BalloonTextChar"/>
    <w:rsid w:val="007230FF"/>
    <w:rPr>
      <w:rFonts w:ascii="Segoe UI" w:hAnsi="Segoe UI" w:cs="Segoe UI"/>
      <w:sz w:val="18"/>
      <w:szCs w:val="18"/>
    </w:rPr>
  </w:style>
  <w:style w:type="character" w:customStyle="1" w:styleId="BalloonTextChar">
    <w:name w:val="Balloon Text Char"/>
    <w:basedOn w:val="DefaultParagraphFont"/>
    <w:link w:val="BalloonText"/>
    <w:rsid w:val="007230F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dg.md/en/kremlins-digital-army-an-undercover-investigation-its-paid-let-me-tell-you-its-paid-directly-from-moscow/" TargetMode="External"/><Relationship Id="rId7" Type="http://schemas.openxmlformats.org/officeDocument/2006/relationships/hyperlink" Target="https://www.thetablet.co.uk/news/bartholomew-accuses-russian-church-of-ethno-nationalist-heresy/"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6" Type="http://schemas.openxmlformats.org/officeDocument/2006/relationships/hyperlink" Target="https://pace.coe.int/en/files/33808/html"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91810-48EE-4D13-BF8E-DB1F752C8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2269</Words>
  <Characters>17965</Characters>
  <Application>Microsoft Office Word</Application>
  <DocSecurity>0</DocSecurity>
  <Lines>304</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2025-10-13T12:12:00Z</dcterms:created>
  <dcterms:modified xsi:type="dcterms:W3CDTF">2025-10-13T12:12:00Z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B10-0355/2025</vt:lpwstr>
  </property>
  <property fmtid="{D5CDD505-2E9C-101B-9397-08002B2CF9AE}" pid="4" name="&lt;Type&gt;">
    <vt:lpwstr>RR</vt:lpwstr>
  </property>
</Properties>
</file>