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3FE6" w14:paraId="43402B64" w14:textId="77777777" w:rsidTr="0010095E">
        <w:trPr>
          <w:trHeight w:hRule="exact" w:val="1418"/>
        </w:trPr>
        <w:tc>
          <w:tcPr>
            <w:tcW w:w="6804" w:type="dxa"/>
            <w:shd w:val="clear" w:color="auto" w:fill="auto"/>
            <w:vAlign w:val="center"/>
          </w:tcPr>
          <w:p w14:paraId="7868007A" w14:textId="77777777" w:rsidR="00751A4A" w:rsidRPr="00863FE6" w:rsidRDefault="00AA2538" w:rsidP="0010095E">
            <w:pPr>
              <w:pStyle w:val="EPName"/>
            </w:pPr>
            <w:r w:rsidRPr="00863FE6">
              <w:t>Europa-Parlamentet</w:t>
            </w:r>
          </w:p>
          <w:p w14:paraId="48E7436D" w14:textId="77777777" w:rsidR="00751A4A" w:rsidRPr="00863FE6" w:rsidRDefault="005F1B17" w:rsidP="005F1B17">
            <w:pPr>
              <w:pStyle w:val="EPTerm"/>
              <w:rPr>
                <w:rStyle w:val="HideTWBExt"/>
                <w:noProof w:val="0"/>
                <w:vanish w:val="0"/>
                <w:color w:val="auto"/>
              </w:rPr>
            </w:pPr>
            <w:r w:rsidRPr="00863FE6">
              <w:t>2024</w:t>
            </w:r>
            <w:r w:rsidR="00817416" w:rsidRPr="00863FE6">
              <w:t>-202</w:t>
            </w:r>
            <w:r w:rsidRPr="00863FE6">
              <w:t>9</w:t>
            </w:r>
          </w:p>
        </w:tc>
        <w:tc>
          <w:tcPr>
            <w:tcW w:w="2268" w:type="dxa"/>
            <w:shd w:val="clear" w:color="auto" w:fill="auto"/>
          </w:tcPr>
          <w:p w14:paraId="6B129738" w14:textId="77777777" w:rsidR="00751A4A" w:rsidRPr="00863FE6" w:rsidRDefault="00187494" w:rsidP="0010095E">
            <w:pPr>
              <w:pStyle w:val="EPLogo"/>
            </w:pPr>
            <w:r w:rsidRPr="00863FE6">
              <w:rPr>
                <w:noProof/>
                <w:lang w:eastAsia="ja-JP"/>
              </w:rPr>
              <w:drawing>
                <wp:inline distT="0" distB="0" distL="0" distR="0" wp14:anchorId="395F2BFF" wp14:editId="132799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CD7279" w14:textId="77777777" w:rsidR="00D058B8" w:rsidRPr="00863FE6" w:rsidRDefault="00D058B8" w:rsidP="004C5D52">
      <w:pPr>
        <w:pStyle w:val="LineTop"/>
      </w:pPr>
    </w:p>
    <w:p w14:paraId="57AD48F3" w14:textId="77777777" w:rsidR="00680577" w:rsidRPr="00863FE6" w:rsidRDefault="00AA2538" w:rsidP="00680577">
      <w:pPr>
        <w:pStyle w:val="EPBodyTA1"/>
      </w:pPr>
      <w:r w:rsidRPr="00863FE6">
        <w:t>VEDTAGNE TEKSTER</w:t>
      </w:r>
    </w:p>
    <w:p w14:paraId="2DD46693" w14:textId="77777777" w:rsidR="00D058B8" w:rsidRPr="00863FE6" w:rsidRDefault="00D058B8" w:rsidP="00D058B8">
      <w:pPr>
        <w:pStyle w:val="LineBottom"/>
      </w:pPr>
    </w:p>
    <w:p w14:paraId="486FD624" w14:textId="62FDB170" w:rsidR="00AA2538" w:rsidRPr="00863FE6" w:rsidRDefault="00AA2538" w:rsidP="00AA2538">
      <w:pPr>
        <w:pStyle w:val="ATHeading1"/>
      </w:pPr>
      <w:bookmarkStart w:id="0" w:name="TANumber"/>
      <w:r w:rsidRPr="00863FE6">
        <w:t>P10_</w:t>
      </w:r>
      <w:proofErr w:type="gramStart"/>
      <w:r w:rsidRPr="00863FE6">
        <w:t>TA(</w:t>
      </w:r>
      <w:proofErr w:type="gramEnd"/>
      <w:r w:rsidRPr="00863FE6">
        <w:t>2025)0</w:t>
      </w:r>
      <w:bookmarkEnd w:id="0"/>
      <w:r w:rsidR="00761321">
        <w:t>200</w:t>
      </w:r>
    </w:p>
    <w:p w14:paraId="0576FA86" w14:textId="323D29DF" w:rsidR="00AA2538" w:rsidRPr="007223AE" w:rsidRDefault="007223AE" w:rsidP="00AA2538">
      <w:pPr>
        <w:pStyle w:val="ATHeading2"/>
      </w:pPr>
      <w:r w:rsidRPr="00F15B4D">
        <w:rPr>
          <w:bCs/>
        </w:rPr>
        <w:t>Situationen i Colombia efter den nylige bølge af terrorangreb</w:t>
      </w:r>
    </w:p>
    <w:p w14:paraId="4075992F" w14:textId="7FAB62D3" w:rsidR="00AA2538" w:rsidRPr="00863FE6" w:rsidRDefault="00AA2538" w:rsidP="00AA2538">
      <w:pPr>
        <w:rPr>
          <w:i/>
          <w:vanish/>
        </w:rPr>
      </w:pPr>
      <w:r w:rsidRPr="00863FE6">
        <w:rPr>
          <w:i/>
        </w:rPr>
        <w:fldChar w:fldCharType="begin"/>
      </w:r>
      <w:r w:rsidRPr="00863FE6">
        <w:rPr>
          <w:i/>
        </w:rPr>
        <w:instrText xml:space="preserve"> TC"(</w:instrText>
      </w:r>
      <w:bookmarkStart w:id="1" w:name="DocNumber"/>
      <w:r w:rsidRPr="00863FE6">
        <w:rPr>
          <w:i/>
        </w:rPr>
        <w:instrText>B10-0366</w:instrText>
      </w:r>
      <w:r w:rsidR="007223AE">
        <w:rPr>
          <w:i/>
        </w:rPr>
        <w:instrText>, 0378 og 0384</w:instrText>
      </w:r>
      <w:r w:rsidRPr="00863FE6">
        <w:rPr>
          <w:i/>
        </w:rPr>
        <w:instrText>/2025</w:instrText>
      </w:r>
      <w:bookmarkEnd w:id="1"/>
      <w:r w:rsidRPr="00863FE6">
        <w:rPr>
          <w:i/>
        </w:rPr>
        <w:instrText xml:space="preserve">)"\l3 \n&gt; \* MERGEFORMAT </w:instrText>
      </w:r>
      <w:r w:rsidRPr="00863FE6">
        <w:rPr>
          <w:i/>
        </w:rPr>
        <w:fldChar w:fldCharType="end"/>
      </w:r>
    </w:p>
    <w:p w14:paraId="7A8263E2" w14:textId="77777777" w:rsidR="00AA2538" w:rsidRPr="00863FE6" w:rsidRDefault="00AA2538" w:rsidP="00AA2538">
      <w:pPr>
        <w:rPr>
          <w:vanish/>
        </w:rPr>
      </w:pPr>
      <w:bookmarkStart w:id="2" w:name="PE"/>
      <w:r w:rsidRPr="00863FE6">
        <w:rPr>
          <w:vanish/>
        </w:rPr>
        <w:t>PE776.194</w:t>
      </w:r>
      <w:bookmarkEnd w:id="2"/>
    </w:p>
    <w:p w14:paraId="773EBDB3" w14:textId="55C2DC5F" w:rsidR="00AA2538" w:rsidRPr="00863FE6" w:rsidRDefault="00AA2538" w:rsidP="00AA2538">
      <w:pPr>
        <w:pStyle w:val="ATHeading3"/>
      </w:pPr>
      <w:bookmarkStart w:id="3" w:name="Sujet"/>
      <w:r w:rsidRPr="00863FE6">
        <w:t xml:space="preserve">Europa-Parlamentets beslutning af </w:t>
      </w:r>
      <w:r w:rsidR="007223AE">
        <w:t>11. september</w:t>
      </w:r>
      <w:r w:rsidRPr="00863FE6">
        <w:t xml:space="preserve"> 2025 om situationen i Colombia efter den nylige bølge af terrorangreb</w:t>
      </w:r>
      <w:bookmarkEnd w:id="3"/>
      <w:r w:rsidRPr="00863FE6">
        <w:t xml:space="preserve"> </w:t>
      </w:r>
      <w:bookmarkStart w:id="4" w:name="References"/>
      <w:r w:rsidRPr="00863FE6">
        <w:t>(2025/2855(RSP))</w:t>
      </w:r>
      <w:bookmarkEnd w:id="4"/>
    </w:p>
    <w:p w14:paraId="4C91D460" w14:textId="77777777" w:rsidR="006B1E06" w:rsidRPr="00863FE6" w:rsidRDefault="006B1E06" w:rsidP="006B1E06">
      <w:pPr>
        <w:pStyle w:val="EPComma"/>
      </w:pPr>
      <w:bookmarkStart w:id="5" w:name="TextBodyBegin"/>
      <w:bookmarkEnd w:id="5"/>
      <w:r w:rsidRPr="00863FE6">
        <w:rPr>
          <w:i/>
        </w:rPr>
        <w:t>Europa-Parlamentet</w:t>
      </w:r>
      <w:r w:rsidRPr="00863FE6">
        <w:t>,</w:t>
      </w:r>
    </w:p>
    <w:p w14:paraId="118D40F1" w14:textId="77777777" w:rsidR="006B1E06" w:rsidRPr="00863FE6" w:rsidRDefault="006B1E06" w:rsidP="006B1E06">
      <w:pPr>
        <w:pStyle w:val="NormalHanging12a"/>
      </w:pPr>
      <w:r w:rsidRPr="00863FE6">
        <w:t>–</w:t>
      </w:r>
      <w:r w:rsidRPr="00863FE6">
        <w:tab/>
        <w:t>der henviser til sine tidligere beslutninger om Colombia,</w:t>
      </w:r>
    </w:p>
    <w:p w14:paraId="73011DC3" w14:textId="77777777" w:rsidR="006B1E06" w:rsidRPr="00863FE6" w:rsidRDefault="006B1E06" w:rsidP="006B1E06">
      <w:pPr>
        <w:pStyle w:val="NormalHanging12a"/>
      </w:pPr>
      <w:r w:rsidRPr="00863FE6">
        <w:t>–</w:t>
      </w:r>
      <w:r w:rsidRPr="00863FE6">
        <w:tab/>
        <w:t xml:space="preserve">der henviser til bemærkningerne fra næstformanden for Kommissionen/Unionens højtstående repræsentant for udenrigsanliggender og sikkerhedspolitik (NF/HR), Kaja Kallas, på Europa-Parlamentets plenarmøde den 17. juni 2025 om truslen mod den demokratiske proces og freden i Colombia, efter den colombianske senator Miguel </w:t>
      </w:r>
      <w:proofErr w:type="spellStart"/>
      <w:r w:rsidRPr="00863FE6">
        <w:t>Uribe</w:t>
      </w:r>
      <w:proofErr w:type="spellEnd"/>
      <w:r w:rsidRPr="00863FE6">
        <w:t xml:space="preserve"> </w:t>
      </w:r>
      <w:proofErr w:type="spellStart"/>
      <w:r w:rsidRPr="00863FE6">
        <w:t>Turbay</w:t>
      </w:r>
      <w:proofErr w:type="spellEnd"/>
      <w:r w:rsidRPr="00863FE6">
        <w:t xml:space="preserve"> blev skudt bagfra under et vælgermøde,</w:t>
      </w:r>
    </w:p>
    <w:p w14:paraId="0CDFB53C" w14:textId="77777777" w:rsidR="006B1E06" w:rsidRPr="00863FE6" w:rsidRDefault="006B1E06" w:rsidP="006B1E06">
      <w:pPr>
        <w:pStyle w:val="NormalHanging12a"/>
      </w:pPr>
      <w:r w:rsidRPr="00863FE6">
        <w:t>–</w:t>
      </w:r>
      <w:r w:rsidRPr="00863FE6">
        <w:tab/>
        <w:t xml:space="preserve">der henviser til erklæringen af 11. august 2025 fra talsmanden for Tjenesten for EU's Optræden Udadtil efter senator Miguel </w:t>
      </w:r>
      <w:proofErr w:type="spellStart"/>
      <w:r w:rsidRPr="00863FE6">
        <w:t>Uribe</w:t>
      </w:r>
      <w:proofErr w:type="spellEnd"/>
      <w:r w:rsidRPr="00863FE6">
        <w:t xml:space="preserve"> </w:t>
      </w:r>
      <w:proofErr w:type="spellStart"/>
      <w:r w:rsidRPr="00863FE6">
        <w:t>Turbays</w:t>
      </w:r>
      <w:proofErr w:type="spellEnd"/>
      <w:r w:rsidRPr="00863FE6">
        <w:t xml:space="preserve"> død i Colombia,</w:t>
      </w:r>
    </w:p>
    <w:p w14:paraId="7D3867C7" w14:textId="77777777" w:rsidR="006B1E06" w:rsidRPr="00863FE6" w:rsidRDefault="006B1E06" w:rsidP="006B1E06">
      <w:pPr>
        <w:pStyle w:val="NormalHanging12a"/>
      </w:pPr>
      <w:r w:rsidRPr="00863FE6">
        <w:t>–</w:t>
      </w:r>
      <w:r w:rsidRPr="00863FE6">
        <w:tab/>
        <w:t xml:space="preserve">der henviser til erklæringen fra talsmanden for FN's generalsekretær </w:t>
      </w:r>
      <w:proofErr w:type="spellStart"/>
      <w:r w:rsidRPr="00863FE6">
        <w:t>António</w:t>
      </w:r>
      <w:proofErr w:type="spellEnd"/>
      <w:r w:rsidRPr="00863FE6">
        <w:t xml:space="preserve"> </w:t>
      </w:r>
      <w:proofErr w:type="spellStart"/>
      <w:r w:rsidRPr="00863FE6">
        <w:t>Guterres</w:t>
      </w:r>
      <w:proofErr w:type="spellEnd"/>
      <w:r w:rsidRPr="00863FE6">
        <w:t xml:space="preserve"> af 11. august 2025,</w:t>
      </w:r>
    </w:p>
    <w:p w14:paraId="77F24B34" w14:textId="77777777" w:rsidR="006B1E06" w:rsidRPr="00863FE6" w:rsidRDefault="006B1E06" w:rsidP="006B1E06">
      <w:pPr>
        <w:pStyle w:val="NormalHanging12a"/>
      </w:pPr>
      <w:r w:rsidRPr="00863FE6">
        <w:t>–</w:t>
      </w:r>
      <w:r w:rsidRPr="00863FE6">
        <w:tab/>
        <w:t xml:space="preserve">der henviser til erklæringen af 12. august 2025 fra formandskabet for Delegationen for Forbindelserne med Landene i Det </w:t>
      </w:r>
      <w:proofErr w:type="spellStart"/>
      <w:r w:rsidRPr="00863FE6">
        <w:t>Andinske</w:t>
      </w:r>
      <w:proofErr w:type="spellEnd"/>
      <w:r w:rsidRPr="00863FE6">
        <w:t xml:space="preserve"> Fællesskab om den seneste bølge af politisk vold i Colombia, herunder mordet på den colombianske senator Miguel </w:t>
      </w:r>
      <w:proofErr w:type="spellStart"/>
      <w:r w:rsidRPr="00863FE6">
        <w:t>Uribe</w:t>
      </w:r>
      <w:proofErr w:type="spellEnd"/>
      <w:r w:rsidRPr="00863FE6">
        <w:t xml:space="preserve"> </w:t>
      </w:r>
      <w:proofErr w:type="spellStart"/>
      <w:r w:rsidRPr="00863FE6">
        <w:t>Turbay</w:t>
      </w:r>
      <w:proofErr w:type="spellEnd"/>
      <w:r w:rsidRPr="00863FE6">
        <w:t>,</w:t>
      </w:r>
    </w:p>
    <w:p w14:paraId="253C0B4B" w14:textId="77777777" w:rsidR="006B1E06" w:rsidRPr="00863FE6" w:rsidRDefault="006B1E06" w:rsidP="006B1E06">
      <w:pPr>
        <w:pStyle w:val="NormalHanging12a"/>
      </w:pPr>
      <w:r w:rsidRPr="00863FE6">
        <w:t>–</w:t>
      </w:r>
      <w:r w:rsidRPr="00863FE6">
        <w:tab/>
        <w:t xml:space="preserve">der henviser til erklæringerne fra Den Interamerikanske Menneskerettighedskommission (IACHR) om Colombia og navnlig erklæringen af 15. august 2025 med titlen "IACHR </w:t>
      </w:r>
      <w:proofErr w:type="spellStart"/>
      <w:r w:rsidRPr="00863FE6">
        <w:t>condemns</w:t>
      </w:r>
      <w:proofErr w:type="spellEnd"/>
      <w:r w:rsidRPr="00863FE6">
        <w:t xml:space="preserve"> the </w:t>
      </w:r>
      <w:proofErr w:type="spellStart"/>
      <w:r w:rsidRPr="00863FE6">
        <w:t>assassination</w:t>
      </w:r>
      <w:proofErr w:type="spellEnd"/>
      <w:r w:rsidRPr="00863FE6">
        <w:t xml:space="preserve"> of Miguel </w:t>
      </w:r>
      <w:proofErr w:type="spellStart"/>
      <w:r w:rsidRPr="00863FE6">
        <w:t>Uribe</w:t>
      </w:r>
      <w:proofErr w:type="spellEnd"/>
      <w:r w:rsidRPr="00863FE6">
        <w:t xml:space="preserve"> </w:t>
      </w:r>
      <w:proofErr w:type="spellStart"/>
      <w:r w:rsidRPr="00863FE6">
        <w:t>Turbay</w:t>
      </w:r>
      <w:proofErr w:type="spellEnd"/>
      <w:r w:rsidRPr="00863FE6">
        <w:t xml:space="preserve"> in Colombia and </w:t>
      </w:r>
      <w:proofErr w:type="spellStart"/>
      <w:r w:rsidRPr="00863FE6">
        <w:t>calls</w:t>
      </w:r>
      <w:proofErr w:type="spellEnd"/>
      <w:r w:rsidRPr="00863FE6">
        <w:t xml:space="preserve"> on the State to </w:t>
      </w:r>
      <w:proofErr w:type="spellStart"/>
      <w:r w:rsidRPr="00863FE6">
        <w:t>guarantee</w:t>
      </w:r>
      <w:proofErr w:type="spellEnd"/>
      <w:r w:rsidRPr="00863FE6">
        <w:t xml:space="preserve"> the </w:t>
      </w:r>
      <w:proofErr w:type="spellStart"/>
      <w:r w:rsidRPr="00863FE6">
        <w:t>safety</w:t>
      </w:r>
      <w:proofErr w:type="spellEnd"/>
      <w:r w:rsidRPr="00863FE6">
        <w:t xml:space="preserve"> of </w:t>
      </w:r>
      <w:proofErr w:type="spellStart"/>
      <w:r w:rsidRPr="00863FE6">
        <w:t>political</w:t>
      </w:r>
      <w:proofErr w:type="spellEnd"/>
      <w:r w:rsidRPr="00863FE6">
        <w:t xml:space="preserve"> </w:t>
      </w:r>
      <w:proofErr w:type="spellStart"/>
      <w:r w:rsidRPr="00863FE6">
        <w:t>leaders</w:t>
      </w:r>
      <w:proofErr w:type="spellEnd"/>
      <w:r w:rsidRPr="00863FE6">
        <w:t xml:space="preserve">" (IACHR fordømmer drabet på Miguel </w:t>
      </w:r>
      <w:proofErr w:type="spellStart"/>
      <w:r w:rsidRPr="00863FE6">
        <w:t>Uribe</w:t>
      </w:r>
      <w:proofErr w:type="spellEnd"/>
      <w:r w:rsidRPr="00863FE6">
        <w:t xml:space="preserve"> </w:t>
      </w:r>
      <w:proofErr w:type="spellStart"/>
      <w:r w:rsidRPr="00863FE6">
        <w:t>Turbay</w:t>
      </w:r>
      <w:proofErr w:type="spellEnd"/>
      <w:r w:rsidRPr="00863FE6">
        <w:t xml:space="preserve"> i Colombia og opfordrer staten til at garantere de politiske lederes sikkerhed),</w:t>
      </w:r>
    </w:p>
    <w:p w14:paraId="0B8A0A66" w14:textId="77777777" w:rsidR="006B1E06" w:rsidRPr="00863FE6" w:rsidRDefault="006B1E06" w:rsidP="006B1E06">
      <w:pPr>
        <w:pStyle w:val="NormalHanging12a"/>
      </w:pPr>
      <w:r w:rsidRPr="00863FE6">
        <w:t>–</w:t>
      </w:r>
      <w:r w:rsidRPr="00863FE6">
        <w:tab/>
        <w:t xml:space="preserve">der henviser til erklæringen af 11. august 2025 fra Generalsekretariatet for Organisationen af Amerikanske Stater om den colombianske senator Miguel </w:t>
      </w:r>
      <w:proofErr w:type="spellStart"/>
      <w:r w:rsidRPr="00863FE6">
        <w:t>Uribe</w:t>
      </w:r>
      <w:proofErr w:type="spellEnd"/>
      <w:r w:rsidRPr="00863FE6">
        <w:t xml:space="preserve"> </w:t>
      </w:r>
      <w:proofErr w:type="spellStart"/>
      <w:r w:rsidRPr="00863FE6">
        <w:t>Turbays</w:t>
      </w:r>
      <w:proofErr w:type="spellEnd"/>
      <w:r w:rsidRPr="00863FE6">
        <w:t xml:space="preserve"> bortgang,</w:t>
      </w:r>
    </w:p>
    <w:p w14:paraId="49BDAFD7" w14:textId="77777777" w:rsidR="006B1E06" w:rsidRPr="00863FE6" w:rsidRDefault="006B1E06" w:rsidP="006B1E06">
      <w:pPr>
        <w:pStyle w:val="NormalHanging12a"/>
      </w:pPr>
      <w:r w:rsidRPr="00863FE6">
        <w:t>–</w:t>
      </w:r>
      <w:r w:rsidRPr="00863FE6">
        <w:tab/>
        <w:t>der henviser til forretningsordenens artikel 136, stk. 2 og 4,</w:t>
      </w:r>
    </w:p>
    <w:p w14:paraId="0D0F9B35" w14:textId="77777777" w:rsidR="006B1E06" w:rsidRPr="00863FE6" w:rsidRDefault="006B1E06" w:rsidP="006B1E06">
      <w:pPr>
        <w:pStyle w:val="NormalHanging12a"/>
      </w:pPr>
      <w:r w:rsidRPr="00863FE6">
        <w:lastRenderedPageBreak/>
        <w:t>A.</w:t>
      </w:r>
      <w:r w:rsidRPr="00863FE6">
        <w:tab/>
        <w:t>der henviser til, at Colombia i årtier, og navnlig nu som følge af den nuværende optrapning, har været vidne til en vedvarende og foranderlig dynamik med væbnet vold og terrorvold, samtidig med at sikkerhedssituationen, den offentlige ro og orden og de humanitære forhold er blevet forværret støt i både landdistrikter og byområder med øget tvangsfordrivelse, indespærring, rekruttering af børn og massakrer;</w:t>
      </w:r>
    </w:p>
    <w:p w14:paraId="2AC1FA66" w14:textId="77777777" w:rsidR="006B1E06" w:rsidRPr="00863FE6" w:rsidRDefault="006B1E06" w:rsidP="006B1E06">
      <w:pPr>
        <w:pStyle w:val="NormalHanging12a"/>
      </w:pPr>
      <w:r w:rsidRPr="00863FE6">
        <w:t>B.</w:t>
      </w:r>
      <w:r w:rsidRPr="00863FE6">
        <w:tab/>
        <w:t xml:space="preserve">der henviser til, at den nuværende optrapning af vold og terrorangreb på trods af fredsaftalen fra 2016 er alarmerende og er tæt knyttet til ulovlige væbnede grupper såsom ELN (Den Nationale Befrielseshær) og udbrydere fra FARC (Colombias Revolutionære Væbnede Styrker), herunder den magtfulde </w:t>
      </w:r>
      <w:proofErr w:type="spellStart"/>
      <w:r w:rsidRPr="00863FE6">
        <w:t>Segunda</w:t>
      </w:r>
      <w:proofErr w:type="spellEnd"/>
      <w:r w:rsidRPr="00863FE6">
        <w:t xml:space="preserve"> </w:t>
      </w:r>
      <w:proofErr w:type="spellStart"/>
      <w:r w:rsidRPr="00863FE6">
        <w:t>Marquetalia</w:t>
      </w:r>
      <w:proofErr w:type="spellEnd"/>
      <w:r w:rsidRPr="00863FE6">
        <w:t xml:space="preserve">-fraktion, </w:t>
      </w:r>
      <w:proofErr w:type="spellStart"/>
      <w:r w:rsidRPr="00863FE6">
        <w:t>Estado</w:t>
      </w:r>
      <w:proofErr w:type="spellEnd"/>
      <w:r w:rsidRPr="00863FE6">
        <w:t xml:space="preserve"> </w:t>
      </w:r>
      <w:proofErr w:type="spellStart"/>
      <w:r w:rsidRPr="00863FE6">
        <w:t>Mayor</w:t>
      </w:r>
      <w:proofErr w:type="spellEnd"/>
      <w:r w:rsidRPr="00863FE6">
        <w:t xml:space="preserve"> Central-fraktionen under ledelse af </w:t>
      </w:r>
      <w:proofErr w:type="spellStart"/>
      <w:r w:rsidRPr="00863FE6">
        <w:t>Iván</w:t>
      </w:r>
      <w:proofErr w:type="spellEnd"/>
      <w:r w:rsidRPr="00863FE6">
        <w:t xml:space="preserve"> </w:t>
      </w:r>
      <w:proofErr w:type="spellStart"/>
      <w:r w:rsidRPr="00863FE6">
        <w:t>Mordisco</w:t>
      </w:r>
      <w:proofErr w:type="spellEnd"/>
      <w:r w:rsidRPr="00863FE6">
        <w:t xml:space="preserve"> (alias) og den organiserede kriminelle gruppe Clan del </w:t>
      </w:r>
      <w:proofErr w:type="spellStart"/>
      <w:r w:rsidRPr="00863FE6">
        <w:t>Golfo</w:t>
      </w:r>
      <w:proofErr w:type="spellEnd"/>
      <w:r w:rsidRPr="00863FE6">
        <w:t>, som fortsætter med at udvide deres kontrol i hele Colombia; der henviser til, at disse grupperinger drager fordel af narkotikahandel, afpresning, kidnapning, ulovlig minedrift og grænseoverskridende smugling og anvender indtægterne derfra til at finansiere terrorisme og angreb på civilbefolkningen, og at de anvender stadig mere sofistikerede metoder såsom eksplosive droner; der henviser til, at militære data viser, at der var 108 droneangreb i Colombia i 2024, mens der indtil videre er rapporteret om 118 i år; der henviser til, at dronerne anvendes både til at kaste sprængstoffer og til at overvåge hærens tropper og områder til forsendelse af narkotika;</w:t>
      </w:r>
    </w:p>
    <w:p w14:paraId="6EAFF318" w14:textId="77777777" w:rsidR="006B1E06" w:rsidRPr="00863FE6" w:rsidRDefault="006B1E06" w:rsidP="006B1E06">
      <w:pPr>
        <w:pStyle w:val="NormalHanging12a"/>
      </w:pPr>
      <w:r w:rsidRPr="00863FE6">
        <w:t>C.</w:t>
      </w:r>
      <w:r w:rsidRPr="00863FE6">
        <w:tab/>
        <w:t xml:space="preserve">der henviser til, at en række terrorangreb i løbet af året har ramt både sikkerhedsstyrker og civile, herunder en bølge af massakrer i januar 2025 i </w:t>
      </w:r>
      <w:proofErr w:type="spellStart"/>
      <w:r w:rsidRPr="00863FE6">
        <w:t>Catatumbo</w:t>
      </w:r>
      <w:proofErr w:type="spellEnd"/>
      <w:r w:rsidRPr="00863FE6">
        <w:t xml:space="preserve">-regionen i departementet </w:t>
      </w:r>
      <w:proofErr w:type="spellStart"/>
      <w:r w:rsidRPr="00863FE6">
        <w:t>Norte</w:t>
      </w:r>
      <w:proofErr w:type="spellEnd"/>
      <w:r w:rsidRPr="00863FE6">
        <w:t xml:space="preserve"> de Santander, der blev udløst af sammenstød mellem ELN-enheder og FARC-udbryderfraktioner, og som dræbte mindst 80 mennesker, herunder civile, og fordrev tusinder; der henviser til, at andre mere nylige terrorangreb i august 2025 omfattede en bilbombe i Cali – den tredjestørste by i Colombia – som dræbte seks og sårede mere end 60 andre, og et terrorangreb i </w:t>
      </w:r>
      <w:proofErr w:type="spellStart"/>
      <w:r w:rsidRPr="00863FE6">
        <w:t>Antioquia</w:t>
      </w:r>
      <w:proofErr w:type="spellEnd"/>
      <w:r w:rsidRPr="00863FE6">
        <w:t xml:space="preserve">, hvor FARC-dissidenter fra </w:t>
      </w:r>
      <w:proofErr w:type="spellStart"/>
      <w:r w:rsidRPr="00863FE6">
        <w:t>Estado</w:t>
      </w:r>
      <w:proofErr w:type="spellEnd"/>
      <w:r w:rsidRPr="00863FE6">
        <w:t xml:space="preserve"> </w:t>
      </w:r>
      <w:proofErr w:type="spellStart"/>
      <w:r w:rsidRPr="00863FE6">
        <w:t>Mayor</w:t>
      </w:r>
      <w:proofErr w:type="spellEnd"/>
      <w:r w:rsidRPr="00863FE6">
        <w:t xml:space="preserve"> Central under ledelse af </w:t>
      </w:r>
      <w:proofErr w:type="spellStart"/>
      <w:r w:rsidRPr="00863FE6">
        <w:t>Iván</w:t>
      </w:r>
      <w:proofErr w:type="spellEnd"/>
      <w:r w:rsidRPr="00863FE6">
        <w:t xml:space="preserve"> </w:t>
      </w:r>
      <w:proofErr w:type="spellStart"/>
      <w:r w:rsidRPr="00863FE6">
        <w:t>Mordisco</w:t>
      </w:r>
      <w:proofErr w:type="spellEnd"/>
      <w:r w:rsidRPr="00863FE6">
        <w:t xml:space="preserve"> (alias) skød en helikopter ned og dræbte mindst 12 politibetjente, som var ved at gennemføre en udryddelse af kokaplanter;</w:t>
      </w:r>
    </w:p>
    <w:p w14:paraId="6F0DC9F7" w14:textId="77777777" w:rsidR="006B1E06" w:rsidRPr="00863FE6" w:rsidRDefault="006B1E06" w:rsidP="006B1E06">
      <w:pPr>
        <w:pStyle w:val="NormalHanging12a"/>
      </w:pPr>
      <w:r w:rsidRPr="00863FE6">
        <w:t>D.</w:t>
      </w:r>
      <w:r w:rsidRPr="00863FE6">
        <w:tab/>
        <w:t xml:space="preserve">der henviser til, at Miguel </w:t>
      </w:r>
      <w:proofErr w:type="spellStart"/>
      <w:r w:rsidRPr="00863FE6">
        <w:t>Uribe</w:t>
      </w:r>
      <w:proofErr w:type="spellEnd"/>
      <w:r w:rsidRPr="00863FE6">
        <w:t xml:space="preserve"> </w:t>
      </w:r>
      <w:proofErr w:type="spellStart"/>
      <w:r w:rsidRPr="00863FE6">
        <w:t>Turbay</w:t>
      </w:r>
      <w:proofErr w:type="spellEnd"/>
      <w:r w:rsidRPr="00863FE6">
        <w:t xml:space="preserve">, en fremtrædende oppositionssenator og aspirerende præsidentkandidat for </w:t>
      </w:r>
      <w:proofErr w:type="spellStart"/>
      <w:r w:rsidRPr="00863FE6">
        <w:t>Centro</w:t>
      </w:r>
      <w:proofErr w:type="spellEnd"/>
      <w:r w:rsidRPr="00863FE6">
        <w:t xml:space="preserve"> </w:t>
      </w:r>
      <w:proofErr w:type="spellStart"/>
      <w:r w:rsidRPr="00863FE6">
        <w:t>Democrático</w:t>
      </w:r>
      <w:proofErr w:type="spellEnd"/>
      <w:r w:rsidRPr="00863FE6">
        <w:t xml:space="preserve">-partiet, den 7. juni 2025 blev offer for et mordforsøg under et vælgermøde i Bogotá; der henviser til, at han på trods af lægeindsats døde af sine kvæstelser den 11. august 2025; der henviser til, at </w:t>
      </w:r>
      <w:proofErr w:type="spellStart"/>
      <w:r w:rsidRPr="00863FE6">
        <w:t>Uribe</w:t>
      </w:r>
      <w:proofErr w:type="spellEnd"/>
      <w:r w:rsidRPr="00863FE6">
        <w:t xml:space="preserve"> og hans juridiske team i flere måneder forud for angrebet havde indgivet mere end 20 formelle anmodninger til den nationale beskyttelsesenhed (UNP) om at øge antallet af hans livvagter og advarede om troværdige dødstrusler mod ham, og at den sidste anmodning blev fremsat blot to dage før, han blev skudt; der henviser til, at UNP gentagne gange nægtede at øge hans beskyttelse, og at hans livvagter på selve dagen for attentatet kun talte tre agenter; der henviser til, at bagmændene bag og motiverne for forbrydelsen fortsat er ukendte;</w:t>
      </w:r>
    </w:p>
    <w:p w14:paraId="7F09F872" w14:textId="77777777" w:rsidR="006B1E06" w:rsidRPr="00863FE6" w:rsidRDefault="006B1E06" w:rsidP="006B1E06">
      <w:pPr>
        <w:pStyle w:val="NormalHanging12a"/>
      </w:pPr>
      <w:r w:rsidRPr="00863FE6">
        <w:t>E.</w:t>
      </w:r>
      <w:r w:rsidRPr="00863FE6">
        <w:tab/>
        <w:t xml:space="preserve">der henviser til, at den colombianske hær den 7. september 2025 meddelte, at 72 soldater var blevet taget som gidsler i </w:t>
      </w:r>
      <w:proofErr w:type="spellStart"/>
      <w:r w:rsidRPr="00863FE6">
        <w:t>Kaukaregionen</w:t>
      </w:r>
      <w:proofErr w:type="spellEnd"/>
      <w:r w:rsidRPr="00863FE6">
        <w:t>, et område, der er overtaget af guerilla- og narkohandlergrupper; der henviser til, at de siden er blevet løsladt;</w:t>
      </w:r>
    </w:p>
    <w:p w14:paraId="3C8D2706" w14:textId="77777777" w:rsidR="006B1E06" w:rsidRPr="00863FE6" w:rsidRDefault="006B1E06" w:rsidP="006B1E06">
      <w:pPr>
        <w:pStyle w:val="NormalHanging12a"/>
      </w:pPr>
      <w:r w:rsidRPr="00863FE6">
        <w:t>F.</w:t>
      </w:r>
      <w:r w:rsidRPr="00863FE6">
        <w:tab/>
        <w:t xml:space="preserve">der henviser til, at disse begivenheder indgår i et eskalerende mønster af koordinerede angreb i hele landet, der viser de ulovlige væbnede gruppers evne til direkte at true Colombias institutioner og demokrati med den klare hensigt at skabe ustabilitet forud </w:t>
      </w:r>
      <w:r w:rsidRPr="00863FE6">
        <w:lastRenderedPageBreak/>
        <w:t>for valget i 2026;</w:t>
      </w:r>
    </w:p>
    <w:p w14:paraId="0E1EE387" w14:textId="77777777" w:rsidR="006B1E06" w:rsidRPr="00863FE6" w:rsidRDefault="006B1E06" w:rsidP="006B1E06">
      <w:pPr>
        <w:pStyle w:val="NormalHanging12a"/>
      </w:pPr>
      <w:r w:rsidRPr="00863FE6">
        <w:t>G.</w:t>
      </w:r>
      <w:r w:rsidRPr="00863FE6">
        <w:tab/>
        <w:t xml:space="preserve">der henviser til, at landets præsident og andre politisk aktører har øget polariseringen ved at anvende en aggressiv og splittende diskurs; der henviser til, at en sådan retorik har intensiveret den politiske polarisering, ført til udbredt fordømmelse og resulteret i et voldeligt politisk klima; der henviser til, at senator </w:t>
      </w:r>
      <w:proofErr w:type="spellStart"/>
      <w:r w:rsidRPr="00863FE6">
        <w:t>Uribes</w:t>
      </w:r>
      <w:proofErr w:type="spellEnd"/>
      <w:r w:rsidRPr="00863FE6">
        <w:t xml:space="preserve"> juridiske team har indgivet en formel strafferetlig anmeldelse som følge af, at der er blevet sat spørgsmålstegn ved senator </w:t>
      </w:r>
      <w:proofErr w:type="spellStart"/>
      <w:r w:rsidRPr="00863FE6">
        <w:t>Uribes</w:t>
      </w:r>
      <w:proofErr w:type="spellEnd"/>
      <w:r w:rsidRPr="00863FE6">
        <w:t xml:space="preserve"> demokratiske legitimitet, og at hans familiemæssige arv er blevet påberåbt; der henviser til, at præsidenten afviste disse påstande;</w:t>
      </w:r>
    </w:p>
    <w:p w14:paraId="520B7D6C" w14:textId="77777777" w:rsidR="006B1E06" w:rsidRPr="00863FE6" w:rsidRDefault="006B1E06" w:rsidP="006B1E06">
      <w:pPr>
        <w:pStyle w:val="NormalHanging12a"/>
      </w:pPr>
      <w:r w:rsidRPr="00863FE6">
        <w:t>H.</w:t>
      </w:r>
      <w:r w:rsidRPr="00863FE6">
        <w:tab/>
        <w:t xml:space="preserve">der henviser til, at narkokarteller og tværnationale kriminelle strukturer, herunder </w:t>
      </w:r>
      <w:proofErr w:type="spellStart"/>
      <w:r w:rsidRPr="00863FE6">
        <w:t>Cártel</w:t>
      </w:r>
      <w:proofErr w:type="spellEnd"/>
      <w:r w:rsidRPr="00863FE6">
        <w:t xml:space="preserve"> de los Soles i Venezuela og andre ulovlige grupper, støtter terrorisme ved at støtte væbnede grupper i og uden for Colombia og levere våben, finansielle strømme og sikre tilflugtssteder på den anden side af grænsen, hvilket forværrer den regionale ustabilitet og underminerer Colombias suverænitet og demokrati;</w:t>
      </w:r>
    </w:p>
    <w:p w14:paraId="1DD767BC" w14:textId="77777777" w:rsidR="006B1E06" w:rsidRPr="00863FE6" w:rsidRDefault="006B1E06" w:rsidP="006B1E06">
      <w:pPr>
        <w:pStyle w:val="NormalHanging12a"/>
      </w:pPr>
      <w:r w:rsidRPr="00863FE6">
        <w:t>I.</w:t>
      </w:r>
      <w:r w:rsidRPr="00863FE6">
        <w:tab/>
        <w:t xml:space="preserve">der henviser til, at </w:t>
      </w:r>
      <w:proofErr w:type="spellStart"/>
      <w:r w:rsidRPr="00863FE6">
        <w:t>Cártel</w:t>
      </w:r>
      <w:proofErr w:type="spellEnd"/>
      <w:r w:rsidRPr="00863FE6">
        <w:t xml:space="preserve"> de los Soles, et formodet venezuelansk kriminelt netværk ledet af </w:t>
      </w:r>
      <w:proofErr w:type="spellStart"/>
      <w:r w:rsidRPr="00863FE6">
        <w:t>Nicolás</w:t>
      </w:r>
      <w:proofErr w:type="spellEnd"/>
      <w:r w:rsidRPr="00863FE6">
        <w:t xml:space="preserve"> </w:t>
      </w:r>
      <w:proofErr w:type="spellStart"/>
      <w:r w:rsidRPr="00863FE6">
        <w:t>Maduro</w:t>
      </w:r>
      <w:proofErr w:type="spellEnd"/>
      <w:r w:rsidRPr="00863FE6">
        <w:t xml:space="preserve"> og andre højtstående embedsmænd fra militærregimet, herunder bl.a. </w:t>
      </w:r>
      <w:proofErr w:type="spellStart"/>
      <w:r w:rsidRPr="00863FE6">
        <w:t>Diosdado</w:t>
      </w:r>
      <w:proofErr w:type="spellEnd"/>
      <w:r w:rsidRPr="00863FE6">
        <w:t xml:space="preserve"> </w:t>
      </w:r>
      <w:proofErr w:type="spellStart"/>
      <w:r w:rsidRPr="00863FE6">
        <w:t>Cabello</w:t>
      </w:r>
      <w:proofErr w:type="spellEnd"/>
      <w:r w:rsidRPr="00863FE6">
        <w:t xml:space="preserve">, Jorge </w:t>
      </w:r>
      <w:proofErr w:type="spellStart"/>
      <w:r w:rsidRPr="00863FE6">
        <w:t>Rodríguez</w:t>
      </w:r>
      <w:proofErr w:type="spellEnd"/>
      <w:r w:rsidRPr="00863FE6">
        <w:t xml:space="preserve">, </w:t>
      </w:r>
      <w:proofErr w:type="spellStart"/>
      <w:r w:rsidRPr="00863FE6">
        <w:t>Delcy</w:t>
      </w:r>
      <w:proofErr w:type="spellEnd"/>
      <w:r w:rsidRPr="00863FE6">
        <w:t xml:space="preserve"> </w:t>
      </w:r>
      <w:proofErr w:type="spellStart"/>
      <w:r w:rsidRPr="00863FE6">
        <w:t>Rodríguez</w:t>
      </w:r>
      <w:proofErr w:type="spellEnd"/>
      <w:r w:rsidRPr="00863FE6">
        <w:t xml:space="preserve"> og general </w:t>
      </w:r>
      <w:proofErr w:type="spellStart"/>
      <w:r w:rsidRPr="00863FE6">
        <w:t>Padrino</w:t>
      </w:r>
      <w:proofErr w:type="spellEnd"/>
      <w:r w:rsidRPr="00863FE6">
        <w:t xml:space="preserve"> </w:t>
      </w:r>
      <w:proofErr w:type="spellStart"/>
      <w:r w:rsidRPr="00863FE6">
        <w:t>López</w:t>
      </w:r>
      <w:proofErr w:type="spellEnd"/>
      <w:r w:rsidRPr="00863FE6">
        <w:t>, af det amerikanske finansministerium betegnes som en særligt udpeget global terrorgruppe på grund af dens rolle med hensyn til at fremme narkoterrorisme, herunder ulovlig handel med kokain produceret af FARC-dissidenter til USA og Europa, yde materiel støtte og udnytte statslige institutioner til at korrumpere militære og retslige funktioner;</w:t>
      </w:r>
    </w:p>
    <w:p w14:paraId="6BB3666B" w14:textId="77777777" w:rsidR="006B1E06" w:rsidRPr="00863FE6" w:rsidRDefault="006B1E06" w:rsidP="006B1E06">
      <w:pPr>
        <w:pStyle w:val="NormalHanging12a"/>
      </w:pPr>
      <w:r w:rsidRPr="00863FE6">
        <w:t>J.</w:t>
      </w:r>
      <w:r w:rsidRPr="00863FE6">
        <w:tab/>
        <w:t xml:space="preserve">der henviser til, at kokainproduktionen i Colombia ifølge de seneste FN-data har nået rekordhøje niveauer med afsmittende virkninger i hele Latinamerika, USA og Europa; </w:t>
      </w:r>
    </w:p>
    <w:p w14:paraId="5C6D0FE1" w14:textId="77777777" w:rsidR="006B1E06" w:rsidRPr="00863FE6" w:rsidRDefault="006B1E06" w:rsidP="006B1E06">
      <w:pPr>
        <w:pStyle w:val="NormalHanging12a"/>
      </w:pPr>
      <w:r w:rsidRPr="00863FE6">
        <w:t>K.</w:t>
      </w:r>
      <w:r w:rsidRPr="00863FE6">
        <w:tab/>
        <w:t xml:space="preserve">der henviser til, at visse væbnede grupper, der opererer i Colombia, f.eks. ELN, allerede er opført på EU's liste over terrororganisationer; der henviser til, at selv om FARC blev fjernet fra denne liste efter fredsaftalen fra 2016, har udviklingen i sikkerhedssituationen ført til fremkomsten af nye voldelige aktører, som i henhold til de kriterier, der er fastsat i EU-retten, klart kan betegnes som terrororganisationer; der henviser til, at dette navnlig omfatter udbryderfraktioner fra FARC, navnlig </w:t>
      </w:r>
      <w:proofErr w:type="spellStart"/>
      <w:r w:rsidRPr="00863FE6">
        <w:t>Estado</w:t>
      </w:r>
      <w:proofErr w:type="spellEnd"/>
      <w:r w:rsidRPr="00863FE6">
        <w:t xml:space="preserve"> </w:t>
      </w:r>
      <w:proofErr w:type="spellStart"/>
      <w:r w:rsidRPr="00863FE6">
        <w:t>Mayor</w:t>
      </w:r>
      <w:proofErr w:type="spellEnd"/>
      <w:r w:rsidRPr="00863FE6">
        <w:t xml:space="preserve"> Central, som har udført systematiske angreb på civile og sikkerhedsstyrker, samt tværnationale kriminelle strukturer såsom Clan del </w:t>
      </w:r>
      <w:proofErr w:type="spellStart"/>
      <w:r w:rsidRPr="00863FE6">
        <w:t>Golfo</w:t>
      </w:r>
      <w:proofErr w:type="spellEnd"/>
      <w:r w:rsidRPr="00863FE6">
        <w:t xml:space="preserve"> og </w:t>
      </w:r>
      <w:proofErr w:type="spellStart"/>
      <w:r w:rsidRPr="00863FE6">
        <w:t>Cártel</w:t>
      </w:r>
      <w:proofErr w:type="spellEnd"/>
      <w:r w:rsidRPr="00863FE6">
        <w:t xml:space="preserve"> de los Soles, som letter terroraktiviteter og yder beskyttelse og sikre tilflugtssteder på tværs af grænserne;</w:t>
      </w:r>
    </w:p>
    <w:p w14:paraId="5F071210" w14:textId="77777777" w:rsidR="006B1E06" w:rsidRPr="00863FE6" w:rsidRDefault="006B1E06" w:rsidP="006B1E06">
      <w:pPr>
        <w:pStyle w:val="NormalHanging12a"/>
      </w:pPr>
      <w:r w:rsidRPr="00863FE6">
        <w:t>L.</w:t>
      </w:r>
      <w:r w:rsidRPr="00863FE6">
        <w:tab/>
        <w:t>der henviser til, at der efter strategien for total fred ("Paz Total") har været en paradoksal stigning i disse ulovlige gruppers aktivitet og i den organiserede kriminalitet, der vinder territorium og magt i områder med historisk begrænset statslig tilstedeværelse; der henviser til, at de colombianske myndigheder har forsøgt at forbedre sikkerhedsoperationerne med henblik på at bekæmpe ulovlige udbryderfraktioner;</w:t>
      </w:r>
    </w:p>
    <w:p w14:paraId="2D4CDC29" w14:textId="77777777" w:rsidR="006B1E06" w:rsidRPr="00863FE6" w:rsidRDefault="006B1E06" w:rsidP="006B1E06">
      <w:pPr>
        <w:pStyle w:val="NormalHanging12a"/>
      </w:pPr>
      <w:r w:rsidRPr="00863FE6">
        <w:t>M.</w:t>
      </w:r>
      <w:r w:rsidRPr="00863FE6">
        <w:tab/>
        <w:t>der henviser til, at ulovlige væbnede grupper, herunder guerillaer, udbrydergrupper og grupper, der stammer fra paramilitære grupper, til stadighed overtræder den humanitære folkeret og er direkte forbundet med stigningen i den udbredte vold og straffrihed i Colombia, som bl.a. påvirker politiske partier, menneskerettighedsforkæmpere, journalister og ledere af lokalsamfund; der henviser til, at den nuværende bølge af vold berører flere mennesker på en større udstrækning og et større antal af steder end i tidligere faser af den væbnede konflikt;</w:t>
      </w:r>
    </w:p>
    <w:p w14:paraId="78A6DD65" w14:textId="14B2278C" w:rsidR="006B1E06" w:rsidRPr="00863FE6" w:rsidRDefault="006B1E06" w:rsidP="006B1E06">
      <w:pPr>
        <w:pStyle w:val="NormalHanging12a"/>
      </w:pPr>
      <w:r w:rsidRPr="00863FE6">
        <w:lastRenderedPageBreak/>
        <w:t>N.</w:t>
      </w:r>
      <w:r w:rsidRPr="00863FE6">
        <w:tab/>
        <w:t>der henviser til, at den colombianske ombudsmandsinstitution (</w:t>
      </w:r>
      <w:proofErr w:type="spellStart"/>
      <w:r w:rsidRPr="00863FE6">
        <w:t>Defensoría</w:t>
      </w:r>
      <w:proofErr w:type="spellEnd"/>
      <w:r w:rsidRPr="00863FE6">
        <w:t xml:space="preserve"> del Pueblo) har bekræftet, at der i de første fem måneder af 2025 er blevet dræbt i alt 81 menneskerettighedsforkæmpere og ledere af lokalsamfund over hele landet; </w:t>
      </w:r>
      <w:bookmarkStart w:id="6" w:name="_Hlk208416280"/>
      <w:r w:rsidRPr="00863FE6">
        <w:t>der henviser til, at både Global </w:t>
      </w:r>
      <w:proofErr w:type="spellStart"/>
      <w:r w:rsidRPr="00863FE6">
        <w:t>Witness</w:t>
      </w:r>
      <w:proofErr w:type="spellEnd"/>
      <w:r w:rsidRPr="00863FE6">
        <w:t xml:space="preserve"> og Front Line Defenders har udpeget Colombia som det farligste land i verden for menneskerettighedsforkæmpere, og at 157 af de 324 menneskerettighedsforkæmpere, der blev dræbt </w:t>
      </w:r>
      <w:r w:rsidR="00F915C7">
        <w:t>mellem januar</w:t>
      </w:r>
      <w:r w:rsidR="00F915C7" w:rsidRPr="00863FE6">
        <w:t xml:space="preserve"> </w:t>
      </w:r>
      <w:r w:rsidRPr="00863FE6">
        <w:t xml:space="preserve">2024 og </w:t>
      </w:r>
      <w:r w:rsidR="00F915C7">
        <w:t xml:space="preserve">september </w:t>
      </w:r>
      <w:r w:rsidRPr="00863FE6">
        <w:t xml:space="preserve">2025 på verdensplan, blev dræbt i Colombia; </w:t>
      </w:r>
      <w:bookmarkEnd w:id="6"/>
      <w:r w:rsidRPr="00863FE6">
        <w:t>der henviser til, at præsidenten har til hensigt at foreslå en budgetnedskæring til den colombianske ombudsmandsinstitution, som har dokumenteret over 1 500 drab på menneskerettighedsforkæmpere og andre personer siden dens oprettelse i 1992; der henviser til, at dette vil have en direkte indvirkning på beskyttelsen af menneskerettighederne i landet, i takt med at volden stiger, og afgørende valg nærmer sig;</w:t>
      </w:r>
    </w:p>
    <w:p w14:paraId="348856FD" w14:textId="77777777" w:rsidR="006B1E06" w:rsidRPr="00863FE6" w:rsidRDefault="006B1E06" w:rsidP="006B1E06">
      <w:pPr>
        <w:pStyle w:val="NormalHanging12a"/>
        <w:rPr>
          <w:bCs/>
        </w:rPr>
      </w:pPr>
      <w:r w:rsidRPr="00863FE6">
        <w:t>O.</w:t>
      </w:r>
      <w:r w:rsidRPr="00863FE6">
        <w:tab/>
        <w:t>der henviser til, at 1,45 millioner mennesker i første halvdel af 2025 var berørt af vold i Colombia, hvilket er fire gange så mange som i samme periode i 2024, og at over 70 200 mennesker blev tvangsfordrevet, hvilket er 30 % flere end i hele 2024; der henviser til, at der er meldinger om stigende rekruttering af børnesoldater og brug af personelminer;</w:t>
      </w:r>
    </w:p>
    <w:p w14:paraId="6D7E05F1" w14:textId="77777777" w:rsidR="006B1E06" w:rsidRPr="00863FE6" w:rsidRDefault="006B1E06" w:rsidP="006B1E06">
      <w:pPr>
        <w:pStyle w:val="NormalHanging12a"/>
      </w:pPr>
      <w:r w:rsidRPr="00863FE6">
        <w:t>P.</w:t>
      </w:r>
      <w:r w:rsidRPr="00863FE6">
        <w:tab/>
        <w:t xml:space="preserve">der henviser til, at </w:t>
      </w:r>
      <w:proofErr w:type="spellStart"/>
      <w:r w:rsidRPr="00863FE6">
        <w:t>Indepaz</w:t>
      </w:r>
      <w:proofErr w:type="spellEnd"/>
      <w:r w:rsidRPr="00863FE6">
        <w:t xml:space="preserve">-observatoriet i 2025 har dokumenteret 52 massakrer med i alt 172 dødsofre, og at den colombianske ombudsmandsinstitution har identificeret mindst 11 kritiske humanitære katastrofezoner som følge af stigningen i væbnet vold, der skyldes intern splittelse i og ekspansion blandt mindst 10 af de ulovlige væbnede grupper, hvis tilstedeværelse nu dækker over 73 % af landet (809 kommuner); der henviser til, at ulovlige grupper ifølge en militær efterretningsrapport, som der refereres til i en af nationens førende aviser, El </w:t>
      </w:r>
      <w:proofErr w:type="spellStart"/>
      <w:r w:rsidRPr="00863FE6">
        <w:t>Tiempo</w:t>
      </w:r>
      <w:proofErr w:type="spellEnd"/>
      <w:r w:rsidRPr="00863FE6">
        <w:t>, i første halvdel af 2025 voksede med mere end 1 000 medlemmer og nåede op på i alt næsten 22 000 medlemmer på landsplan; der henviser til, at disse grupper nu muligvis findes i 562 kommuner fordelt på 29 af Colombias 32 departementer;</w:t>
      </w:r>
    </w:p>
    <w:p w14:paraId="16B6ED2F" w14:textId="77777777" w:rsidR="006B1E06" w:rsidRPr="00863FE6" w:rsidRDefault="006B1E06" w:rsidP="006B1E06">
      <w:pPr>
        <w:pStyle w:val="NormalHanging12a"/>
      </w:pPr>
      <w:r w:rsidRPr="00863FE6">
        <w:t>Q.</w:t>
      </w:r>
      <w:r w:rsidRPr="00863FE6">
        <w:tab/>
        <w:t>der henviser til, at EU og Parlamentet har ydet stor støtte til fredsprocessen i Colombia i 2016; der henviser til, at EU har bekræftet sit politiske og finansielle engagement i den colombianske fredsproces og fortsat overvåger dens gennemførelse; der henviser til, at det colombianske folk forkastede forslaget ved en folkeafstemning;</w:t>
      </w:r>
    </w:p>
    <w:p w14:paraId="02B5D6A8" w14:textId="77777777" w:rsidR="006B1E06" w:rsidRPr="00863FE6" w:rsidRDefault="006B1E06" w:rsidP="006B1E06">
      <w:pPr>
        <w:pStyle w:val="NormalHanging12a"/>
      </w:pPr>
      <w:r w:rsidRPr="00863FE6">
        <w:t>R.</w:t>
      </w:r>
      <w:r w:rsidRPr="00863FE6">
        <w:tab/>
        <w:t>der henviser til, at et stærkt og demokratisk Colombia er afgørende for den regionale stabilitet og sikkerhed i Latinamerika;</w:t>
      </w:r>
    </w:p>
    <w:p w14:paraId="14F88F73" w14:textId="77777777" w:rsidR="006B1E06" w:rsidRPr="00863FE6" w:rsidRDefault="006B1E06" w:rsidP="006B1E06">
      <w:pPr>
        <w:pStyle w:val="NormalHanging12a"/>
        <w:rPr>
          <w:szCs w:val="24"/>
        </w:rPr>
      </w:pPr>
      <w:r w:rsidRPr="00863FE6">
        <w:t>1.</w:t>
      </w:r>
      <w:r w:rsidRPr="00863FE6">
        <w:tab/>
        <w:t xml:space="preserve">fordømmer på det kraftigste mordet på den colombianske senator og aspirerende præsidentkandidat Miguel </w:t>
      </w:r>
      <w:proofErr w:type="spellStart"/>
      <w:r w:rsidRPr="00863FE6">
        <w:t>Uribe</w:t>
      </w:r>
      <w:proofErr w:type="spellEnd"/>
      <w:r w:rsidRPr="00863FE6">
        <w:t xml:space="preserve"> </w:t>
      </w:r>
      <w:proofErr w:type="spellStart"/>
      <w:r w:rsidRPr="00863FE6">
        <w:t>Turbay</w:t>
      </w:r>
      <w:proofErr w:type="spellEnd"/>
      <w:r w:rsidRPr="00863FE6">
        <w:t xml:space="preserve"> og udtrykker sin medfølelse med hans familie og kære;</w:t>
      </w:r>
    </w:p>
    <w:p w14:paraId="1EA3ECE6" w14:textId="77777777" w:rsidR="006B1E06" w:rsidRPr="00863FE6" w:rsidRDefault="006B1E06" w:rsidP="006B1E06">
      <w:pPr>
        <w:pStyle w:val="NormalHanging12a"/>
      </w:pPr>
      <w:r w:rsidRPr="00863FE6">
        <w:t>2.</w:t>
      </w:r>
      <w:r w:rsidRPr="00863FE6">
        <w:tab/>
        <w:t xml:space="preserve">understreger, at mordet på </w:t>
      </w:r>
      <w:proofErr w:type="spellStart"/>
      <w:r w:rsidRPr="00863FE6">
        <w:t>Uribe</w:t>
      </w:r>
      <w:proofErr w:type="spellEnd"/>
      <w:r w:rsidRPr="00863FE6">
        <w:t xml:space="preserve"> ikke er en isoleret tragedie, men en del af et bredere klima af politisk intimidering og vold i Colombia; gentager sin støtte til alle colombianere, der afviser vold og kræver en fremtid uden korruption og kriminelle netværk;</w:t>
      </w:r>
    </w:p>
    <w:p w14:paraId="11C3EDED" w14:textId="77777777" w:rsidR="006B1E06" w:rsidRPr="00863FE6" w:rsidRDefault="006B1E06" w:rsidP="006B1E06">
      <w:pPr>
        <w:pStyle w:val="NormalHanging12a"/>
        <w:rPr>
          <w:szCs w:val="24"/>
        </w:rPr>
      </w:pPr>
      <w:r w:rsidRPr="00863FE6">
        <w:t>3.</w:t>
      </w:r>
      <w:r w:rsidRPr="00863FE6">
        <w:tab/>
        <w:t xml:space="preserve">fordømmer og beklager </w:t>
      </w:r>
      <w:proofErr w:type="gramStart"/>
      <w:r w:rsidRPr="00863FE6">
        <w:t>endvidere</w:t>
      </w:r>
      <w:proofErr w:type="gramEnd"/>
      <w:r w:rsidRPr="00863FE6">
        <w:t xml:space="preserve"> den seneste bølge af terrorangreb og drabene på og den generelle optrapning af volden mod politiske aktører, offentlige personer, menneskerettighedsforkæmpere, journalister, ledere af lokalsamfund og sikkerhedsstyrker, som har rystet Colombia og haft en meget skadelig indvirkning på </w:t>
      </w:r>
      <w:r w:rsidRPr="00863FE6">
        <w:lastRenderedPageBreak/>
        <w:t>landets sociale samhørighed og stabilitet;</w:t>
      </w:r>
    </w:p>
    <w:p w14:paraId="248B63AF" w14:textId="77777777" w:rsidR="006B1E06" w:rsidRPr="00863FE6" w:rsidRDefault="006B1E06" w:rsidP="006B1E06">
      <w:pPr>
        <w:pStyle w:val="NormalHanging12a"/>
        <w:rPr>
          <w:szCs w:val="24"/>
        </w:rPr>
      </w:pPr>
      <w:r w:rsidRPr="00863FE6">
        <w:t>4.</w:t>
      </w:r>
      <w:r w:rsidRPr="00863FE6">
        <w:tab/>
        <w:t>udtrykker sin medfølelse med familierne til de talrige ofre, hvoraf mange var medlemmer af sikkerhedsstyrkerne, og med det colombianske folk;</w:t>
      </w:r>
    </w:p>
    <w:p w14:paraId="127BE819" w14:textId="77777777" w:rsidR="006B1E06" w:rsidRPr="00863FE6" w:rsidRDefault="006B1E06" w:rsidP="006B1E06">
      <w:pPr>
        <w:pStyle w:val="NormalHanging12a"/>
        <w:rPr>
          <w:szCs w:val="24"/>
        </w:rPr>
      </w:pPr>
      <w:r w:rsidRPr="00863FE6">
        <w:t>5.</w:t>
      </w:r>
      <w:r w:rsidRPr="00863FE6">
        <w:tab/>
        <w:t xml:space="preserve">opfordrer myndighederne til i videst muligt omfang at efterforske disse terrorangreb, herunder mordet på Miguel </w:t>
      </w:r>
      <w:proofErr w:type="spellStart"/>
      <w:r w:rsidRPr="00863FE6">
        <w:t>Uribe</w:t>
      </w:r>
      <w:proofErr w:type="spellEnd"/>
      <w:r w:rsidRPr="00863FE6">
        <w:t xml:space="preserve"> </w:t>
      </w:r>
      <w:proofErr w:type="spellStart"/>
      <w:r w:rsidRPr="00863FE6">
        <w:t>Turbay</w:t>
      </w:r>
      <w:proofErr w:type="spellEnd"/>
      <w:r w:rsidRPr="00863FE6">
        <w:t xml:space="preserve">, </w:t>
      </w:r>
      <w:proofErr w:type="gramStart"/>
      <w:r w:rsidRPr="00863FE6">
        <w:t>således at</w:t>
      </w:r>
      <w:proofErr w:type="gramEnd"/>
      <w:r w:rsidRPr="00863FE6">
        <w:t xml:space="preserve"> gerningsmændene kan blive retsforfulgt; fremhæver, at myndighederne for at retsforfølge gerningsmændene ikke alene må efterforske de personer, der har udført handlingerne, men også de anstiftere og formidlere, der står bag dem;</w:t>
      </w:r>
    </w:p>
    <w:p w14:paraId="3683D169" w14:textId="77777777" w:rsidR="006B1E06" w:rsidRPr="00863FE6" w:rsidRDefault="006B1E06" w:rsidP="006B1E06">
      <w:pPr>
        <w:pStyle w:val="NormalHanging12a"/>
        <w:rPr>
          <w:szCs w:val="24"/>
        </w:rPr>
      </w:pPr>
      <w:r w:rsidRPr="00863FE6">
        <w:t>6.</w:t>
      </w:r>
      <w:r w:rsidRPr="00863FE6">
        <w:tab/>
        <w:t>opfordrer indtrængende de colombianske myndigheder til at identificere motiver og alle faktorer bag den bekymrende optrapning af volden og terrorangrebene, fortsætte med at håndtere de underliggende årsager til konflikten, sikre fuld beskyttelse af menneskerettighederne i hele Colombia og opbygge en fredskultur og dialog til konfliktløsning;</w:t>
      </w:r>
    </w:p>
    <w:p w14:paraId="7A058A2C" w14:textId="77777777" w:rsidR="006B1E06" w:rsidRDefault="006B1E06" w:rsidP="006B1E06">
      <w:pPr>
        <w:pStyle w:val="NormalHanging12a"/>
      </w:pPr>
      <w:r w:rsidRPr="00863FE6">
        <w:t>7.</w:t>
      </w:r>
      <w:r w:rsidRPr="00863FE6">
        <w:tab/>
        <w:t xml:space="preserve">bemærker med alvorlig bekymring udbredelsen og konsolideringen af organiseret kriminalitet og vilkårlig terrorgruppevirksomhed i de af Colombias regioner, der grænser op til Venezuela; understreger, at disse territorier er blevet korridorer for narkotikahandel, våbensmugling og hvidvask af penge, der fremmes af tværnationale strukturer såsom </w:t>
      </w:r>
      <w:proofErr w:type="spellStart"/>
      <w:r w:rsidRPr="00863FE6">
        <w:t>Cártel</w:t>
      </w:r>
      <w:proofErr w:type="spellEnd"/>
      <w:r w:rsidRPr="00863FE6">
        <w:t xml:space="preserve"> de los Soles, og at USA har anklaget og indført sanktioner mod de højest rangerende tjenestemænd i det venezuelanske regime som følge af deres dokumenterede medskyld; understreger, at denne grænseoverskridende forbindelse ikke alene giver næring til terrorisme og styrker colombianske oprørs- og udbrydergrupper, men også udgør en direkte trussel mod den regionale stabilitet, den demokratiske regeringsførelse og Colombias suverænitet; opfordrer indtrængende de colombianske myndigheder til at undersøge kartelfinansiering og retsforfølge samarbejdspartnere i Colombia, navnlig ved at følge og afbryde de tværnationale finansielle strømme, der anvendes af karteller, og som går gennem banker, guldminedrift og skuffeselskaber, modernisere overvågningen og intensivere narkotikabekæmpelsesoperationer og styrke regionalt samarbejde og fælles efterretningsmekanismer;</w:t>
      </w:r>
    </w:p>
    <w:p w14:paraId="727EC4BD" w14:textId="5F82C980" w:rsidR="00761321" w:rsidRPr="00863FE6" w:rsidRDefault="00761321" w:rsidP="006B1E06">
      <w:pPr>
        <w:pStyle w:val="NormalHanging12a"/>
        <w:rPr>
          <w:szCs w:val="24"/>
        </w:rPr>
      </w:pPr>
      <w:r>
        <w:t>8.</w:t>
      </w:r>
      <w:r>
        <w:tab/>
      </w:r>
      <w:r w:rsidRPr="00761321">
        <w:t>glæder sig over EU-medlemsstaternes konkrete bidrag i denne henseende, såsom det italienske "</w:t>
      </w:r>
      <w:proofErr w:type="spellStart"/>
      <w:r w:rsidRPr="00761321">
        <w:t>Falcone</w:t>
      </w:r>
      <w:proofErr w:type="spellEnd"/>
      <w:r w:rsidRPr="00761321">
        <w:t>-</w:t>
      </w:r>
      <w:proofErr w:type="spellStart"/>
      <w:r w:rsidRPr="00761321">
        <w:t>Borsellino</w:t>
      </w:r>
      <w:proofErr w:type="spellEnd"/>
      <w:r w:rsidRPr="00761321">
        <w:t>"-initiativ, der er udformet til at hjælpe lande i Latinamerika og Caribien med at bekæmpe grænseoverskridende organiseret kriminalitet ved at yde teknisk støtte og bistand, uddannelse og god praksis inden for retlige anliggender og sikkerhed;</w:t>
      </w:r>
    </w:p>
    <w:p w14:paraId="4192C2CE" w14:textId="1CD806C0" w:rsidR="006B1E06" w:rsidRPr="00863FE6" w:rsidRDefault="00761321" w:rsidP="006B1E06">
      <w:pPr>
        <w:pStyle w:val="NormalHanging12a"/>
        <w:rPr>
          <w:szCs w:val="24"/>
        </w:rPr>
      </w:pPr>
      <w:r>
        <w:t>9</w:t>
      </w:r>
      <w:r w:rsidR="006B1E06" w:rsidRPr="00863FE6">
        <w:t>.</w:t>
      </w:r>
      <w:r w:rsidR="006B1E06" w:rsidRPr="00863FE6">
        <w:tab/>
        <w:t>mener, at opildnende udtalelser fra præsidenten og andre politiske aktører har bidraget til øget polarisering, politisk vold, hadefuld tale og ustabilitet i landet; opfordrer de colombianske myndigheder, politiske ledere og civilsamfundet generelt til at gøre deres yderste for at forhindre optrapning af volden ved at øge sikkerhedsforanstaltningerne og afstå fra at forværre polariseringen i landet gennem opildnende udtalelser; minder de colombianske myndigheder om det presserende behov for at beskytte politiske aktører, offentlige personer, menneskerettighedsforkæmpere, journalister og alle borgere, der udøver deres demokratiske rettigheder, og opfordrer til, at der straks træffes foranstaltninger til at styrke deres beskyttelse;</w:t>
      </w:r>
    </w:p>
    <w:p w14:paraId="36482663" w14:textId="2687AD26" w:rsidR="006B1E06" w:rsidRPr="00863FE6" w:rsidRDefault="00761321" w:rsidP="006B1E06">
      <w:pPr>
        <w:pStyle w:val="NormalHanging12a"/>
      </w:pPr>
      <w:r>
        <w:t>10</w:t>
      </w:r>
      <w:r w:rsidR="006B1E06" w:rsidRPr="00863FE6">
        <w:t>.</w:t>
      </w:r>
      <w:r w:rsidR="006B1E06" w:rsidRPr="00863FE6">
        <w:tab/>
        <w:t xml:space="preserve">udtrykker bekymring over den dokumenterede stigning i den politiske vold mod kandidater og ledere i 2025, hvilket kan risikere at undergrave valggarantierne og den </w:t>
      </w:r>
      <w:r w:rsidR="006B1E06" w:rsidRPr="00863FE6">
        <w:lastRenderedPageBreak/>
        <w:t xml:space="preserve">offentlige tillid til forvaltningsinstitutionerne; opfordrer til gennemsigtig kommunikation fra institutionerne, tilstrækkelige ressourcer til valgmyndighederne og solide sikkerhedsforanstaltninger for at sikre, at det kommende valg i 2026 gennemføres på en fri og sikker måde; </w:t>
      </w:r>
    </w:p>
    <w:p w14:paraId="08F57DBC" w14:textId="3E0A4387" w:rsidR="006B1E06" w:rsidRPr="00863FE6" w:rsidRDefault="00761321" w:rsidP="006B1E06">
      <w:pPr>
        <w:pStyle w:val="NormalHanging12a"/>
        <w:rPr>
          <w:szCs w:val="24"/>
        </w:rPr>
      </w:pPr>
      <w:r>
        <w:t>11</w:t>
      </w:r>
      <w:r w:rsidR="006B1E06" w:rsidRPr="00863FE6">
        <w:t>.</w:t>
      </w:r>
      <w:r w:rsidR="006B1E06" w:rsidRPr="00863FE6">
        <w:tab/>
        <w:t>udtrykker sin bekymring over den fortsatte straffrihed og hindringer for adgang til domstolsprøvelse i tilfælde af alvorlige krænkelser og misbrug af menneskerettighederne; understreger, at bekæmpelse af straffrihed er afgørende for at forhindre en gentagelse af kriminelle handlinger og terrorangreb og for at sikre fuld udøvelse af politiske rettigheder;</w:t>
      </w:r>
    </w:p>
    <w:p w14:paraId="4CE539A3" w14:textId="2ACD58C7" w:rsidR="006B1E06" w:rsidRPr="00863FE6" w:rsidRDefault="00761321" w:rsidP="006B1E06">
      <w:pPr>
        <w:pStyle w:val="NormalHanging12a"/>
        <w:rPr>
          <w:szCs w:val="24"/>
        </w:rPr>
      </w:pPr>
      <w:r>
        <w:t>12</w:t>
      </w:r>
      <w:r w:rsidR="006B1E06" w:rsidRPr="00863FE6">
        <w:t>.</w:t>
      </w:r>
      <w:r w:rsidR="006B1E06" w:rsidRPr="00863FE6">
        <w:tab/>
        <w:t>opfordrer til at styrke FN's Højkommissariats tilstedeværelse i Colombia og til at forlænge mandatet for FN's undersøgelsesmission i Colombia;</w:t>
      </w:r>
    </w:p>
    <w:p w14:paraId="10E0FFBB" w14:textId="22D38FC1" w:rsidR="006B1E06" w:rsidRPr="00863FE6" w:rsidRDefault="00761321" w:rsidP="006B1E06">
      <w:pPr>
        <w:pStyle w:val="NormalHanging12a"/>
        <w:rPr>
          <w:szCs w:val="24"/>
        </w:rPr>
      </w:pPr>
      <w:r>
        <w:t>13</w:t>
      </w:r>
      <w:r w:rsidR="006B1E06" w:rsidRPr="00863FE6">
        <w:t>.</w:t>
      </w:r>
      <w:r w:rsidR="006B1E06" w:rsidRPr="00863FE6">
        <w:tab/>
        <w:t xml:space="preserve">opfordrer Rådet og NF/HR til at ajourføre EU's liste over terrororganisationer for at afspejle de nuværende realiteter i Colombia og i regionen som helhed; opfordrer indtrængende Rådet til, sammen med eksisterende opførelser på listen såsom ELN, at tilføje navnlig Clan del </w:t>
      </w:r>
      <w:proofErr w:type="spellStart"/>
      <w:r w:rsidR="006B1E06" w:rsidRPr="00863FE6">
        <w:t>Golfo</w:t>
      </w:r>
      <w:proofErr w:type="spellEnd"/>
      <w:r w:rsidR="006B1E06" w:rsidRPr="00863FE6">
        <w:t xml:space="preserve">, udbryderfraktioner fra FARC, navnlig </w:t>
      </w:r>
      <w:proofErr w:type="spellStart"/>
      <w:r w:rsidR="006B1E06" w:rsidRPr="00863FE6">
        <w:t>Segunda</w:t>
      </w:r>
      <w:proofErr w:type="spellEnd"/>
      <w:r w:rsidR="006B1E06" w:rsidRPr="00863FE6">
        <w:t xml:space="preserve"> </w:t>
      </w:r>
      <w:proofErr w:type="spellStart"/>
      <w:r w:rsidR="006B1E06" w:rsidRPr="00863FE6">
        <w:t>Marquetalia</w:t>
      </w:r>
      <w:proofErr w:type="spellEnd"/>
      <w:r w:rsidR="006B1E06" w:rsidRPr="00863FE6">
        <w:t xml:space="preserve"> og </w:t>
      </w:r>
      <w:proofErr w:type="spellStart"/>
      <w:r w:rsidR="006B1E06" w:rsidRPr="00863FE6">
        <w:t>Estado</w:t>
      </w:r>
      <w:proofErr w:type="spellEnd"/>
      <w:r w:rsidR="006B1E06" w:rsidRPr="00863FE6">
        <w:t xml:space="preserve"> </w:t>
      </w:r>
      <w:proofErr w:type="spellStart"/>
      <w:r w:rsidR="006B1E06" w:rsidRPr="00863FE6">
        <w:t>Mayor</w:t>
      </w:r>
      <w:proofErr w:type="spellEnd"/>
      <w:r w:rsidR="006B1E06" w:rsidRPr="00863FE6">
        <w:t xml:space="preserve"> Central, samt </w:t>
      </w:r>
      <w:proofErr w:type="spellStart"/>
      <w:r w:rsidR="006B1E06" w:rsidRPr="00863FE6">
        <w:t>Cártel</w:t>
      </w:r>
      <w:proofErr w:type="spellEnd"/>
      <w:r w:rsidR="006B1E06" w:rsidRPr="00863FE6">
        <w:t xml:space="preserve"> de los Soles, en organisation, der yder støtte, beskyttelse og logistik til Colombias væbnede terrorgrupper; understreger, at det er afgørende, at disse aktører betragtes som terrororganisationer i henhold til EU-retten, for at styrke det internationale samarbejde, reducere deres finansielle netværk og øge støtten til Colombias institutioner og demokrati og beskyttelsen af civilbefolkningen;</w:t>
      </w:r>
    </w:p>
    <w:p w14:paraId="22BF506C" w14:textId="293EA134" w:rsidR="006B1E06" w:rsidRPr="00863FE6" w:rsidRDefault="00761321" w:rsidP="006B1E06">
      <w:pPr>
        <w:pStyle w:val="NormalHanging12a"/>
        <w:rPr>
          <w:szCs w:val="24"/>
        </w:rPr>
      </w:pPr>
      <w:r>
        <w:t>14</w:t>
      </w:r>
      <w:r w:rsidR="006B1E06" w:rsidRPr="00863FE6">
        <w:t>.</w:t>
      </w:r>
      <w:r w:rsidR="006B1E06" w:rsidRPr="00863FE6">
        <w:tab/>
        <w:t>anerkender den positive virkning af den nu indgåede europæiske trustfond for fred i Colombia og opfordrer næstformanden for Kommissionen/Unionens højtstående repræsentant for udenrigsanliggender og sikkerhedspolitik, Kommissionen og medlemsstaterne til at bekræfte og styrke EU's politiske, finansielle og tekniske støtte til den colombianske fredsproces og afspejle dette i den kommende flerårige finansielle ramme, et fortsat politisk engagement på højt plan og i det igangværende arbejde, som EU's særlige udsending for den colombianske fredsproces udfører;</w:t>
      </w:r>
    </w:p>
    <w:p w14:paraId="207D0E83" w14:textId="62BB034F" w:rsidR="006B1E06" w:rsidRPr="00863FE6" w:rsidRDefault="00761321" w:rsidP="006B1E06">
      <w:pPr>
        <w:pStyle w:val="NormalHanging12a"/>
        <w:rPr>
          <w:szCs w:val="24"/>
        </w:rPr>
      </w:pPr>
      <w:r>
        <w:t>15</w:t>
      </w:r>
      <w:r w:rsidR="006B1E06" w:rsidRPr="00863FE6">
        <w:t>.</w:t>
      </w:r>
      <w:r w:rsidR="006B1E06" w:rsidRPr="00863FE6">
        <w:tab/>
        <w:t>udtrykker sin bekymring over den nedskæring af budgettet, som den colombianske ombudsmandsinstitution har foreslået, og gentager, at finansiering er afgørende for at beskytte menneskerettighederne; opfordrer EU, navnlig Tjenesten for EU's Optræden Udadtil og dens delegation i Colombia, til aktivt at støtte overholdelsen af den humanitære folkeret og regeringens forpligtelse til at beskytte civilbefolkningen;</w:t>
      </w:r>
    </w:p>
    <w:p w14:paraId="29728620" w14:textId="3B7AC91D" w:rsidR="00E365E1" w:rsidRPr="00863FE6" w:rsidRDefault="00761321" w:rsidP="00677EE3">
      <w:pPr>
        <w:pStyle w:val="NormalHanging12a"/>
      </w:pPr>
      <w:r>
        <w:t>16</w:t>
      </w:r>
      <w:r w:rsidR="006B1E06" w:rsidRPr="00863FE6">
        <w:t>.</w:t>
      </w:r>
      <w:r w:rsidR="006B1E06" w:rsidRPr="00863FE6">
        <w:tab/>
        <w:t>pålægger sin formand at sende denne beslutning til Rådet, Kommissionen, næstformanden for Kommissionen/Unionens højtstående repræsentant for udenrigsanliggender og sikkerhedspolitik, medlemsstaternes regeringer og parlamenter, Colombias præsident, regering og parlament, De Forenede Nationer og Organisationen af Amerikanske Stater.</w:t>
      </w:r>
    </w:p>
    <w:sectPr w:rsidR="00E365E1" w:rsidRPr="00863FE6" w:rsidSect="00863F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CD789" w14:textId="77777777" w:rsidR="00AA2538" w:rsidRPr="00863FE6" w:rsidRDefault="00AA2538">
      <w:r w:rsidRPr="00863FE6">
        <w:separator/>
      </w:r>
    </w:p>
  </w:endnote>
  <w:endnote w:type="continuationSeparator" w:id="0">
    <w:p w14:paraId="61167644" w14:textId="77777777" w:rsidR="00AA2538" w:rsidRPr="00863FE6" w:rsidRDefault="00AA2538">
      <w:r w:rsidRPr="00863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3936E" w14:textId="77777777" w:rsidR="00064002" w:rsidRPr="00863F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08E6" w14:textId="77777777" w:rsidR="00064002" w:rsidRPr="00863F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A655C" w14:textId="77777777" w:rsidR="00064002" w:rsidRPr="00863F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5F606" w14:textId="77777777" w:rsidR="00AA2538" w:rsidRPr="00863FE6" w:rsidRDefault="00AA2538">
      <w:r w:rsidRPr="00863FE6">
        <w:separator/>
      </w:r>
    </w:p>
  </w:footnote>
  <w:footnote w:type="continuationSeparator" w:id="0">
    <w:p w14:paraId="2D9E8206" w14:textId="77777777" w:rsidR="00AA2538" w:rsidRPr="00863FE6" w:rsidRDefault="00AA2538">
      <w:r w:rsidRPr="00863F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9523" w14:textId="77777777" w:rsidR="00064002" w:rsidRPr="00863F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87BC" w14:textId="77777777" w:rsidR="00064002" w:rsidRPr="00863F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5A634" w14:textId="77777777" w:rsidR="00064002" w:rsidRPr="00863F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5733585">
    <w:abstractNumId w:val="9"/>
  </w:num>
  <w:num w:numId="2" w16cid:durableId="441874618">
    <w:abstractNumId w:val="9"/>
  </w:num>
  <w:num w:numId="3" w16cid:durableId="1274633613">
    <w:abstractNumId w:val="7"/>
  </w:num>
  <w:num w:numId="4" w16cid:durableId="254478166">
    <w:abstractNumId w:val="7"/>
  </w:num>
  <w:num w:numId="5" w16cid:durableId="695886107">
    <w:abstractNumId w:val="6"/>
  </w:num>
  <w:num w:numId="6" w16cid:durableId="416446079">
    <w:abstractNumId w:val="6"/>
  </w:num>
  <w:num w:numId="7" w16cid:durableId="707878830">
    <w:abstractNumId w:val="5"/>
  </w:num>
  <w:num w:numId="8" w16cid:durableId="2142989117">
    <w:abstractNumId w:val="5"/>
  </w:num>
  <w:num w:numId="9" w16cid:durableId="1399160696">
    <w:abstractNumId w:val="4"/>
  </w:num>
  <w:num w:numId="10" w16cid:durableId="1992559314">
    <w:abstractNumId w:val="4"/>
  </w:num>
  <w:num w:numId="11" w16cid:durableId="696154424">
    <w:abstractNumId w:val="8"/>
  </w:num>
  <w:num w:numId="12" w16cid:durableId="285091318">
    <w:abstractNumId w:val="8"/>
  </w:num>
  <w:num w:numId="13" w16cid:durableId="1118916640">
    <w:abstractNumId w:val="3"/>
  </w:num>
  <w:num w:numId="14" w16cid:durableId="1039859928">
    <w:abstractNumId w:val="3"/>
  </w:num>
  <w:num w:numId="15" w16cid:durableId="964232355">
    <w:abstractNumId w:val="2"/>
  </w:num>
  <w:num w:numId="16" w16cid:durableId="1222714278">
    <w:abstractNumId w:val="2"/>
  </w:num>
  <w:num w:numId="17" w16cid:durableId="1020930558">
    <w:abstractNumId w:val="1"/>
  </w:num>
  <w:num w:numId="18" w16cid:durableId="1851673432">
    <w:abstractNumId w:val="1"/>
  </w:num>
  <w:num w:numId="19" w16cid:durableId="560409069">
    <w:abstractNumId w:val="0"/>
  </w:num>
  <w:num w:numId="20" w16cid:durableId="1853377732">
    <w:abstractNumId w:val="0"/>
  </w:num>
  <w:num w:numId="21" w16cid:durableId="1310288510">
    <w:abstractNumId w:val="9"/>
  </w:num>
  <w:num w:numId="22" w16cid:durableId="994990077">
    <w:abstractNumId w:val="7"/>
  </w:num>
  <w:num w:numId="23" w16cid:durableId="1265652895">
    <w:abstractNumId w:val="6"/>
  </w:num>
  <w:num w:numId="24" w16cid:durableId="1877346789">
    <w:abstractNumId w:val="5"/>
  </w:num>
  <w:num w:numId="25" w16cid:durableId="636566793">
    <w:abstractNumId w:val="4"/>
  </w:num>
  <w:num w:numId="26" w16cid:durableId="719481549">
    <w:abstractNumId w:val="8"/>
  </w:num>
  <w:num w:numId="27" w16cid:durableId="469984467">
    <w:abstractNumId w:val="3"/>
  </w:num>
  <w:num w:numId="28" w16cid:durableId="1613200432">
    <w:abstractNumId w:val="2"/>
  </w:num>
  <w:num w:numId="29" w16cid:durableId="1594245336">
    <w:abstractNumId w:val="1"/>
  </w:num>
  <w:num w:numId="30" w16cid:durableId="973564253">
    <w:abstractNumId w:val="0"/>
  </w:num>
  <w:num w:numId="31" w16cid:durableId="1676346801">
    <w:abstractNumId w:val="9"/>
  </w:num>
  <w:num w:numId="32" w16cid:durableId="1136413549">
    <w:abstractNumId w:val="7"/>
  </w:num>
  <w:num w:numId="33" w16cid:durableId="1055931455">
    <w:abstractNumId w:val="6"/>
  </w:num>
  <w:num w:numId="34" w16cid:durableId="1159463506">
    <w:abstractNumId w:val="5"/>
  </w:num>
  <w:num w:numId="35" w16cid:durableId="1380008534">
    <w:abstractNumId w:val="4"/>
  </w:num>
  <w:num w:numId="36" w16cid:durableId="1342662675">
    <w:abstractNumId w:val="8"/>
  </w:num>
  <w:num w:numId="37" w16cid:durableId="554052962">
    <w:abstractNumId w:val="3"/>
  </w:num>
  <w:num w:numId="38" w16cid:durableId="876551845">
    <w:abstractNumId w:val="2"/>
  </w:num>
  <w:num w:numId="39" w16cid:durableId="2037727573">
    <w:abstractNumId w:val="1"/>
  </w:num>
  <w:num w:numId="40" w16cid:durableId="543911831">
    <w:abstractNumId w:val="0"/>
  </w:num>
  <w:num w:numId="41" w16cid:durableId="1115175200">
    <w:abstractNumId w:val="10"/>
  </w:num>
  <w:num w:numId="42" w16cid:durableId="1431125084">
    <w:abstractNumId w:val="10"/>
  </w:num>
  <w:num w:numId="43" w16cid:durableId="413237026">
    <w:abstractNumId w:val="10"/>
  </w:num>
  <w:num w:numId="44" w16cid:durableId="413090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DA"/>
    <w:docVar w:name="dvnumam" w:val="0"/>
    <w:docVar w:name="dvpe" w:val="776.194"/>
    <w:docVar w:name="dvtitre" w:val="Europa-Parlamentets beslutning af xx.xx 2025 om situationen i Colombia efter den nylige bølge af terrorangreb(2025/2855(RSP))"/>
  </w:docVars>
  <w:rsids>
    <w:rsidRoot w:val="00AA253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644"/>
    <w:rsid w:val="00560270"/>
    <w:rsid w:val="005C2568"/>
    <w:rsid w:val="005F1B17"/>
    <w:rsid w:val="006037C0"/>
    <w:rsid w:val="006631B6"/>
    <w:rsid w:val="00677EE3"/>
    <w:rsid w:val="00680577"/>
    <w:rsid w:val="006B1E06"/>
    <w:rsid w:val="006F74FA"/>
    <w:rsid w:val="007223AE"/>
    <w:rsid w:val="00731ADD"/>
    <w:rsid w:val="00734777"/>
    <w:rsid w:val="00747932"/>
    <w:rsid w:val="00751A4A"/>
    <w:rsid w:val="00756632"/>
    <w:rsid w:val="00761321"/>
    <w:rsid w:val="00762C74"/>
    <w:rsid w:val="00786EC0"/>
    <w:rsid w:val="007D1690"/>
    <w:rsid w:val="007E22AD"/>
    <w:rsid w:val="00817416"/>
    <w:rsid w:val="00842779"/>
    <w:rsid w:val="00863FE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53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B4D"/>
    <w:rsid w:val="00F45864"/>
    <w:rsid w:val="00F5134D"/>
    <w:rsid w:val="00F74202"/>
    <w:rsid w:val="00F87713"/>
    <w:rsid w:val="00F915C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6242E"/>
  <w15:chartTrackingRefBased/>
  <w15:docId w15:val="{C10D010E-C755-4573-9D0E-97721B01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B1E06"/>
    <w:pPr>
      <w:spacing w:after="240"/>
      <w:ind w:left="567" w:hanging="567"/>
    </w:pPr>
  </w:style>
  <w:style w:type="paragraph" w:customStyle="1" w:styleId="EPComma">
    <w:name w:val="EPComma"/>
    <w:basedOn w:val="Normal"/>
    <w:rsid w:val="006B1E06"/>
    <w:pPr>
      <w:spacing w:before="480" w:after="240"/>
    </w:pPr>
  </w:style>
  <w:style w:type="character" w:customStyle="1" w:styleId="NormalHanging12aChar">
    <w:name w:val="NormalHanging12a Char"/>
    <w:basedOn w:val="DefaultParagraphFont"/>
    <w:link w:val="NormalHanging12a"/>
    <w:rsid w:val="006B1E06"/>
    <w:rPr>
      <w:sz w:val="24"/>
      <w:lang w:val="da-DK"/>
    </w:rPr>
  </w:style>
  <w:style w:type="paragraph" w:styleId="Revision">
    <w:name w:val="Revision"/>
    <w:hidden/>
    <w:uiPriority w:val="99"/>
    <w:semiHidden/>
    <w:rsid w:val="007223A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2666</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2025-09-11T12:25:00Z</dcterms:created>
  <dcterms:modified xsi:type="dcterms:W3CDTF">2025-09-11T12:25:00Z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B10-0366/2025</vt:lpwstr>
  </property>
  <property fmtid="{D5CDD505-2E9C-101B-9397-08002B2CF9AE}" pid="4" name="&lt;Type&gt;">
    <vt:lpwstr>RR</vt:lpwstr>
  </property>
</Properties>
</file>