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4566" w14:paraId="3CC572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A99953" w14:textId="77777777" w:rsidR="00751A4A" w:rsidRPr="00A24566" w:rsidRDefault="007D0B2A" w:rsidP="0010095E">
            <w:pPr>
              <w:pStyle w:val="EPName"/>
            </w:pPr>
            <w:r w:rsidRPr="00A24566">
              <w:t xml:space="preserve">Parlamento </w:t>
            </w:r>
            <w:proofErr w:type="gramStart"/>
            <w:r w:rsidRPr="00A24566">
              <w:t>Europeu</w:t>
            </w:r>
            <w:proofErr w:type="gramEnd"/>
          </w:p>
          <w:p w14:paraId="376BE849" w14:textId="77777777" w:rsidR="00751A4A" w:rsidRPr="00A245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4566">
              <w:t>2024</w:t>
            </w:r>
            <w:r w:rsidR="00817416" w:rsidRPr="00A24566">
              <w:t>-202</w:t>
            </w:r>
            <w:r w:rsidRPr="00A24566">
              <w:t>9</w:t>
            </w:r>
          </w:p>
        </w:tc>
        <w:tc>
          <w:tcPr>
            <w:tcW w:w="2268" w:type="dxa"/>
            <w:shd w:val="clear" w:color="auto" w:fill="auto"/>
          </w:tcPr>
          <w:p w14:paraId="41BAF7E9" w14:textId="77777777" w:rsidR="00751A4A" w:rsidRPr="00A24566" w:rsidRDefault="00187494" w:rsidP="0010095E">
            <w:pPr>
              <w:pStyle w:val="EPLogo"/>
            </w:pPr>
            <w:r w:rsidRPr="00A24566">
              <w:rPr>
                <w:noProof/>
                <w:lang w:eastAsia="ja-JP"/>
              </w:rPr>
              <w:drawing>
                <wp:inline distT="0" distB="0" distL="0" distR="0" wp14:anchorId="2DBA8F2D" wp14:editId="69136F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CFDFB3" w14:textId="77777777" w:rsidR="00D058B8" w:rsidRPr="00A24566" w:rsidRDefault="00D058B8" w:rsidP="004C5D52">
      <w:pPr>
        <w:pStyle w:val="LineTop"/>
      </w:pPr>
    </w:p>
    <w:p w14:paraId="2AC5DFD2" w14:textId="77777777" w:rsidR="00680577" w:rsidRPr="00A24566" w:rsidRDefault="007D0B2A" w:rsidP="00680577">
      <w:pPr>
        <w:pStyle w:val="EPBodyTA1"/>
      </w:pPr>
      <w:r w:rsidRPr="00A24566">
        <w:t>TEXTOS APROVADOS</w:t>
      </w:r>
    </w:p>
    <w:p w14:paraId="042856A1" w14:textId="77777777" w:rsidR="00D058B8" w:rsidRPr="00A24566" w:rsidRDefault="00D058B8" w:rsidP="00D058B8">
      <w:pPr>
        <w:pStyle w:val="LineBottom"/>
      </w:pPr>
    </w:p>
    <w:p w14:paraId="1A902214" w14:textId="1EAA8642" w:rsidR="007D0B2A" w:rsidRPr="00A24566" w:rsidRDefault="007D0B2A" w:rsidP="007D0B2A">
      <w:pPr>
        <w:pStyle w:val="ATHeading1"/>
      </w:pPr>
      <w:bookmarkStart w:id="0" w:name="TANumber"/>
      <w:r w:rsidRPr="00A24566">
        <w:t>P10_</w:t>
      </w:r>
      <w:proofErr w:type="gramStart"/>
      <w:r w:rsidRPr="00A24566">
        <w:t>TA(</w:t>
      </w:r>
      <w:proofErr w:type="gramEnd"/>
      <w:r w:rsidRPr="00A24566">
        <w:t>2025)</w:t>
      </w:r>
      <w:bookmarkEnd w:id="0"/>
      <w:r w:rsidR="003E295E" w:rsidRPr="00A24566">
        <w:t>0200</w:t>
      </w:r>
    </w:p>
    <w:p w14:paraId="26780699" w14:textId="77777777" w:rsidR="007D0B2A" w:rsidRPr="00A24566" w:rsidRDefault="007D0B2A" w:rsidP="007D0B2A">
      <w:pPr>
        <w:pStyle w:val="ATHeading2"/>
      </w:pPr>
      <w:bookmarkStart w:id="1" w:name="title"/>
      <w:r w:rsidRPr="00A24566">
        <w:t>A situação na Colômbia após a recente série de ataques terroristas</w:t>
      </w:r>
      <w:bookmarkEnd w:id="1"/>
    </w:p>
    <w:p w14:paraId="65A1F14C" w14:textId="77777777" w:rsidR="007D0B2A" w:rsidRPr="00A24566" w:rsidRDefault="007D0B2A" w:rsidP="007D0B2A">
      <w:pPr>
        <w:rPr>
          <w:i/>
          <w:vanish/>
        </w:rPr>
      </w:pPr>
      <w:r w:rsidRPr="00A24566">
        <w:rPr>
          <w:i/>
        </w:rPr>
        <w:fldChar w:fldCharType="begin"/>
      </w:r>
      <w:r w:rsidRPr="00A24566">
        <w:rPr>
          <w:i/>
        </w:rPr>
        <w:instrText xml:space="preserve"> TC"(</w:instrText>
      </w:r>
      <w:bookmarkStart w:id="2" w:name="DocNumber"/>
      <w:r w:rsidRPr="00A24566">
        <w:rPr>
          <w:i/>
        </w:rPr>
        <w:instrText>B10-0366, 0378 e 0384/2025</w:instrText>
      </w:r>
      <w:bookmarkEnd w:id="2"/>
      <w:r w:rsidRPr="00A24566">
        <w:rPr>
          <w:i/>
        </w:rPr>
        <w:instrText xml:space="preserve">)"\l3 \n&gt; \* MERGEFORMAT </w:instrText>
      </w:r>
      <w:r w:rsidRPr="00A24566">
        <w:rPr>
          <w:i/>
        </w:rPr>
        <w:fldChar w:fldCharType="end"/>
      </w:r>
    </w:p>
    <w:p w14:paraId="10B2E906" w14:textId="77777777" w:rsidR="007D0B2A" w:rsidRPr="00A24566" w:rsidRDefault="007D0B2A" w:rsidP="007D0B2A">
      <w:pPr>
        <w:rPr>
          <w:vanish/>
        </w:rPr>
      </w:pPr>
      <w:bookmarkStart w:id="3" w:name="PE"/>
      <w:r w:rsidRPr="00A24566">
        <w:rPr>
          <w:vanish/>
        </w:rPr>
        <w:t>PE776.194</w:t>
      </w:r>
      <w:bookmarkEnd w:id="3"/>
    </w:p>
    <w:p w14:paraId="7CB22B8E" w14:textId="3FF8A007" w:rsidR="007D0B2A" w:rsidRPr="00A24566" w:rsidRDefault="007D0B2A" w:rsidP="007D0B2A">
      <w:pPr>
        <w:pStyle w:val="ATHeading3"/>
      </w:pPr>
      <w:bookmarkStart w:id="4" w:name="Sujet"/>
      <w:r w:rsidRPr="00A24566">
        <w:t xml:space="preserve">Resolução do Parlamento Europeu, de </w:t>
      </w:r>
      <w:r w:rsidR="00E95F8B" w:rsidRPr="00A24566">
        <w:t xml:space="preserve">11 </w:t>
      </w:r>
      <w:r w:rsidRPr="00A24566">
        <w:t xml:space="preserve">de </w:t>
      </w:r>
      <w:r w:rsidR="00E95F8B" w:rsidRPr="00A24566">
        <w:t xml:space="preserve">setembro </w:t>
      </w:r>
      <w:r w:rsidRPr="00A24566">
        <w:t>de 2025, sobre a situação na Colômbia após a recente série de ataques terroristas</w:t>
      </w:r>
      <w:bookmarkEnd w:id="4"/>
      <w:r w:rsidRPr="00A24566">
        <w:t xml:space="preserve"> </w:t>
      </w:r>
      <w:bookmarkStart w:id="5" w:name="References"/>
      <w:r w:rsidRPr="00A24566">
        <w:t>(2025/2855(RSP))</w:t>
      </w:r>
      <w:bookmarkEnd w:id="5"/>
    </w:p>
    <w:p w14:paraId="1FA748AD" w14:textId="77777777" w:rsidR="00897E2F" w:rsidRPr="00A24566" w:rsidRDefault="00897E2F" w:rsidP="00897E2F">
      <w:pPr>
        <w:pStyle w:val="EPComma"/>
      </w:pPr>
      <w:bookmarkStart w:id="6" w:name="TextBodyBegin"/>
      <w:bookmarkEnd w:id="6"/>
      <w:r w:rsidRPr="00A24566">
        <w:rPr>
          <w:i/>
        </w:rPr>
        <w:t>O Parlamento Europeu</w:t>
      </w:r>
      <w:r w:rsidRPr="00A24566">
        <w:t>,</w:t>
      </w:r>
    </w:p>
    <w:p w14:paraId="6F9BE34C" w14:textId="77777777" w:rsidR="00897E2F" w:rsidRPr="00A24566" w:rsidRDefault="00897E2F" w:rsidP="00897E2F">
      <w:pPr>
        <w:pStyle w:val="NormalHanging12a"/>
      </w:pPr>
      <w:r w:rsidRPr="00A24566">
        <w:t>–</w:t>
      </w:r>
      <w:r w:rsidRPr="00A24566">
        <w:tab/>
        <w:t>Tendo em conta as suas resoluções anteriores sobre a Colômbia,</w:t>
      </w:r>
    </w:p>
    <w:p w14:paraId="4A6BBB44" w14:textId="77777777" w:rsidR="00897E2F" w:rsidRPr="00A24566" w:rsidRDefault="00897E2F" w:rsidP="00897E2F">
      <w:pPr>
        <w:pStyle w:val="NormalHanging12a"/>
      </w:pPr>
      <w:r w:rsidRPr="00A24566">
        <w:t>–</w:t>
      </w:r>
      <w:r w:rsidRPr="00A24566">
        <w:tab/>
        <w:t>Tendo em conta as observações da vice</w:t>
      </w:r>
      <w:r w:rsidRPr="00A24566">
        <w:noBreakHyphen/>
        <w:t xml:space="preserve">presidente da Comissão/alta representante da União para os Negócios Estrangeiros e a Política de Segurança (VP/AR), </w:t>
      </w:r>
      <w:proofErr w:type="spellStart"/>
      <w:r w:rsidRPr="00A24566">
        <w:t>Kaja</w:t>
      </w:r>
      <w:proofErr w:type="spellEnd"/>
      <w:r w:rsidRPr="00A24566">
        <w:t xml:space="preserve"> </w:t>
      </w:r>
      <w:proofErr w:type="spellStart"/>
      <w:r w:rsidRPr="00A24566">
        <w:t>Kallas</w:t>
      </w:r>
      <w:proofErr w:type="spellEnd"/>
      <w:r w:rsidRPr="00A24566">
        <w:t xml:space="preserve">, na sessão plenária do Parlamento Europeu de 17 de junho de 2025, sobre a ameaça para os processos democráticos e a paz na Colômbia, após o senador colombiano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Turbay</w:t>
      </w:r>
      <w:proofErr w:type="spellEnd"/>
      <w:r w:rsidRPr="00A24566">
        <w:t xml:space="preserve"> ter sido baleado nas costas durante um comício,</w:t>
      </w:r>
    </w:p>
    <w:p w14:paraId="21FC05D5" w14:textId="77777777" w:rsidR="00897E2F" w:rsidRPr="00A24566" w:rsidRDefault="00897E2F" w:rsidP="00897E2F">
      <w:pPr>
        <w:pStyle w:val="NormalHanging12a"/>
      </w:pPr>
      <w:r w:rsidRPr="00A24566">
        <w:t>–</w:t>
      </w:r>
      <w:r w:rsidRPr="00A24566">
        <w:tab/>
        <w:t>Tendo em conta a declaração da porta</w:t>
      </w:r>
      <w:r w:rsidRPr="00A24566">
        <w:noBreakHyphen/>
        <w:t xml:space="preserve">voz do Serviço Europeu para a Ação Externa, de 11 de agosto de 2025, na sequência da morte do senador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Turbay</w:t>
      </w:r>
      <w:proofErr w:type="spellEnd"/>
      <w:r w:rsidRPr="00A24566">
        <w:t xml:space="preserve"> na Colômbia,</w:t>
      </w:r>
    </w:p>
    <w:p w14:paraId="5C7885F5" w14:textId="77777777" w:rsidR="00897E2F" w:rsidRPr="00A24566" w:rsidRDefault="00897E2F" w:rsidP="00897E2F">
      <w:pPr>
        <w:pStyle w:val="NormalHanging12a"/>
      </w:pPr>
      <w:r w:rsidRPr="00A24566">
        <w:t>–</w:t>
      </w:r>
      <w:r w:rsidRPr="00A24566">
        <w:tab/>
        <w:t xml:space="preserve">Tendo em conta a declaração </w:t>
      </w:r>
      <w:proofErr w:type="gramStart"/>
      <w:r w:rsidRPr="00A24566">
        <w:t>do porta</w:t>
      </w:r>
      <w:proofErr w:type="gramEnd"/>
      <w:r w:rsidRPr="00A24566">
        <w:noBreakHyphen/>
        <w:t>voz do secretário</w:t>
      </w:r>
      <w:r w:rsidRPr="00A24566">
        <w:noBreakHyphen/>
        <w:t>geral das Nações Unidas, António Guterres, de 11 de agosto de 2025,</w:t>
      </w:r>
    </w:p>
    <w:p w14:paraId="16B7F015" w14:textId="77777777" w:rsidR="00897E2F" w:rsidRPr="00A24566" w:rsidRDefault="00897E2F" w:rsidP="00897E2F">
      <w:pPr>
        <w:pStyle w:val="NormalHanging12a"/>
      </w:pPr>
      <w:r w:rsidRPr="00A24566">
        <w:t>–</w:t>
      </w:r>
      <w:r w:rsidRPr="00A24566">
        <w:tab/>
        <w:t xml:space="preserve">Tendo em conta a declaração da Mesa da Delegação para as Relações com os Países da Comunidade Andina, de 12 de agosto de 2025, sobre a recente vaga de violência política na Colômbia, nomeadamente o assassinato do senador colombiano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Turbay</w:t>
      </w:r>
      <w:proofErr w:type="spellEnd"/>
      <w:r w:rsidRPr="00A24566">
        <w:t>,</w:t>
      </w:r>
    </w:p>
    <w:p w14:paraId="29821492" w14:textId="77777777" w:rsidR="00897E2F" w:rsidRPr="00A24566" w:rsidRDefault="00897E2F" w:rsidP="00897E2F">
      <w:pPr>
        <w:pStyle w:val="NormalHanging12a"/>
      </w:pPr>
      <w:r w:rsidRPr="00A24566">
        <w:t>–</w:t>
      </w:r>
      <w:r w:rsidRPr="00A24566">
        <w:tab/>
        <w:t xml:space="preserve">Tendo em conta as declarações da Comissão Interamericana de Direitos Humanos (CIDH) sobre a Colômbia e, especificamente, a declaração de 15 de agosto de 2025 intitulada «IACHR </w:t>
      </w:r>
      <w:proofErr w:type="spellStart"/>
      <w:r w:rsidRPr="00A24566">
        <w:t>condemns</w:t>
      </w:r>
      <w:proofErr w:type="spellEnd"/>
      <w:r w:rsidRPr="00A24566">
        <w:t xml:space="preserve"> the </w:t>
      </w:r>
      <w:proofErr w:type="spellStart"/>
      <w:r w:rsidRPr="00A24566">
        <w:t>assassination</w:t>
      </w:r>
      <w:proofErr w:type="spellEnd"/>
      <w:r w:rsidRPr="00A24566">
        <w:t xml:space="preserve"> </w:t>
      </w:r>
      <w:proofErr w:type="spellStart"/>
      <w:r w:rsidRPr="00A24566">
        <w:t>of</w:t>
      </w:r>
      <w:proofErr w:type="spellEnd"/>
      <w:r w:rsidRPr="00A24566">
        <w:t xml:space="preserve">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Turbay</w:t>
      </w:r>
      <w:proofErr w:type="spellEnd"/>
      <w:r w:rsidRPr="00A24566">
        <w:t xml:space="preserve"> in </w:t>
      </w:r>
      <w:proofErr w:type="spellStart"/>
      <w:r w:rsidRPr="00A24566">
        <w:t>Colombia</w:t>
      </w:r>
      <w:proofErr w:type="spellEnd"/>
      <w:r w:rsidRPr="00A24566">
        <w:t xml:space="preserve"> </w:t>
      </w:r>
      <w:proofErr w:type="spellStart"/>
      <w:r w:rsidRPr="00A24566">
        <w:t>and</w:t>
      </w:r>
      <w:proofErr w:type="spellEnd"/>
      <w:r w:rsidRPr="00A24566">
        <w:t xml:space="preserve"> </w:t>
      </w:r>
      <w:proofErr w:type="spellStart"/>
      <w:r w:rsidRPr="00A24566">
        <w:t>calls</w:t>
      </w:r>
      <w:proofErr w:type="spellEnd"/>
      <w:r w:rsidRPr="00A24566">
        <w:t xml:space="preserve"> </w:t>
      </w:r>
      <w:proofErr w:type="spellStart"/>
      <w:r w:rsidRPr="00A24566">
        <w:t>on</w:t>
      </w:r>
      <w:proofErr w:type="spellEnd"/>
      <w:r w:rsidRPr="00A24566">
        <w:t xml:space="preserve"> the </w:t>
      </w:r>
      <w:proofErr w:type="spellStart"/>
      <w:r w:rsidRPr="00A24566">
        <w:t>State</w:t>
      </w:r>
      <w:proofErr w:type="spellEnd"/>
      <w:r w:rsidRPr="00A24566">
        <w:t xml:space="preserve"> to </w:t>
      </w:r>
      <w:proofErr w:type="spellStart"/>
      <w:r w:rsidRPr="00A24566">
        <w:t>guarantee</w:t>
      </w:r>
      <w:proofErr w:type="spellEnd"/>
      <w:r w:rsidRPr="00A24566">
        <w:t xml:space="preserve"> the </w:t>
      </w:r>
      <w:proofErr w:type="spellStart"/>
      <w:r w:rsidRPr="00A24566">
        <w:t>safety</w:t>
      </w:r>
      <w:proofErr w:type="spellEnd"/>
      <w:r w:rsidRPr="00A24566">
        <w:t xml:space="preserve"> </w:t>
      </w:r>
      <w:proofErr w:type="spellStart"/>
      <w:r w:rsidRPr="00A24566">
        <w:t>of</w:t>
      </w:r>
      <w:proofErr w:type="spellEnd"/>
      <w:r w:rsidRPr="00A24566">
        <w:t xml:space="preserve"> </w:t>
      </w:r>
      <w:proofErr w:type="spellStart"/>
      <w:r w:rsidRPr="00A24566">
        <w:t>political</w:t>
      </w:r>
      <w:proofErr w:type="spellEnd"/>
      <w:r w:rsidRPr="00A24566">
        <w:t xml:space="preserve"> leaders» [A CIDH condena o assassinato de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Turbay</w:t>
      </w:r>
      <w:proofErr w:type="spellEnd"/>
      <w:r w:rsidRPr="00A24566">
        <w:t xml:space="preserve"> na Colômbia e insta o Estado a garantir a segurança dos dirigentes políticos],</w:t>
      </w:r>
    </w:p>
    <w:p w14:paraId="7E5BEEB1" w14:textId="77777777" w:rsidR="00897E2F" w:rsidRPr="00A24566" w:rsidRDefault="00897E2F" w:rsidP="00897E2F">
      <w:pPr>
        <w:pStyle w:val="NormalHanging12a"/>
      </w:pPr>
      <w:r w:rsidRPr="00A24566">
        <w:t>–</w:t>
      </w:r>
      <w:r w:rsidRPr="00A24566">
        <w:tab/>
        <w:t>Tendo em conta a declaração do Secretariado</w:t>
      </w:r>
      <w:r w:rsidRPr="00A24566">
        <w:noBreakHyphen/>
        <w:t xml:space="preserve">Geral da Organização dos Estados Americanos, de 11 de agosto de 2025, sobre o falecimento do senador colombiano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Turbay</w:t>
      </w:r>
      <w:proofErr w:type="spellEnd"/>
      <w:r w:rsidRPr="00A24566">
        <w:t>,</w:t>
      </w:r>
    </w:p>
    <w:p w14:paraId="27E0EB59" w14:textId="77777777" w:rsidR="00897E2F" w:rsidRPr="00A24566" w:rsidRDefault="00897E2F" w:rsidP="00897E2F">
      <w:pPr>
        <w:pStyle w:val="NormalHanging12a"/>
      </w:pPr>
      <w:r w:rsidRPr="00A24566">
        <w:t>–</w:t>
      </w:r>
      <w:r w:rsidRPr="00A24566">
        <w:tab/>
        <w:t xml:space="preserve">Tendo em conta o artigo 136.º, </w:t>
      </w:r>
      <w:proofErr w:type="spellStart"/>
      <w:proofErr w:type="gramStart"/>
      <w:r w:rsidRPr="00A24566">
        <w:t>n.</w:t>
      </w:r>
      <w:r w:rsidRPr="00A24566">
        <w:rPr>
          <w:vertAlign w:val="superscript"/>
        </w:rPr>
        <w:t>os</w:t>
      </w:r>
      <w:proofErr w:type="spellEnd"/>
      <w:proofErr w:type="gramEnd"/>
      <w:r w:rsidRPr="00A24566">
        <w:t> 2 e 4, do seu Regimento,</w:t>
      </w:r>
    </w:p>
    <w:p w14:paraId="7AB1704C" w14:textId="77777777" w:rsidR="00897E2F" w:rsidRPr="00A24566" w:rsidRDefault="00897E2F" w:rsidP="00897E2F">
      <w:pPr>
        <w:pStyle w:val="NormalHanging12a"/>
      </w:pPr>
      <w:r w:rsidRPr="00A24566">
        <w:lastRenderedPageBreak/>
        <w:t>A.</w:t>
      </w:r>
      <w:r w:rsidRPr="00A24566">
        <w:tab/>
        <w:t>Considerando que a Colômbia assiste há décadas, e sobretudo agora em resultado da atual escalada, a uma dinâmica persistente no sentido da violência armada e do terrorismo, e que a situação de segurança, a ordem pública e as condições humanitárias se têm deteriorado de forma constante, tanto em zonas rurais como urbanas, com um aumento das deslocações forçadas, das restrições de movimentos, do recrutamento de crianças e dos massacres;</w:t>
      </w:r>
    </w:p>
    <w:p w14:paraId="042E11F1" w14:textId="3A9E88E6" w:rsidR="00897E2F" w:rsidRPr="00A24566" w:rsidRDefault="00897E2F" w:rsidP="00897E2F">
      <w:pPr>
        <w:pStyle w:val="NormalHanging12a"/>
      </w:pPr>
      <w:r w:rsidRPr="00A24566">
        <w:t>B.</w:t>
      </w:r>
      <w:r w:rsidRPr="00A24566">
        <w:tab/>
        <w:t>Considerando que, apesar do Acordo de Paz de 2016, a escalada atual da violência e dos ataques terroristas é alarmante e está estreitamente ligada a grupos armados ilegais como o ELN (</w:t>
      </w:r>
      <w:proofErr w:type="spellStart"/>
      <w:r w:rsidRPr="00A24566">
        <w:rPr>
          <w:i/>
          <w:iCs/>
        </w:rPr>
        <w:t>Ejército</w:t>
      </w:r>
      <w:proofErr w:type="spellEnd"/>
      <w:r w:rsidRPr="00A24566">
        <w:rPr>
          <w:i/>
          <w:iCs/>
        </w:rPr>
        <w:t xml:space="preserve"> de </w:t>
      </w:r>
      <w:proofErr w:type="spellStart"/>
      <w:r w:rsidRPr="00A24566">
        <w:rPr>
          <w:i/>
          <w:iCs/>
        </w:rPr>
        <w:t>Liberación</w:t>
      </w:r>
      <w:proofErr w:type="spellEnd"/>
      <w:r w:rsidRPr="00A24566">
        <w:rPr>
          <w:i/>
          <w:iCs/>
        </w:rPr>
        <w:t xml:space="preserve"> Nacional</w:t>
      </w:r>
      <w:r w:rsidRPr="00A24566">
        <w:t>) e dissidentes das FARC (</w:t>
      </w:r>
      <w:proofErr w:type="spellStart"/>
      <w:r w:rsidRPr="00A24566">
        <w:rPr>
          <w:i/>
          <w:iCs/>
        </w:rPr>
        <w:t>Fuerzas</w:t>
      </w:r>
      <w:proofErr w:type="spellEnd"/>
      <w:r w:rsidRPr="00A24566">
        <w:rPr>
          <w:i/>
          <w:iCs/>
        </w:rPr>
        <w:t xml:space="preserve"> Armadas Revolucionarias de </w:t>
      </w:r>
      <w:proofErr w:type="spellStart"/>
      <w:r w:rsidRPr="00A24566">
        <w:rPr>
          <w:i/>
          <w:iCs/>
        </w:rPr>
        <w:t>Colombia</w:t>
      </w:r>
      <w:proofErr w:type="spellEnd"/>
      <w:r w:rsidRPr="00A24566">
        <w:t xml:space="preserve">), nomeadamente a poderosa fação </w:t>
      </w:r>
      <w:r w:rsidRPr="00A24566">
        <w:rPr>
          <w:i/>
        </w:rPr>
        <w:t xml:space="preserve">Segunda </w:t>
      </w:r>
      <w:proofErr w:type="spellStart"/>
      <w:r w:rsidRPr="00A24566">
        <w:rPr>
          <w:i/>
        </w:rPr>
        <w:t>Marquetalia</w:t>
      </w:r>
      <w:proofErr w:type="spellEnd"/>
      <w:r w:rsidRPr="00A24566">
        <w:t xml:space="preserve">, a fação </w:t>
      </w:r>
      <w:r w:rsidRPr="00A24566">
        <w:rPr>
          <w:i/>
        </w:rPr>
        <w:t>Estado Mayor Central</w:t>
      </w:r>
      <w:r w:rsidRPr="00A24566">
        <w:t xml:space="preserve">, cujo líder é conhecido como </w:t>
      </w:r>
      <w:proofErr w:type="spellStart"/>
      <w:r w:rsidRPr="00A24566">
        <w:t>Iván</w:t>
      </w:r>
      <w:proofErr w:type="spellEnd"/>
      <w:r w:rsidRPr="00A24566">
        <w:t xml:space="preserve"> Mordisco, e o grupo paramilitar </w:t>
      </w:r>
      <w:proofErr w:type="spellStart"/>
      <w:r w:rsidRPr="00A24566">
        <w:rPr>
          <w:i/>
        </w:rPr>
        <w:t>Clan</w:t>
      </w:r>
      <w:proofErr w:type="spellEnd"/>
      <w:r w:rsidRPr="00A24566">
        <w:rPr>
          <w:i/>
        </w:rPr>
        <w:t xml:space="preserve"> </w:t>
      </w:r>
      <w:proofErr w:type="spellStart"/>
      <w:r w:rsidRPr="00A24566">
        <w:rPr>
          <w:i/>
        </w:rPr>
        <w:t>del</w:t>
      </w:r>
      <w:proofErr w:type="spellEnd"/>
      <w:r w:rsidRPr="00A24566">
        <w:rPr>
          <w:i/>
        </w:rPr>
        <w:t xml:space="preserve"> Golfo</w:t>
      </w:r>
      <w:r w:rsidRPr="00A24566">
        <w:t>, que continuam a expandir o seu controlo em toda a Colômbia</w:t>
      </w:r>
      <w:r w:rsidR="00E95F8B" w:rsidRPr="00A24566">
        <w:t>; considerando que</w:t>
      </w:r>
      <w:r w:rsidRPr="00A24566">
        <w:t xml:space="preserve"> estes grupos geram receitas com o tráfico de droga, a extorsão, o rapto, a exploração mineira ilegal e o contrabando transfronteiras, utilizando</w:t>
      </w:r>
      <w:r w:rsidRPr="00A24566">
        <w:noBreakHyphen/>
        <w:t>as para financiar o terrorismo e ataques contra a população civil e recorrendo a métodos cada vez mais sofisticados, como drones carregados de explosivos</w:t>
      </w:r>
      <w:r w:rsidR="00E95F8B" w:rsidRPr="00A24566">
        <w:t>; considerando que</w:t>
      </w:r>
      <w:r w:rsidRPr="00A24566">
        <w:t xml:space="preserve"> dados militares mostram que houve 108 ataques com drones na Colômbia em 2024 e que este ano, até à data, foram comunicados 118 ataques</w:t>
      </w:r>
      <w:r w:rsidR="00E95F8B" w:rsidRPr="00A24566">
        <w:t>; considerando que</w:t>
      </w:r>
      <w:r w:rsidRPr="00A24566">
        <w:t xml:space="preserve"> os drones são utilizados tanto para largar explosivos como para monitorizar tropas do exército e zonas pelas quais a droga transita;</w:t>
      </w:r>
    </w:p>
    <w:p w14:paraId="7673079D" w14:textId="082DC0A5" w:rsidR="00897E2F" w:rsidRPr="00A24566" w:rsidRDefault="00897E2F" w:rsidP="00897E2F">
      <w:pPr>
        <w:pStyle w:val="NormalHanging12a"/>
      </w:pPr>
      <w:r w:rsidRPr="00A24566">
        <w:t>C.</w:t>
      </w:r>
      <w:r w:rsidRPr="00A24566">
        <w:tab/>
        <w:t xml:space="preserve">Considerando que, ao longo do ano, uma série de ataques terroristas atingiram tanto forças de segurança como civis, nomeadamente uma vaga de massacres em janeiro </w:t>
      </w:r>
      <w:r w:rsidR="00E95F8B" w:rsidRPr="00A24566">
        <w:t>de </w:t>
      </w:r>
      <w:r w:rsidRPr="00A24566">
        <w:t xml:space="preserve">2025 na região de </w:t>
      </w:r>
      <w:proofErr w:type="spellStart"/>
      <w:r w:rsidRPr="00A24566">
        <w:t>Catatumbo</w:t>
      </w:r>
      <w:proofErr w:type="spellEnd"/>
      <w:r w:rsidRPr="00A24566">
        <w:t xml:space="preserve"> do departamento de Norte de Santander, desencadeada por confrontos entre unidades do ELN e fações dissidentes das FARC, que mataram pelo menos 80 pessoas, inclusive civis, e deslocaram milhares de pessoas</w:t>
      </w:r>
      <w:r w:rsidR="00E95F8B" w:rsidRPr="00A24566">
        <w:t>; considerando que</w:t>
      </w:r>
      <w:r w:rsidRPr="00A24566">
        <w:t xml:space="preserve"> mais recentemente, em agosto de 2025, se verificaram outros ataques, designadamente um carro armadilhado em Cali — a terceira maior cidade da Colômbia — que matou seis pessoas e feriu mais de 60, e um ataque terrorista em Antioquia, no qual dissidentes das FARC da fação </w:t>
      </w:r>
      <w:r w:rsidRPr="00A24566">
        <w:rPr>
          <w:i/>
        </w:rPr>
        <w:t>Estado Mayor Central</w:t>
      </w:r>
      <w:r w:rsidRPr="00A24566">
        <w:t xml:space="preserve">, cujo líder é conhecido como </w:t>
      </w:r>
      <w:proofErr w:type="spellStart"/>
      <w:r w:rsidRPr="00A24566">
        <w:t>Iván</w:t>
      </w:r>
      <w:proofErr w:type="spellEnd"/>
      <w:r w:rsidRPr="00A24566">
        <w:t xml:space="preserve"> Mordisco, abateram um helicóptero, matando pelo menos 12 agentes da polícia que realizavam uma operação de erradicação de coca;</w:t>
      </w:r>
    </w:p>
    <w:p w14:paraId="35F813A9" w14:textId="0E4358D5" w:rsidR="00897E2F" w:rsidRPr="00A24566" w:rsidRDefault="00897E2F" w:rsidP="00897E2F">
      <w:pPr>
        <w:pStyle w:val="NormalHanging12a"/>
      </w:pPr>
      <w:r w:rsidRPr="00A24566">
        <w:t>D.</w:t>
      </w:r>
      <w:r w:rsidRPr="00A24566">
        <w:tab/>
        <w:t xml:space="preserve">Considerando que, em 7 de junho de 2025,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Turbay</w:t>
      </w:r>
      <w:proofErr w:type="spellEnd"/>
      <w:r w:rsidRPr="00A24566">
        <w:t xml:space="preserve">, destacado senador da oposição e candidato </w:t>
      </w:r>
      <w:proofErr w:type="spellStart"/>
      <w:r w:rsidRPr="00A24566">
        <w:t>pré</w:t>
      </w:r>
      <w:r w:rsidRPr="00A24566">
        <w:noBreakHyphen/>
        <w:t>presidencial</w:t>
      </w:r>
      <w:proofErr w:type="spellEnd"/>
      <w:r w:rsidRPr="00A24566">
        <w:t xml:space="preserve"> do partido </w:t>
      </w:r>
      <w:r w:rsidRPr="00A24566">
        <w:rPr>
          <w:i/>
        </w:rPr>
        <w:t>Centro Democrático</w:t>
      </w:r>
      <w:r w:rsidRPr="00A24566">
        <w:t>, foi vítima de uma tentativa de assassinato durante um comício em Bogotá</w:t>
      </w:r>
      <w:r w:rsidR="00E95F8B" w:rsidRPr="00A24566">
        <w:t>; considerando que</w:t>
      </w:r>
      <w:r w:rsidRPr="00A24566">
        <w:t>, apesar dos esforços dos médicos, o senador acabou por morrer dos seus ferimentos em 11 de agosto de 2025</w:t>
      </w:r>
      <w:r w:rsidR="00E95F8B" w:rsidRPr="00A24566">
        <w:t>; considerando que</w:t>
      </w:r>
      <w:r w:rsidRPr="00A24566">
        <w:t xml:space="preserve">, nos meses que antecederam o ataque, </w:t>
      </w:r>
      <w:proofErr w:type="spellStart"/>
      <w:r w:rsidRPr="00A24566">
        <w:t>Uribe</w:t>
      </w:r>
      <w:proofErr w:type="spellEnd"/>
      <w:r w:rsidRPr="00A24566">
        <w:t xml:space="preserve"> e a sua equipa jurídica tinham apresentado mais de 20 pedidos formais à Unidade Nacional de Proteção (UNP) no sentido de aumentar o seu corpo de segurança, alertando para ameaças credíveis à sua vida, e que o último pedido foi feito apenas dois dias antes do atentado</w:t>
      </w:r>
      <w:r w:rsidR="00E95F8B" w:rsidRPr="00A24566">
        <w:t>; considerando que</w:t>
      </w:r>
      <w:r w:rsidRPr="00A24566">
        <w:t xml:space="preserve"> a UNP recusou repetidamente o reforço da segurança do senador e que, no próprio dia do ataque, o corpo de segurança dispunha apenas de três agentes</w:t>
      </w:r>
      <w:r w:rsidR="00E95F8B" w:rsidRPr="00A24566">
        <w:t>; considerando que</w:t>
      </w:r>
      <w:r w:rsidRPr="00A24566">
        <w:t xml:space="preserve"> os mandantes e os motivos do crime continuam a ser desconhecidos;</w:t>
      </w:r>
    </w:p>
    <w:p w14:paraId="09171D87" w14:textId="48B3A5EA" w:rsidR="00897E2F" w:rsidRPr="00A24566" w:rsidRDefault="00897E2F" w:rsidP="00897E2F">
      <w:pPr>
        <w:pStyle w:val="NormalHanging12a"/>
      </w:pPr>
      <w:r w:rsidRPr="00A24566">
        <w:t>E.</w:t>
      </w:r>
      <w:r w:rsidRPr="00A24566">
        <w:tab/>
        <w:t>Considerando que, em 7 de setembro de 2025, o exército colombiano anunciou que 72 soldados tinham sido feitos reféns na região de Cauca, uma zona controlada por grupos de guerrilha e narcotraficantes</w:t>
      </w:r>
      <w:r w:rsidR="00E95F8B" w:rsidRPr="00A24566">
        <w:t>; considerando que</w:t>
      </w:r>
      <w:r w:rsidRPr="00A24566">
        <w:t xml:space="preserve"> estes reféns foram, entretanto, libertados;</w:t>
      </w:r>
    </w:p>
    <w:p w14:paraId="56D4836E" w14:textId="77777777" w:rsidR="00897E2F" w:rsidRPr="00A24566" w:rsidRDefault="00897E2F" w:rsidP="00897E2F">
      <w:pPr>
        <w:pStyle w:val="NormalHanging12a"/>
      </w:pPr>
      <w:r w:rsidRPr="00A24566">
        <w:lastRenderedPageBreak/>
        <w:t>F.</w:t>
      </w:r>
      <w:r w:rsidRPr="00A24566">
        <w:tab/>
        <w:t>Considerando que estes acontecimentos se inserem num padrão de escalada de agressões coordenadas em todo o país, demonstrando a capacidade dos grupos armados ilegais para ameaçarem diretamente as instituições e a democracia da Colômbia, com a clara intenção de criar instabilidade no período que antecede as eleições de 2026;</w:t>
      </w:r>
    </w:p>
    <w:p w14:paraId="31C3066D" w14:textId="40F63EA2" w:rsidR="00897E2F" w:rsidRPr="00A24566" w:rsidRDefault="00897E2F" w:rsidP="00897E2F">
      <w:pPr>
        <w:pStyle w:val="NormalHanging12a"/>
      </w:pPr>
      <w:r w:rsidRPr="00A24566">
        <w:t>G.</w:t>
      </w:r>
      <w:r w:rsidRPr="00A24566">
        <w:tab/>
        <w:t>Considerando que a presidência do país e outros intervenientes políticos acentuaram a polarização através de um discurso fraturante e agressivo</w:t>
      </w:r>
      <w:r w:rsidR="00E95F8B" w:rsidRPr="00A24566">
        <w:t>; considerando que</w:t>
      </w:r>
      <w:r w:rsidRPr="00A24566">
        <w:t xml:space="preserve"> tal retórica intensificou a polarização política, suscitou uma condenação generalizada e resultou num clima político violento</w:t>
      </w:r>
      <w:r w:rsidR="00E95F8B" w:rsidRPr="00A24566">
        <w:t>; considerando que</w:t>
      </w:r>
      <w:r w:rsidRPr="00A24566">
        <w:t xml:space="preserve"> a equipa jurídica do senador </w:t>
      </w:r>
      <w:proofErr w:type="spellStart"/>
      <w:r w:rsidRPr="00A24566">
        <w:t>Uribe</w:t>
      </w:r>
      <w:proofErr w:type="spellEnd"/>
      <w:r w:rsidRPr="00A24566">
        <w:t xml:space="preserve"> apresentou uma queixa</w:t>
      </w:r>
      <w:r w:rsidRPr="00A24566">
        <w:noBreakHyphen/>
        <w:t xml:space="preserve">crime formal, na sequência do questionamento da legitimidade democrática do senador </w:t>
      </w:r>
      <w:proofErr w:type="spellStart"/>
      <w:r w:rsidRPr="00A24566">
        <w:t>Uribe</w:t>
      </w:r>
      <w:proofErr w:type="spellEnd"/>
      <w:r w:rsidRPr="00A24566">
        <w:t xml:space="preserve"> com referência à sua origem familiar</w:t>
      </w:r>
      <w:r w:rsidR="00E95F8B" w:rsidRPr="00A24566">
        <w:t>; considerando que</w:t>
      </w:r>
      <w:r w:rsidRPr="00A24566">
        <w:t xml:space="preserve"> o presidente negou estas alegações;</w:t>
      </w:r>
    </w:p>
    <w:p w14:paraId="21DA59EB" w14:textId="77777777" w:rsidR="00897E2F" w:rsidRPr="00A24566" w:rsidRDefault="00897E2F" w:rsidP="00897E2F">
      <w:pPr>
        <w:pStyle w:val="NormalHanging12a"/>
      </w:pPr>
      <w:r w:rsidRPr="00A24566">
        <w:t>H.</w:t>
      </w:r>
      <w:r w:rsidRPr="00A24566">
        <w:tab/>
        <w:t>Considerando que cartéis de droga e estruturas criminosas transnacionais, nomeadamente o</w:t>
      </w:r>
      <w:r w:rsidRPr="00A24566">
        <w:rPr>
          <w:i/>
        </w:rPr>
        <w:t xml:space="preserve"> </w:t>
      </w:r>
      <w:proofErr w:type="spellStart"/>
      <w:r w:rsidRPr="00A24566">
        <w:rPr>
          <w:i/>
        </w:rPr>
        <w:t>Cártel</w:t>
      </w:r>
      <w:proofErr w:type="spellEnd"/>
      <w:r w:rsidRPr="00A24566">
        <w:rPr>
          <w:i/>
        </w:rPr>
        <w:t xml:space="preserve"> de los Soles</w:t>
      </w:r>
      <w:r w:rsidRPr="00A24566">
        <w:t xml:space="preserve"> na Venezuela e outros grupos ilegais, apoiam o terrorismo financiando grupos armados dentro e fora da Colômbia e fornecendo armas, fluxos financeiros e refúgio seguro do outro lado da fronteira, agravando assim a instabilidade regional e comprometendo a soberania e a democracia da Colômbia;</w:t>
      </w:r>
    </w:p>
    <w:p w14:paraId="50B84970" w14:textId="77777777" w:rsidR="00897E2F" w:rsidRPr="00A24566" w:rsidRDefault="00897E2F" w:rsidP="00897E2F">
      <w:pPr>
        <w:pStyle w:val="NormalHanging12a"/>
      </w:pPr>
      <w:r w:rsidRPr="00A24566">
        <w:t>I.</w:t>
      </w:r>
      <w:r w:rsidRPr="00A24566">
        <w:tab/>
        <w:t xml:space="preserve">Considerando que o </w:t>
      </w:r>
      <w:proofErr w:type="spellStart"/>
      <w:r w:rsidRPr="00A24566">
        <w:rPr>
          <w:i/>
        </w:rPr>
        <w:t>Cártel</w:t>
      </w:r>
      <w:proofErr w:type="spellEnd"/>
      <w:r w:rsidRPr="00A24566">
        <w:rPr>
          <w:i/>
        </w:rPr>
        <w:t xml:space="preserve"> de los Soles</w:t>
      </w:r>
      <w:r w:rsidRPr="00A24566">
        <w:t xml:space="preserve">, uma alegada rede criminosa venezuelana liderada por Nicolás Maduro e outros altos funcionários do regime militar, entre os quais </w:t>
      </w:r>
      <w:proofErr w:type="spellStart"/>
      <w:r w:rsidRPr="00A24566">
        <w:t>Diosdado</w:t>
      </w:r>
      <w:proofErr w:type="spellEnd"/>
      <w:r w:rsidRPr="00A24566">
        <w:t xml:space="preserve"> </w:t>
      </w:r>
      <w:proofErr w:type="spellStart"/>
      <w:r w:rsidRPr="00A24566">
        <w:t>Cabello</w:t>
      </w:r>
      <w:proofErr w:type="spellEnd"/>
      <w:r w:rsidRPr="00A24566">
        <w:t xml:space="preserve">, Jorge Rodríguez, </w:t>
      </w:r>
      <w:proofErr w:type="spellStart"/>
      <w:r w:rsidRPr="00A24566">
        <w:t>Delcy</w:t>
      </w:r>
      <w:proofErr w:type="spellEnd"/>
      <w:r w:rsidRPr="00A24566">
        <w:t xml:space="preserve"> Rodríguez e o General </w:t>
      </w:r>
      <w:proofErr w:type="spellStart"/>
      <w:r w:rsidRPr="00A24566">
        <w:t>Padrino</w:t>
      </w:r>
      <w:proofErr w:type="spellEnd"/>
      <w:r w:rsidRPr="00A24566">
        <w:t xml:space="preserve"> López, foi designado pelo Departamento do Tesouro dos Estados Unidos como grupo «terrorista global especificamente designado» pelo seu papel na facilitação do </w:t>
      </w:r>
      <w:proofErr w:type="spellStart"/>
      <w:r w:rsidRPr="00A24566">
        <w:t>narcoterrorismo</w:t>
      </w:r>
      <w:proofErr w:type="spellEnd"/>
      <w:r w:rsidRPr="00A24566">
        <w:t>, incluindo o tráfico de cocaína produzida por dissidentes das FARC para os Estados Unidos e a Europa, na prestação de apoio material e na mobilização de instituições estatais para a corrupção de funções militares e judiciais;</w:t>
      </w:r>
    </w:p>
    <w:p w14:paraId="48E628F3" w14:textId="77777777" w:rsidR="00897E2F" w:rsidRPr="00A24566" w:rsidRDefault="00897E2F" w:rsidP="00897E2F">
      <w:pPr>
        <w:pStyle w:val="NormalHanging12a"/>
      </w:pPr>
      <w:r w:rsidRPr="00A24566">
        <w:t>J.</w:t>
      </w:r>
      <w:r w:rsidRPr="00A24566">
        <w:tab/>
        <w:t xml:space="preserve">Considerando que, de acordo com os dados mais recentes das Nações Unidas, a produção de cocaína na Colômbia atingiu níveis recorde, com efeitos devastadores na América Latina, nos Estados Unidos e na Europa; </w:t>
      </w:r>
    </w:p>
    <w:p w14:paraId="40BDD542" w14:textId="0A8ED9D2" w:rsidR="00897E2F" w:rsidRPr="00A24566" w:rsidRDefault="00897E2F" w:rsidP="00897E2F">
      <w:pPr>
        <w:pStyle w:val="NormalHanging12a"/>
      </w:pPr>
      <w:r w:rsidRPr="00A24566">
        <w:t>K.</w:t>
      </w:r>
      <w:r w:rsidRPr="00A24566">
        <w:tab/>
        <w:t>Considerando que alguns grupos armados que operam na Colômbia, como o ELN, já figuram na lista da UE de organizações terroristas</w:t>
      </w:r>
      <w:r w:rsidR="00E95F8B" w:rsidRPr="00A24566">
        <w:t>; considerando que</w:t>
      </w:r>
      <w:r w:rsidRPr="00A24566">
        <w:t>, embora as FARC tenham sido retiradas dessa lista na sequência do acordo de paz de 2016, a evolução do contexto de segurança conduziu à emergência de novos grupos violentos que cumprem claramente os critérios estabelecidos pelo direito da UE para serem considerados organizações terroristas</w:t>
      </w:r>
      <w:r w:rsidR="00E95F8B" w:rsidRPr="00A24566">
        <w:t>; considerando que</w:t>
      </w:r>
      <w:r w:rsidRPr="00A24566">
        <w:t xml:space="preserve"> entre estes grupos figuram, nomeadamente, as fações dissidentes das FARC, em especial o </w:t>
      </w:r>
      <w:r w:rsidRPr="00A24566">
        <w:rPr>
          <w:i/>
        </w:rPr>
        <w:t>Estado Mayor Central</w:t>
      </w:r>
      <w:r w:rsidRPr="00A24566">
        <w:t xml:space="preserve">, que levaram a cabo ataques sistemáticos contra civis e forças de segurança, bem como estruturas criminosas transnacionais, como o </w:t>
      </w:r>
      <w:proofErr w:type="spellStart"/>
      <w:r w:rsidRPr="00A24566">
        <w:rPr>
          <w:i/>
        </w:rPr>
        <w:t>Clan</w:t>
      </w:r>
      <w:proofErr w:type="spellEnd"/>
      <w:r w:rsidRPr="00A24566">
        <w:rPr>
          <w:i/>
        </w:rPr>
        <w:t xml:space="preserve"> </w:t>
      </w:r>
      <w:proofErr w:type="spellStart"/>
      <w:r w:rsidRPr="00A24566">
        <w:rPr>
          <w:i/>
        </w:rPr>
        <w:t>del</w:t>
      </w:r>
      <w:proofErr w:type="spellEnd"/>
      <w:r w:rsidRPr="00A24566">
        <w:rPr>
          <w:i/>
        </w:rPr>
        <w:t xml:space="preserve"> Golfo</w:t>
      </w:r>
      <w:r w:rsidRPr="00A24566">
        <w:t xml:space="preserve"> e o </w:t>
      </w:r>
      <w:proofErr w:type="spellStart"/>
      <w:r w:rsidRPr="00A24566">
        <w:rPr>
          <w:i/>
        </w:rPr>
        <w:t>Cártel</w:t>
      </w:r>
      <w:proofErr w:type="spellEnd"/>
      <w:r w:rsidRPr="00A24566">
        <w:rPr>
          <w:i/>
        </w:rPr>
        <w:t xml:space="preserve"> de los Soles</w:t>
      </w:r>
      <w:r w:rsidRPr="00A24566">
        <w:t>, que facilitam atividades terroristas e proporcionam proteção e refúgio transfronteiras;</w:t>
      </w:r>
    </w:p>
    <w:p w14:paraId="4DAB1CCB" w14:textId="2546FC92" w:rsidR="00897E2F" w:rsidRPr="00A24566" w:rsidRDefault="00897E2F" w:rsidP="00897E2F">
      <w:pPr>
        <w:pStyle w:val="NormalHanging12a"/>
      </w:pPr>
      <w:r w:rsidRPr="00A24566">
        <w:t>L.</w:t>
      </w:r>
      <w:r w:rsidRPr="00A24566">
        <w:tab/>
        <w:t>Considerando que, após a «estratégia de paz total», se verificou um crescimento paradoxal da atividade destes grupos ilegais e o crime organizado ganhou território e poder em zonas com uma presença estatal historicamente limitada</w:t>
      </w:r>
      <w:r w:rsidR="00E95F8B" w:rsidRPr="00A24566">
        <w:t>; considerando que</w:t>
      </w:r>
      <w:r w:rsidRPr="00A24566">
        <w:t xml:space="preserve"> as autoridades colombianas têm tentado melhorar as operações de segurança com o objetivo de combater fações dissidentes ilegais;</w:t>
      </w:r>
    </w:p>
    <w:p w14:paraId="387C6D17" w14:textId="2F54381E" w:rsidR="00897E2F" w:rsidRPr="00A24566" w:rsidRDefault="00897E2F" w:rsidP="00897E2F">
      <w:pPr>
        <w:pStyle w:val="NormalHanging12a"/>
      </w:pPr>
      <w:r w:rsidRPr="00A24566">
        <w:t>M.</w:t>
      </w:r>
      <w:r w:rsidRPr="00A24566">
        <w:tab/>
        <w:t xml:space="preserve">Considerando que os grupos armados ilegais, incluindo guerrilhas, dissidentes e grupos provenientes de forças paramilitares, violam continuamente o direito internacional humanitário e estão diretamente ligados ao aumento da violência generalizada e da </w:t>
      </w:r>
      <w:r w:rsidRPr="00A24566">
        <w:lastRenderedPageBreak/>
        <w:t>impunidade na Colômbia, o que afeta, designadamente, partidos políticos, defensores dos direitos humanos, jornalistas e líderes sociais</w:t>
      </w:r>
      <w:r w:rsidR="00E95F8B" w:rsidRPr="00A24566">
        <w:t>; considerando que</w:t>
      </w:r>
      <w:r w:rsidRPr="00A24566">
        <w:t xml:space="preserve"> a atual vaga de violência afeta um número maior de pessoas e abrange uma área mais extensa (e em expansão) do que nas fases anteriores do conflito armado;</w:t>
      </w:r>
    </w:p>
    <w:p w14:paraId="1871E0ED" w14:textId="07EBAE0E" w:rsidR="00897E2F" w:rsidRPr="00A24566" w:rsidRDefault="00897E2F" w:rsidP="00897E2F">
      <w:pPr>
        <w:pStyle w:val="NormalHanging12a"/>
      </w:pPr>
      <w:r w:rsidRPr="00A24566">
        <w:t>N.</w:t>
      </w:r>
      <w:r w:rsidRPr="00A24566">
        <w:tab/>
        <w:t>Considerando que a provedoria de justiça colombiana (</w:t>
      </w:r>
      <w:proofErr w:type="spellStart"/>
      <w:r w:rsidRPr="00A24566">
        <w:rPr>
          <w:i/>
        </w:rPr>
        <w:t>Defensoría</w:t>
      </w:r>
      <w:proofErr w:type="spellEnd"/>
      <w:r w:rsidRPr="00A24566">
        <w:rPr>
          <w:i/>
        </w:rPr>
        <w:t xml:space="preserve"> </w:t>
      </w:r>
      <w:proofErr w:type="spellStart"/>
      <w:r w:rsidRPr="00A24566">
        <w:rPr>
          <w:i/>
        </w:rPr>
        <w:t>del</w:t>
      </w:r>
      <w:proofErr w:type="spellEnd"/>
      <w:r w:rsidRPr="00A24566">
        <w:rPr>
          <w:i/>
        </w:rPr>
        <w:t xml:space="preserve"> Pueblo</w:t>
      </w:r>
      <w:r w:rsidRPr="00A24566">
        <w:t>) confirmou que, nos primeiros cinco meses de 2025, foram mortos 81 defensores dos direitos humanos e líderes sociais em todo o país</w:t>
      </w:r>
      <w:r w:rsidR="00E95F8B" w:rsidRPr="00A24566">
        <w:t>; considerando que</w:t>
      </w:r>
      <w:r w:rsidRPr="00A24566">
        <w:t xml:space="preserve"> a Global </w:t>
      </w:r>
      <w:proofErr w:type="spellStart"/>
      <w:r w:rsidRPr="00A24566">
        <w:t>Witness</w:t>
      </w:r>
      <w:proofErr w:type="spellEnd"/>
      <w:r w:rsidRPr="00A24566">
        <w:t xml:space="preserve"> e a </w:t>
      </w:r>
      <w:proofErr w:type="spellStart"/>
      <w:r w:rsidRPr="00A24566">
        <w:t>Front</w:t>
      </w:r>
      <w:proofErr w:type="spellEnd"/>
      <w:r w:rsidRPr="00A24566">
        <w:t xml:space="preserve"> </w:t>
      </w:r>
      <w:proofErr w:type="spellStart"/>
      <w:r w:rsidRPr="00A24566">
        <w:t>Line</w:t>
      </w:r>
      <w:proofErr w:type="spellEnd"/>
      <w:r w:rsidRPr="00A24566">
        <w:t xml:space="preserve"> </w:t>
      </w:r>
      <w:proofErr w:type="spellStart"/>
      <w:r w:rsidRPr="00A24566">
        <w:t>Defenders</w:t>
      </w:r>
      <w:proofErr w:type="spellEnd"/>
      <w:r w:rsidRPr="00A24566">
        <w:t xml:space="preserve"> declararam que a Colômbia é o país mais perigoso do mundo para os defensores dos direitos humanos e que, entre janeiro de 2024 e setembro de 2025, 324 defensores dos direitos humanos foram mortos em todo o mundo, 157 dos quais na Colômbia</w:t>
      </w:r>
      <w:r w:rsidR="00E95F8B" w:rsidRPr="00A24566">
        <w:t>; considerando que</w:t>
      </w:r>
      <w:r w:rsidRPr="00A24566">
        <w:t xml:space="preserve"> o presidência tenciona propor um corte no orçamento da provedoria de justiça colombiana, que documentou mais de 1 500 assassinatos de defensores dos direitos humanos e de outras pessoas desde a sua criação, em 1992</w:t>
      </w:r>
      <w:r w:rsidR="00E95F8B" w:rsidRPr="00A24566">
        <w:t>; considerando que</w:t>
      </w:r>
      <w:r w:rsidRPr="00A24566">
        <w:t xml:space="preserve"> tal terá um impacto direto na proteção dos direitos humanos no país, num momento em que a violência aumenta e se aproximam eleições decisivas;</w:t>
      </w:r>
    </w:p>
    <w:p w14:paraId="63CEA835" w14:textId="7780F7B2" w:rsidR="00897E2F" w:rsidRPr="00A24566" w:rsidRDefault="00897E2F" w:rsidP="00897E2F">
      <w:pPr>
        <w:pStyle w:val="NormalHanging12a"/>
        <w:rPr>
          <w:bCs/>
        </w:rPr>
      </w:pPr>
      <w:r w:rsidRPr="00A24566">
        <w:t>O.</w:t>
      </w:r>
      <w:r w:rsidRPr="00A24566">
        <w:tab/>
        <w:t>Considerando que, durante o primeiro semestre de 2025, 1,45 milhões de pessoas foram afetadas pela violência na Colômbia — quatro vezes mais do que no período homólogo de 2024 — e que mais de 70 200 pessoas foram deslocadas à força, ou seja, mais 30 % do que em todo o ano de 2024</w:t>
      </w:r>
      <w:r w:rsidR="00E95F8B" w:rsidRPr="00A24566">
        <w:t>; considerando que</w:t>
      </w:r>
      <w:r w:rsidRPr="00A24566">
        <w:t xml:space="preserve"> os dados indicam um aumento do recrutamento de crianças e da utilização de minas antipessoal;</w:t>
      </w:r>
    </w:p>
    <w:p w14:paraId="0A17D75E" w14:textId="2C91E5DE" w:rsidR="00897E2F" w:rsidRPr="00A24566" w:rsidRDefault="00897E2F" w:rsidP="00897E2F">
      <w:pPr>
        <w:pStyle w:val="NormalHanging12a"/>
      </w:pPr>
      <w:r w:rsidRPr="00A24566">
        <w:t>P.</w:t>
      </w:r>
      <w:r w:rsidRPr="00A24566">
        <w:tab/>
        <w:t xml:space="preserve">Considerando que, em 2025, o observatório do </w:t>
      </w:r>
      <w:proofErr w:type="spellStart"/>
      <w:r w:rsidRPr="00A24566">
        <w:t>Indepaz</w:t>
      </w:r>
      <w:proofErr w:type="spellEnd"/>
      <w:r w:rsidRPr="00A24566">
        <w:t xml:space="preserve"> documentou 52 massacres, com um total de 172 vítimas, e que a provedoria de justiça colombiana identificou pelo menos 11 zonas críticas de emergência humanitária atribuível ao aumento da violência armada instigada pela fragmentação interna e à expansão de, pelo menos, 10 grupos armados ilegais, atualmente presentes em mais de 73 % do país (809 municípios)</w:t>
      </w:r>
      <w:r w:rsidR="00E95F8B" w:rsidRPr="00A24566">
        <w:t>; considerando que</w:t>
      </w:r>
      <w:r w:rsidRPr="00A24566">
        <w:t xml:space="preserve"> o jornal </w:t>
      </w:r>
      <w:r w:rsidRPr="00A24566">
        <w:rPr>
          <w:i/>
        </w:rPr>
        <w:t xml:space="preserve">El </w:t>
      </w:r>
      <w:proofErr w:type="spellStart"/>
      <w:r w:rsidRPr="00A24566">
        <w:rPr>
          <w:i/>
        </w:rPr>
        <w:t>Tiempo</w:t>
      </w:r>
      <w:proofErr w:type="spellEnd"/>
      <w:r w:rsidRPr="00A24566">
        <w:t>, um dos principais do país, citou um relatório do serviço de informações militares segundo o qual, no primeiro semestre de 2025, mais de mil novos membros aderiram a grupos ilegais, elevando o número total de membros em todo o país para quase 22 000</w:t>
      </w:r>
      <w:r w:rsidR="00E95F8B" w:rsidRPr="00A24566">
        <w:t>; considerando que</w:t>
      </w:r>
      <w:r w:rsidRPr="00A24566">
        <w:t xml:space="preserve"> estes grupos poderão agora estar presentes em 562 municípios de 29 dos 32 departamentos da Colômbia;</w:t>
      </w:r>
    </w:p>
    <w:p w14:paraId="4FADEA05" w14:textId="5FDBC3A5" w:rsidR="00897E2F" w:rsidRPr="00A24566" w:rsidRDefault="00897E2F" w:rsidP="00897E2F">
      <w:pPr>
        <w:pStyle w:val="NormalHanging12a"/>
      </w:pPr>
      <w:r w:rsidRPr="00A24566">
        <w:t>Q.</w:t>
      </w:r>
      <w:r w:rsidRPr="00A24566">
        <w:tab/>
        <w:t>Considerando que a UE e o Parlamento têm apoiado firmemente o processo de paz de 2016 na Colômbia</w:t>
      </w:r>
      <w:r w:rsidR="00E95F8B" w:rsidRPr="00A24566">
        <w:t>; considerando que</w:t>
      </w:r>
      <w:r w:rsidRPr="00A24566">
        <w:t xml:space="preserve"> a UE reafirmou o seu compromisso político e financeiro para com o processo de paz colombiano e continua a acompanhar a sua aplicação</w:t>
      </w:r>
      <w:r w:rsidR="00E95F8B" w:rsidRPr="00A24566">
        <w:t>; considerando que</w:t>
      </w:r>
      <w:r w:rsidRPr="00A24566">
        <w:t xml:space="preserve"> o povo colombiano rejeitou a proposta num referendo;</w:t>
      </w:r>
    </w:p>
    <w:p w14:paraId="5DF7967C" w14:textId="77777777" w:rsidR="00897E2F" w:rsidRPr="00A24566" w:rsidRDefault="00897E2F" w:rsidP="00897E2F">
      <w:pPr>
        <w:pStyle w:val="NormalHanging12a"/>
      </w:pPr>
      <w:r w:rsidRPr="00A24566">
        <w:t>R.</w:t>
      </w:r>
      <w:r w:rsidRPr="00A24566">
        <w:tab/>
        <w:t>Considerando que uma Colômbia forte e democrática é vital para a estabilidade e a segurança regionais na América Latina;</w:t>
      </w:r>
    </w:p>
    <w:p w14:paraId="7E54F6A0" w14:textId="77777777" w:rsidR="00897E2F" w:rsidRPr="00A24566" w:rsidRDefault="00897E2F" w:rsidP="00897E2F">
      <w:pPr>
        <w:pStyle w:val="NormalHanging12a"/>
        <w:rPr>
          <w:szCs w:val="24"/>
        </w:rPr>
      </w:pPr>
      <w:r w:rsidRPr="00A24566">
        <w:t>1.</w:t>
      </w:r>
      <w:r w:rsidRPr="00A24566">
        <w:tab/>
        <w:t xml:space="preserve">Condena, com a maior veemência possível, o assassinato do senador colombiano e candidato </w:t>
      </w:r>
      <w:proofErr w:type="spellStart"/>
      <w:r w:rsidRPr="00A24566">
        <w:t>pré</w:t>
      </w:r>
      <w:r w:rsidRPr="00A24566">
        <w:noBreakHyphen/>
        <w:t>presidencial</w:t>
      </w:r>
      <w:proofErr w:type="spellEnd"/>
      <w:r w:rsidRPr="00A24566">
        <w:t xml:space="preserve">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Turbay</w:t>
      </w:r>
      <w:proofErr w:type="spellEnd"/>
      <w:r w:rsidRPr="00A24566">
        <w:t xml:space="preserve"> e apresenta condolências à sua família e entes queridos;</w:t>
      </w:r>
    </w:p>
    <w:p w14:paraId="1C864154" w14:textId="77777777" w:rsidR="00897E2F" w:rsidRPr="00A24566" w:rsidRDefault="00897E2F" w:rsidP="00897E2F">
      <w:pPr>
        <w:pStyle w:val="NormalHanging12a"/>
      </w:pPr>
      <w:r w:rsidRPr="00A24566">
        <w:t>2.</w:t>
      </w:r>
      <w:r w:rsidRPr="00A24566">
        <w:tab/>
        <w:t xml:space="preserve">Salienta que o assassinato de </w:t>
      </w:r>
      <w:proofErr w:type="spellStart"/>
      <w:r w:rsidRPr="00A24566">
        <w:t>Uribe</w:t>
      </w:r>
      <w:proofErr w:type="spellEnd"/>
      <w:r w:rsidRPr="00A24566">
        <w:t xml:space="preserve"> não é uma tragédia isolada, inscrevendo</w:t>
      </w:r>
      <w:r w:rsidRPr="00A24566">
        <w:noBreakHyphen/>
        <w:t>se num contexto mais amplo de intimidação política e violência na Colômbia; reitera o seu apoio a todos os colombianos que rejeitam a violência e exigem um futuro livre de corrupção e de colusão criminosa;</w:t>
      </w:r>
    </w:p>
    <w:p w14:paraId="6584E7E3" w14:textId="77777777" w:rsidR="00897E2F" w:rsidRPr="00A24566" w:rsidRDefault="00897E2F" w:rsidP="00897E2F">
      <w:pPr>
        <w:pStyle w:val="NormalHanging12a"/>
        <w:rPr>
          <w:szCs w:val="24"/>
        </w:rPr>
      </w:pPr>
      <w:r w:rsidRPr="00A24566">
        <w:lastRenderedPageBreak/>
        <w:t>3.</w:t>
      </w:r>
      <w:r w:rsidRPr="00A24566">
        <w:tab/>
        <w:t>Condena e deplora igualmente a recente vaga de ataques terroristas e os assassinatos de intervenientes políticos, figuras públicas, defensores dos direitos humanos, jornalistas, líderes sociais e forças de segurança, assim como a escalada geral de violência contra estes, que abalaram a Colômbia e foram altamente prejudiciais para a coesão social e na estabilidade do país;</w:t>
      </w:r>
    </w:p>
    <w:p w14:paraId="36C0EE65" w14:textId="77777777" w:rsidR="00897E2F" w:rsidRPr="00A24566" w:rsidRDefault="00897E2F" w:rsidP="00897E2F">
      <w:pPr>
        <w:pStyle w:val="NormalHanging12a"/>
        <w:rPr>
          <w:szCs w:val="24"/>
        </w:rPr>
      </w:pPr>
      <w:r w:rsidRPr="00A24566">
        <w:t>4.</w:t>
      </w:r>
      <w:r w:rsidRPr="00A24566">
        <w:tab/>
        <w:t>Apresenta as suas condolências às famílias das numerosas vítimas, muitas das quais membros das forças de segurança, e ao povo da Colômbia;</w:t>
      </w:r>
    </w:p>
    <w:p w14:paraId="228666FE" w14:textId="77777777" w:rsidR="00897E2F" w:rsidRPr="00A24566" w:rsidRDefault="00897E2F" w:rsidP="00897E2F">
      <w:pPr>
        <w:pStyle w:val="NormalHanging12a"/>
        <w:rPr>
          <w:szCs w:val="24"/>
        </w:rPr>
      </w:pPr>
      <w:r w:rsidRPr="00A24566">
        <w:t>5.</w:t>
      </w:r>
      <w:r w:rsidRPr="00A24566">
        <w:tab/>
        <w:t xml:space="preserve">Exorta as autoridades a investigarem, em toda a medida do possível, estes ataques terroristas, incluindo o assassinato de Miguel </w:t>
      </w:r>
      <w:proofErr w:type="spellStart"/>
      <w:r w:rsidRPr="00A24566">
        <w:t>Uribe</w:t>
      </w:r>
      <w:proofErr w:type="spellEnd"/>
      <w:r w:rsidRPr="00A24566">
        <w:t xml:space="preserve"> </w:t>
      </w:r>
      <w:proofErr w:type="spellStart"/>
      <w:r w:rsidRPr="00A24566">
        <w:t>Tuebay</w:t>
      </w:r>
      <w:proofErr w:type="spellEnd"/>
      <w:r w:rsidRPr="00A24566">
        <w:t>, de modo que os respetivos autores respondam perante a justiça; realça que, para julgar os responsáveis por estes atos, as autoridades devem investigar não só as pessoas que os perpetraram, mas também as pessoas que os instigaram e facilitaram;</w:t>
      </w:r>
    </w:p>
    <w:p w14:paraId="1929F0FF" w14:textId="77777777" w:rsidR="00897E2F" w:rsidRPr="00A24566" w:rsidRDefault="00897E2F" w:rsidP="00897E2F">
      <w:pPr>
        <w:pStyle w:val="NormalHanging12a"/>
        <w:rPr>
          <w:szCs w:val="24"/>
        </w:rPr>
      </w:pPr>
      <w:r w:rsidRPr="00A24566">
        <w:t>6.</w:t>
      </w:r>
      <w:r w:rsidRPr="00A24566">
        <w:tab/>
        <w:t>Exorta as autoridades colombianas a identificarem os motivos e todos os fatores subjacentes à preocupante escalada da violência e dos ataques terroristas, a continuarem a abordar as causas subjacentes ao conflito, a assegurarem a plena proteção dos direitos humanos em toda a Colômbia e a construírem uma cultura de paz e diálogo para a resolução de conflitos;</w:t>
      </w:r>
    </w:p>
    <w:p w14:paraId="790F2E7D" w14:textId="77777777" w:rsidR="00897E2F" w:rsidRPr="00A24566" w:rsidRDefault="00897E2F" w:rsidP="00897E2F">
      <w:pPr>
        <w:pStyle w:val="NormalHanging12a"/>
      </w:pPr>
      <w:r w:rsidRPr="00A24566">
        <w:t>7.</w:t>
      </w:r>
      <w:r w:rsidRPr="00A24566">
        <w:tab/>
        <w:t xml:space="preserve">Regista, com grande preocupação, a proliferação e a consolidação da criminalidade organizada e das atividades indiscriminadas de grupos terroristas nas regiões da Colômbia limítrofes da Venezuela; destaca que estes territórios se tornaram corredores para o tráfico de droga, o contrabando de armas e o branqueamento de capitais, facilitados por estruturas transnacionais como o </w:t>
      </w:r>
      <w:proofErr w:type="spellStart"/>
      <w:r w:rsidRPr="00A24566">
        <w:rPr>
          <w:i/>
        </w:rPr>
        <w:t>Cártel</w:t>
      </w:r>
      <w:proofErr w:type="spellEnd"/>
      <w:r w:rsidRPr="00A24566">
        <w:rPr>
          <w:i/>
        </w:rPr>
        <w:t xml:space="preserve"> de los Soles</w:t>
      </w:r>
      <w:r w:rsidRPr="00A24566">
        <w:t>, e que os Estados Unidos acusaram e sancionaram os mais altos funcionários do regime venezuelano devido à existência de provas da sua cumplicidade; sublinha que este nexo transfronteiriço não só alimenta o terrorismo e fortalece os grupos insurretos e dissidentes colombianos, como também constitui uma ameaça direta para a estabilidade regional, a governação democrática e a soberania da Colômbia; insta as autoridades colombianas a investigarem o financiamento de cartéis e a julgarem os colaboradores na Colômbia, nomeadamente seguindo e perturbando os fluxos financeiros transnacionais, utilizados pelos cartéis, que circulam nos bancos, na mineração aurífera e nas empresas de fachada, a modernizarem a vigilância e a intensificarem as operações de luta contra a droga, bem como a reforçarem a cooperação regional e os mecanismos de informação partilhados;</w:t>
      </w:r>
    </w:p>
    <w:p w14:paraId="4F588F17" w14:textId="0DDD1648" w:rsidR="0044582B" w:rsidRPr="00A24566" w:rsidRDefault="00933D53" w:rsidP="00897E2F">
      <w:pPr>
        <w:pStyle w:val="NormalHanging12a"/>
        <w:rPr>
          <w:szCs w:val="24"/>
        </w:rPr>
      </w:pPr>
      <w:r w:rsidRPr="00A24566">
        <w:t>8.</w:t>
      </w:r>
      <w:r w:rsidR="0044582B" w:rsidRPr="00A24566">
        <w:tab/>
        <w:t>Congratula-se com os contributos concretos dos Estados-Membros da UE neste sentido, como a iniciativa italiana «</w:t>
      </w:r>
      <w:proofErr w:type="spellStart"/>
      <w:r w:rsidR="0044582B" w:rsidRPr="00A24566">
        <w:t>Falcone-Borsellino</w:t>
      </w:r>
      <w:proofErr w:type="spellEnd"/>
      <w:r w:rsidR="0044582B" w:rsidRPr="00A24566">
        <w:t>», destinada a ajudar os países da América Latina e das Caraíbas a combater a criminalidade organizada transnacional, prestando apoio técnico e assistência, formação e boas práticas nos domínios da justiça e da segurança;</w:t>
      </w:r>
    </w:p>
    <w:p w14:paraId="56777908" w14:textId="149ACADD" w:rsidR="00897E2F" w:rsidRPr="00A24566" w:rsidRDefault="00933D53" w:rsidP="00897E2F">
      <w:pPr>
        <w:pStyle w:val="NormalHanging12a"/>
        <w:rPr>
          <w:szCs w:val="24"/>
        </w:rPr>
      </w:pPr>
      <w:r w:rsidRPr="00A24566">
        <w:t>9</w:t>
      </w:r>
      <w:r w:rsidR="00897E2F" w:rsidRPr="00A24566">
        <w:t>.</w:t>
      </w:r>
      <w:r w:rsidR="00897E2F" w:rsidRPr="00A24566">
        <w:tab/>
        <w:t>Entende que as declarações incendiárias difundidas pela presidência e por outros intervenientes políticos contribuíram para o aumento da polarização, da violência política, do discurso de ódio e da instabilidade no país; insta as autoridades colombianas, os líderes políticos e a sociedade civil em geral a envidarem todos os esforços para prevenir a escalada da violência, aumentando as medidas de segurança e abstendo</w:t>
      </w:r>
      <w:r w:rsidR="00897E2F" w:rsidRPr="00A24566">
        <w:noBreakHyphen/>
        <w:t xml:space="preserve">se de exacerbar a polarização no país através de declarações incendiárias; recorda às autoridades colombianas a necessidade urgente de proteger os intervenientes políticos, as figuras públicas, os defensores dos direitos humanos, os jornalistas e todos </w:t>
      </w:r>
      <w:r w:rsidR="00897E2F" w:rsidRPr="00A24566">
        <w:lastRenderedPageBreak/>
        <w:t>os cidadãos que exercem os seus direitos democráticos, e solicita que sejam tomadas medidas imediatas para reforçar a sua proteção;</w:t>
      </w:r>
    </w:p>
    <w:p w14:paraId="406AF90E" w14:textId="11653BA2" w:rsidR="00897E2F" w:rsidRPr="00A24566" w:rsidRDefault="00933D53" w:rsidP="00897E2F">
      <w:pPr>
        <w:pStyle w:val="NormalHanging12a"/>
      </w:pPr>
      <w:r w:rsidRPr="00A24566">
        <w:t>10</w:t>
      </w:r>
      <w:r w:rsidR="00897E2F" w:rsidRPr="00A24566">
        <w:t>.</w:t>
      </w:r>
      <w:r w:rsidR="00897E2F" w:rsidRPr="00A24566">
        <w:tab/>
        <w:t xml:space="preserve">Manifesta a sua preocupação com o aumento documentado da violência política contra candidatos e dirigentes em 2025, o que pode comprometer as garantias eleitorais e a confiança pública nas instituições governamentais; preconiza uma comunicação transparente por parte das instituições, a atribuição de recursos adequados às autoridades eleitorais e medidas de segurança sólidas para garantir que as próximas eleições de 2026 se realizem de forma livre e segura; </w:t>
      </w:r>
    </w:p>
    <w:p w14:paraId="62E15D0F" w14:textId="73AD63EE" w:rsidR="00897E2F" w:rsidRPr="00A24566" w:rsidRDefault="00933D53" w:rsidP="00897E2F">
      <w:pPr>
        <w:pStyle w:val="NormalHanging12a"/>
        <w:rPr>
          <w:szCs w:val="24"/>
        </w:rPr>
      </w:pPr>
      <w:r w:rsidRPr="00A24566">
        <w:t>11</w:t>
      </w:r>
      <w:r w:rsidR="00897E2F" w:rsidRPr="00A24566">
        <w:t>.</w:t>
      </w:r>
      <w:r w:rsidR="00897E2F" w:rsidRPr="00A24566">
        <w:tab/>
        <w:t>Manifesta preocupação com a persistência da impunidade e dos obstáculos ao acesso à justiça em casos de violações e atropelos graves dos direitos humanos; frisa que a luta contra a impunidade é fundamental para evitar a repetição de atos criminosos e ataques terroristas e para garantir o pleno exercício dos direitos políticos;</w:t>
      </w:r>
    </w:p>
    <w:p w14:paraId="7ABBF385" w14:textId="5DDF967F" w:rsidR="00897E2F" w:rsidRPr="00A24566" w:rsidRDefault="00933D53" w:rsidP="00897E2F">
      <w:pPr>
        <w:pStyle w:val="NormalHanging12a"/>
        <w:rPr>
          <w:szCs w:val="24"/>
        </w:rPr>
      </w:pPr>
      <w:r w:rsidRPr="00A24566">
        <w:t>12</w:t>
      </w:r>
      <w:r w:rsidR="00897E2F" w:rsidRPr="00A24566">
        <w:t>.</w:t>
      </w:r>
      <w:r w:rsidR="00897E2F" w:rsidRPr="00A24566">
        <w:tab/>
        <w:t>Defende o reforço da presença do Alto</w:t>
      </w:r>
      <w:r w:rsidR="00897E2F" w:rsidRPr="00A24566">
        <w:noBreakHyphen/>
        <w:t>Comissariado das Nações Unidas para os Direitos Humanos na Colômbia e a prossecução do mandato da Missão de Verificação das Nações Unidas na Colômbia;</w:t>
      </w:r>
    </w:p>
    <w:p w14:paraId="177A24D0" w14:textId="659D7BD9" w:rsidR="00897E2F" w:rsidRPr="00A24566" w:rsidRDefault="00933D53" w:rsidP="00897E2F">
      <w:pPr>
        <w:pStyle w:val="NormalHanging12a"/>
        <w:rPr>
          <w:szCs w:val="24"/>
        </w:rPr>
      </w:pPr>
      <w:r w:rsidRPr="00A24566">
        <w:t>13</w:t>
      </w:r>
      <w:r w:rsidR="00897E2F" w:rsidRPr="00A24566">
        <w:t>.</w:t>
      </w:r>
      <w:r w:rsidR="00897E2F" w:rsidRPr="00A24566">
        <w:tab/>
        <w:t xml:space="preserve">Convida o Conselho e a VP/AR a atualizarem a lista da UE de organizações terroristas, por forma a refletir as realidades atuais na Colômbia e em toda a região; insta o Conselho a incluir na lista, para além das entidades já designadas, como o ELN, em particular o </w:t>
      </w:r>
      <w:proofErr w:type="spellStart"/>
      <w:r w:rsidR="00897E2F" w:rsidRPr="00A24566">
        <w:rPr>
          <w:i/>
        </w:rPr>
        <w:t>Clan</w:t>
      </w:r>
      <w:proofErr w:type="spellEnd"/>
      <w:r w:rsidR="00897E2F" w:rsidRPr="00A24566">
        <w:rPr>
          <w:i/>
        </w:rPr>
        <w:t xml:space="preserve"> </w:t>
      </w:r>
      <w:proofErr w:type="spellStart"/>
      <w:r w:rsidR="00897E2F" w:rsidRPr="00A24566">
        <w:rPr>
          <w:i/>
        </w:rPr>
        <w:t>del</w:t>
      </w:r>
      <w:proofErr w:type="spellEnd"/>
      <w:r w:rsidR="00897E2F" w:rsidRPr="00A24566">
        <w:rPr>
          <w:i/>
        </w:rPr>
        <w:t xml:space="preserve"> Golfo</w:t>
      </w:r>
      <w:r w:rsidR="00897E2F" w:rsidRPr="00A24566">
        <w:t xml:space="preserve">, as fações dissidentes das FARC, nomeadamente a </w:t>
      </w:r>
      <w:r w:rsidR="00897E2F" w:rsidRPr="00A24566">
        <w:rPr>
          <w:i/>
        </w:rPr>
        <w:t xml:space="preserve">Segunda </w:t>
      </w:r>
      <w:proofErr w:type="spellStart"/>
      <w:r w:rsidR="00897E2F" w:rsidRPr="00A24566">
        <w:rPr>
          <w:i/>
        </w:rPr>
        <w:t>Marquetalia</w:t>
      </w:r>
      <w:proofErr w:type="spellEnd"/>
      <w:r w:rsidR="00897E2F" w:rsidRPr="00A24566">
        <w:t xml:space="preserve"> e o </w:t>
      </w:r>
      <w:r w:rsidR="00897E2F" w:rsidRPr="00A24566">
        <w:rPr>
          <w:i/>
        </w:rPr>
        <w:t>Estado Mayor Central</w:t>
      </w:r>
      <w:r w:rsidR="00897E2F" w:rsidRPr="00A24566">
        <w:t xml:space="preserve">, e o </w:t>
      </w:r>
      <w:proofErr w:type="spellStart"/>
      <w:r w:rsidR="00897E2F" w:rsidRPr="00A24566">
        <w:rPr>
          <w:i/>
        </w:rPr>
        <w:t>Cártel</w:t>
      </w:r>
      <w:proofErr w:type="spellEnd"/>
      <w:r w:rsidR="00897E2F" w:rsidRPr="00A24566">
        <w:rPr>
          <w:i/>
        </w:rPr>
        <w:t xml:space="preserve"> de los Soles</w:t>
      </w:r>
      <w:r w:rsidR="00897E2F" w:rsidRPr="00A24566">
        <w:t>, uma organização que apoia, protege e presta assistência logística a grupos terroristas armados da Colômbia; frisa que o reconhecimento destes grupos como organizações terroristas ao abrigo do direito da UE é essencial para reforçar a cooperação internacional, reduzir as suas redes financeiras e melhorar o apoio às instituições e à democracia da Colômbia e a proteção das populações civis;</w:t>
      </w:r>
    </w:p>
    <w:p w14:paraId="43E2FDD4" w14:textId="65A51B62" w:rsidR="00897E2F" w:rsidRPr="00A24566" w:rsidRDefault="00933D53" w:rsidP="00897E2F">
      <w:pPr>
        <w:pStyle w:val="NormalHanging12a"/>
        <w:rPr>
          <w:szCs w:val="24"/>
        </w:rPr>
      </w:pPr>
      <w:r w:rsidRPr="00A24566">
        <w:t>14</w:t>
      </w:r>
      <w:r w:rsidR="00897E2F" w:rsidRPr="00A24566">
        <w:t>.</w:t>
      </w:r>
      <w:r w:rsidR="00897E2F" w:rsidRPr="00A24566">
        <w:tab/>
        <w:t>Constata o impacto positivo que teve o já encerrado Fundo Fiduciário Europeu para a Paz na Colômbia, e insta a VP/AR, a Comissão e os Estados</w:t>
      </w:r>
      <w:r w:rsidR="00897E2F" w:rsidRPr="00A24566">
        <w:noBreakHyphen/>
        <w:t>Membros a reafirmarem e reforçarem o apoio político, financeiro e técnico da UE ao processo de paz colombiano, refletindo</w:t>
      </w:r>
      <w:r w:rsidR="00897E2F" w:rsidRPr="00A24566">
        <w:noBreakHyphen/>
        <w:t>o no próximo quadro financeiro plurianual (QFP), na prossecução do empenho político ao mais alto nível e nos trabalhos em curso do Enviado Especial da União Europeia para o Processo de Paz na Colômbia;</w:t>
      </w:r>
    </w:p>
    <w:p w14:paraId="763085AE" w14:textId="0A18597E" w:rsidR="00897E2F" w:rsidRPr="00A24566" w:rsidRDefault="00933D53" w:rsidP="00897E2F">
      <w:pPr>
        <w:pStyle w:val="NormalHanging12a"/>
        <w:rPr>
          <w:szCs w:val="24"/>
        </w:rPr>
      </w:pPr>
      <w:r w:rsidRPr="00A24566">
        <w:t>15</w:t>
      </w:r>
      <w:r w:rsidR="00897E2F" w:rsidRPr="00A24566">
        <w:t>.</w:t>
      </w:r>
      <w:r w:rsidR="00897E2F" w:rsidRPr="00A24566">
        <w:tab/>
        <w:t>Manifesta preocupação com a proposta de corte no orçamento da provedoria de justiça colombiana e reitera que estes fundos são cruciais para proteger os direitos humanos; preconiza que a UE, em particular o Serviço Europeu para a Ação Externa e a respetiva delegação na Colômbia, defendam ativamente o respeito pelo direito internacional humanitário e a obrigação incumbente ao governo de proteger as populações civis;</w:t>
      </w:r>
    </w:p>
    <w:p w14:paraId="3E8551FB" w14:textId="632DF6E9" w:rsidR="00EB759F" w:rsidRPr="00A24566" w:rsidRDefault="00933D53" w:rsidP="00EB759F">
      <w:pPr>
        <w:pStyle w:val="NormalHanging12a"/>
      </w:pPr>
      <w:r w:rsidRPr="00A24566">
        <w:t>16</w:t>
      </w:r>
      <w:r w:rsidR="00897E2F" w:rsidRPr="00A24566">
        <w:t>.</w:t>
      </w:r>
      <w:r w:rsidR="00897E2F" w:rsidRPr="00A24566">
        <w:tab/>
        <w:t>Encarrega a sua Presidente de transmitir a presente resolução ao Conselho, à Comissão, à Vice</w:t>
      </w:r>
      <w:r w:rsidR="00897E2F" w:rsidRPr="00A24566">
        <w:noBreakHyphen/>
        <w:t>Presidente da Comissão/Alta Representante da União para os Negócios Estrangeiros e a Política de Segurança, aos governos e parlamentos dos Estados</w:t>
      </w:r>
      <w:r w:rsidR="00897E2F" w:rsidRPr="00A24566">
        <w:noBreakHyphen/>
        <w:t>Membros, ao Presidente, ao Governo e ao Parlamento da Colômbia, às Nações Unidas e à Organização dos Estados Americanos.</w:t>
      </w:r>
    </w:p>
    <w:p w14:paraId="4FB2774C" w14:textId="755B289D" w:rsidR="00E365E1" w:rsidRPr="00A24566" w:rsidRDefault="00E365E1" w:rsidP="007D0B2A"/>
    <w:sectPr w:rsidR="00E365E1" w:rsidRPr="00A24566" w:rsidSect="00EB759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627DD" w14:textId="77777777" w:rsidR="007D0B2A" w:rsidRPr="00EB759F" w:rsidRDefault="007D0B2A">
      <w:r w:rsidRPr="00EB759F">
        <w:separator/>
      </w:r>
    </w:p>
  </w:endnote>
  <w:endnote w:type="continuationSeparator" w:id="0">
    <w:p w14:paraId="28BBF500" w14:textId="77777777" w:rsidR="007D0B2A" w:rsidRPr="00EB759F" w:rsidRDefault="007D0B2A">
      <w:r w:rsidRPr="00EB75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71F41" w14:textId="77777777" w:rsidR="007D0B2A" w:rsidRPr="00EB759F" w:rsidRDefault="007D0B2A">
      <w:r w:rsidRPr="00EB759F">
        <w:separator/>
      </w:r>
    </w:p>
  </w:footnote>
  <w:footnote w:type="continuationSeparator" w:id="0">
    <w:p w14:paraId="5E37DDF0" w14:textId="77777777" w:rsidR="007D0B2A" w:rsidRPr="00EB759F" w:rsidRDefault="007D0B2A">
      <w:r w:rsidRPr="00EB759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6781312">
    <w:abstractNumId w:val="9"/>
  </w:num>
  <w:num w:numId="2" w16cid:durableId="1142582555">
    <w:abstractNumId w:val="9"/>
  </w:num>
  <w:num w:numId="3" w16cid:durableId="752317022">
    <w:abstractNumId w:val="7"/>
  </w:num>
  <w:num w:numId="4" w16cid:durableId="970793296">
    <w:abstractNumId w:val="7"/>
  </w:num>
  <w:num w:numId="5" w16cid:durableId="839655602">
    <w:abstractNumId w:val="6"/>
  </w:num>
  <w:num w:numId="6" w16cid:durableId="1818957012">
    <w:abstractNumId w:val="6"/>
  </w:num>
  <w:num w:numId="7" w16cid:durableId="715666706">
    <w:abstractNumId w:val="5"/>
  </w:num>
  <w:num w:numId="8" w16cid:durableId="439571861">
    <w:abstractNumId w:val="5"/>
  </w:num>
  <w:num w:numId="9" w16cid:durableId="1382748437">
    <w:abstractNumId w:val="4"/>
  </w:num>
  <w:num w:numId="10" w16cid:durableId="70543581">
    <w:abstractNumId w:val="4"/>
  </w:num>
  <w:num w:numId="11" w16cid:durableId="1889031421">
    <w:abstractNumId w:val="8"/>
  </w:num>
  <w:num w:numId="12" w16cid:durableId="1158110646">
    <w:abstractNumId w:val="8"/>
  </w:num>
  <w:num w:numId="13" w16cid:durableId="1116291068">
    <w:abstractNumId w:val="3"/>
  </w:num>
  <w:num w:numId="14" w16cid:durableId="1281768356">
    <w:abstractNumId w:val="3"/>
  </w:num>
  <w:num w:numId="15" w16cid:durableId="298849305">
    <w:abstractNumId w:val="2"/>
  </w:num>
  <w:num w:numId="16" w16cid:durableId="1433552321">
    <w:abstractNumId w:val="2"/>
  </w:num>
  <w:num w:numId="17" w16cid:durableId="1864242085">
    <w:abstractNumId w:val="1"/>
  </w:num>
  <w:num w:numId="18" w16cid:durableId="463235770">
    <w:abstractNumId w:val="1"/>
  </w:num>
  <w:num w:numId="19" w16cid:durableId="1320227611">
    <w:abstractNumId w:val="0"/>
  </w:num>
  <w:num w:numId="20" w16cid:durableId="36129340">
    <w:abstractNumId w:val="0"/>
  </w:num>
  <w:num w:numId="21" w16cid:durableId="281110433">
    <w:abstractNumId w:val="9"/>
  </w:num>
  <w:num w:numId="22" w16cid:durableId="1645424716">
    <w:abstractNumId w:val="7"/>
  </w:num>
  <w:num w:numId="23" w16cid:durableId="1422948876">
    <w:abstractNumId w:val="6"/>
  </w:num>
  <w:num w:numId="24" w16cid:durableId="1044211805">
    <w:abstractNumId w:val="5"/>
  </w:num>
  <w:num w:numId="25" w16cid:durableId="2092315180">
    <w:abstractNumId w:val="4"/>
  </w:num>
  <w:num w:numId="26" w16cid:durableId="173883655">
    <w:abstractNumId w:val="8"/>
  </w:num>
  <w:num w:numId="27" w16cid:durableId="255745664">
    <w:abstractNumId w:val="3"/>
  </w:num>
  <w:num w:numId="28" w16cid:durableId="1070425065">
    <w:abstractNumId w:val="2"/>
  </w:num>
  <w:num w:numId="29" w16cid:durableId="1215239150">
    <w:abstractNumId w:val="1"/>
  </w:num>
  <w:num w:numId="30" w16cid:durableId="47849038">
    <w:abstractNumId w:val="0"/>
  </w:num>
  <w:num w:numId="31" w16cid:durableId="1462110886">
    <w:abstractNumId w:val="9"/>
  </w:num>
  <w:num w:numId="32" w16cid:durableId="1960647893">
    <w:abstractNumId w:val="7"/>
  </w:num>
  <w:num w:numId="33" w16cid:durableId="691498097">
    <w:abstractNumId w:val="6"/>
  </w:num>
  <w:num w:numId="34" w16cid:durableId="1586652200">
    <w:abstractNumId w:val="5"/>
  </w:num>
  <w:num w:numId="35" w16cid:durableId="2043624461">
    <w:abstractNumId w:val="4"/>
  </w:num>
  <w:num w:numId="36" w16cid:durableId="1450511273">
    <w:abstractNumId w:val="8"/>
  </w:num>
  <w:num w:numId="37" w16cid:durableId="1270167233">
    <w:abstractNumId w:val="3"/>
  </w:num>
  <w:num w:numId="38" w16cid:durableId="657005279">
    <w:abstractNumId w:val="2"/>
  </w:num>
  <w:num w:numId="39" w16cid:durableId="1817405386">
    <w:abstractNumId w:val="1"/>
  </w:num>
  <w:num w:numId="40" w16cid:durableId="1987079290">
    <w:abstractNumId w:val="0"/>
  </w:num>
  <w:num w:numId="41" w16cid:durableId="1621185427">
    <w:abstractNumId w:val="10"/>
  </w:num>
  <w:num w:numId="42" w16cid:durableId="1642538594">
    <w:abstractNumId w:val="10"/>
  </w:num>
  <w:num w:numId="43" w16cid:durableId="2060206525">
    <w:abstractNumId w:val="10"/>
  </w:num>
  <w:num w:numId="44" w16cid:durableId="2123262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66, 0378 e 0384/2025"/>
    <w:docVar w:name="dvlangue" w:val="PT"/>
    <w:docVar w:name="dvnumam" w:val="0"/>
    <w:docVar w:name="dvpe" w:val="776.194"/>
    <w:docVar w:name="dvtitre" w:val="Resolução do Parlamento Europeu, de ... de ... de 2025,_x000d__x000a_ sobre a situação na Colômbia após a recente série de ataques terroristas(2025/2855(RSP))"/>
  </w:docVars>
  <w:rsids>
    <w:rsidRoot w:val="007D0B2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95E"/>
    <w:rsid w:val="00411CCE"/>
    <w:rsid w:val="0041666E"/>
    <w:rsid w:val="00421060"/>
    <w:rsid w:val="0044582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0F33"/>
    <w:rsid w:val="00747932"/>
    <w:rsid w:val="00751A4A"/>
    <w:rsid w:val="00756632"/>
    <w:rsid w:val="00762C74"/>
    <w:rsid w:val="00786EC0"/>
    <w:rsid w:val="007D0B2A"/>
    <w:rsid w:val="007D1690"/>
    <w:rsid w:val="007E22AD"/>
    <w:rsid w:val="00817416"/>
    <w:rsid w:val="00842779"/>
    <w:rsid w:val="00865F67"/>
    <w:rsid w:val="00881A7B"/>
    <w:rsid w:val="008840E5"/>
    <w:rsid w:val="00887B3E"/>
    <w:rsid w:val="00897E2F"/>
    <w:rsid w:val="008C2AC6"/>
    <w:rsid w:val="00930C23"/>
    <w:rsid w:val="0093193B"/>
    <w:rsid w:val="00933D53"/>
    <w:rsid w:val="009509D8"/>
    <w:rsid w:val="00950B64"/>
    <w:rsid w:val="00981893"/>
    <w:rsid w:val="00A1687D"/>
    <w:rsid w:val="00A2456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932"/>
    <w:rsid w:val="00D834A0"/>
    <w:rsid w:val="00D872DF"/>
    <w:rsid w:val="00D91E21"/>
    <w:rsid w:val="00DA7FCD"/>
    <w:rsid w:val="00E365E1"/>
    <w:rsid w:val="00E820A4"/>
    <w:rsid w:val="00E95F8B"/>
    <w:rsid w:val="00EB006A"/>
    <w:rsid w:val="00EB4772"/>
    <w:rsid w:val="00EB759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B0611"/>
  <w15:chartTrackingRefBased/>
  <w15:docId w15:val="{1C85E233-5EF2-4B35-B47A-45A10EB1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97E2F"/>
    <w:pPr>
      <w:spacing w:after="240"/>
      <w:ind w:left="567" w:hanging="567"/>
    </w:pPr>
  </w:style>
  <w:style w:type="paragraph" w:customStyle="1" w:styleId="EPComma">
    <w:name w:val="EPComma"/>
    <w:basedOn w:val="Normal"/>
    <w:rsid w:val="00897E2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897E2F"/>
    <w:rPr>
      <w:sz w:val="24"/>
      <w:lang w:val="pt-PT"/>
    </w:rPr>
  </w:style>
  <w:style w:type="paragraph" w:styleId="Revision">
    <w:name w:val="Revision"/>
    <w:hidden/>
    <w:uiPriority w:val="99"/>
    <w:semiHidden/>
    <w:rsid w:val="00E95F8B"/>
    <w:rPr>
      <w:sz w:val="24"/>
      <w:lang w:val="pt-PT"/>
    </w:rPr>
  </w:style>
  <w:style w:type="character" w:styleId="CommentReference">
    <w:name w:val="annotation reference"/>
    <w:basedOn w:val="DefaultParagraphFont"/>
    <w:rsid w:val="004458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58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582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445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582B"/>
    <w:rPr>
      <w:b/>
      <w:bCs/>
      <w:lang w:val="pt-PT"/>
    </w:rPr>
  </w:style>
  <w:style w:type="character" w:styleId="Hyperlink">
    <w:name w:val="Hyperlink"/>
    <w:basedOn w:val="DefaultParagraphFont"/>
    <w:rsid w:val="00445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2998</Words>
  <Characters>16405</Characters>
  <Application>Microsoft Office Word</Application>
  <DocSecurity>0</DocSecurity>
  <Lines>911</Lines>
  <Paragraphs>776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MARTINSIsAlex</dc:creator>
  <cp:keywords/>
  <cp:lastModifiedBy>MARTINSIsAlex</cp:lastModifiedBy>
  <cp:revision>2</cp:revision>
  <cp:lastPrinted>2004-11-19T15:42:00Z</cp:lastPrinted>
  <dcterms:created xsi:type="dcterms:W3CDTF">2025-09-11T12:22:00Z</dcterms:created>
  <dcterms:modified xsi:type="dcterms:W3CDTF">2025-09-11T12:22:00Z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B10-0366, 0378 e 0384/2025</vt:lpwstr>
  </property>
  <property fmtid="{D5CDD505-2E9C-101B-9397-08002B2CF9AE}" pid="4" name="&lt;Type&gt;">
    <vt:lpwstr>RR</vt:lpwstr>
  </property>
</Properties>
</file>