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E7753" w14:paraId="56DFE4AA" w14:textId="77777777" w:rsidTr="0010095E">
        <w:trPr>
          <w:trHeight w:hRule="exact" w:val="1418"/>
        </w:trPr>
        <w:tc>
          <w:tcPr>
            <w:tcW w:w="6804" w:type="dxa"/>
            <w:shd w:val="clear" w:color="auto" w:fill="auto"/>
            <w:vAlign w:val="center"/>
          </w:tcPr>
          <w:p w14:paraId="7AB59C10" w14:textId="77777777" w:rsidR="00751A4A" w:rsidRPr="004E7753" w:rsidRDefault="004370D0" w:rsidP="0010095E">
            <w:pPr>
              <w:pStyle w:val="EPName"/>
            </w:pPr>
            <w:r w:rsidRPr="004E7753">
              <w:t>Euroopa Parlament</w:t>
            </w:r>
          </w:p>
          <w:p w14:paraId="2430FB77" w14:textId="77777777" w:rsidR="00751A4A" w:rsidRPr="004E7753" w:rsidRDefault="005F1B17" w:rsidP="005F1B17">
            <w:pPr>
              <w:pStyle w:val="EPTerm"/>
              <w:rPr>
                <w:rStyle w:val="HideTWBExt"/>
                <w:noProof w:val="0"/>
                <w:vanish w:val="0"/>
                <w:color w:val="auto"/>
              </w:rPr>
            </w:pPr>
            <w:r w:rsidRPr="004E7753">
              <w:t>2024</w:t>
            </w:r>
            <w:r w:rsidR="00817416" w:rsidRPr="004E7753">
              <w:t>-202</w:t>
            </w:r>
            <w:r w:rsidRPr="004E7753">
              <w:t>9</w:t>
            </w:r>
          </w:p>
        </w:tc>
        <w:tc>
          <w:tcPr>
            <w:tcW w:w="2268" w:type="dxa"/>
            <w:shd w:val="clear" w:color="auto" w:fill="auto"/>
          </w:tcPr>
          <w:p w14:paraId="062BBC35" w14:textId="77777777" w:rsidR="00751A4A" w:rsidRPr="004E7753" w:rsidRDefault="00187494" w:rsidP="0010095E">
            <w:pPr>
              <w:pStyle w:val="EPLogo"/>
            </w:pPr>
            <w:r w:rsidRPr="004E7753">
              <w:rPr>
                <w:noProof/>
                <w:lang w:val="en-GB"/>
              </w:rPr>
              <w:drawing>
                <wp:inline distT="0" distB="0" distL="0" distR="0" wp14:anchorId="59008B5B" wp14:editId="04EEF5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543C6D" w14:textId="77777777" w:rsidR="00D058B8" w:rsidRPr="004E7753" w:rsidRDefault="00D058B8" w:rsidP="004C5D52">
      <w:pPr>
        <w:pStyle w:val="LineTop"/>
      </w:pPr>
    </w:p>
    <w:p w14:paraId="489F064D" w14:textId="77777777" w:rsidR="00680577" w:rsidRPr="004E7753" w:rsidRDefault="004370D0" w:rsidP="00680577">
      <w:pPr>
        <w:pStyle w:val="EPBodyTA1"/>
      </w:pPr>
      <w:r w:rsidRPr="004E7753">
        <w:t>VASTUVÕETUD TEKSTID</w:t>
      </w:r>
    </w:p>
    <w:p w14:paraId="17C1969C" w14:textId="77777777" w:rsidR="00D058B8" w:rsidRPr="004E7753" w:rsidRDefault="00D058B8" w:rsidP="00D058B8">
      <w:pPr>
        <w:pStyle w:val="LineBottom"/>
      </w:pPr>
    </w:p>
    <w:p w14:paraId="78BBA1F4" w14:textId="12A5D179" w:rsidR="004370D0" w:rsidRPr="004E7753" w:rsidRDefault="004370D0" w:rsidP="004370D0">
      <w:pPr>
        <w:pStyle w:val="ATHeading1"/>
      </w:pPr>
      <w:bookmarkStart w:id="0" w:name="TANumber"/>
      <w:r w:rsidRPr="004E7753">
        <w:t>P10_TA(2025)0</w:t>
      </w:r>
      <w:r w:rsidR="00BA03E7" w:rsidRPr="004E7753">
        <w:t>203</w:t>
      </w:r>
      <w:bookmarkEnd w:id="0"/>
    </w:p>
    <w:p w14:paraId="51411230" w14:textId="77777777" w:rsidR="004370D0" w:rsidRPr="004E7753" w:rsidRDefault="004370D0" w:rsidP="004370D0">
      <w:pPr>
        <w:pStyle w:val="ATHeading2"/>
      </w:pPr>
      <w:bookmarkStart w:id="1" w:name="title"/>
      <w:proofErr w:type="spellStart"/>
      <w:r w:rsidRPr="004E7753">
        <w:t>Péter</w:t>
      </w:r>
      <w:proofErr w:type="spellEnd"/>
      <w:r w:rsidRPr="004E7753">
        <w:t xml:space="preserve"> </w:t>
      </w:r>
      <w:proofErr w:type="spellStart"/>
      <w:r w:rsidRPr="004E7753">
        <w:t>Magyari</w:t>
      </w:r>
      <w:proofErr w:type="spellEnd"/>
      <w:r w:rsidRPr="004E7753">
        <w:t xml:space="preserve"> puutumatuse äravõtmise taotlus</w:t>
      </w:r>
      <w:bookmarkEnd w:id="1"/>
    </w:p>
    <w:p w14:paraId="4863A1B7" w14:textId="77777777" w:rsidR="004370D0" w:rsidRPr="004E7753" w:rsidRDefault="004370D0" w:rsidP="004370D0">
      <w:pPr>
        <w:rPr>
          <w:i/>
          <w:vanish/>
        </w:rPr>
      </w:pPr>
      <w:r w:rsidRPr="004E7753">
        <w:rPr>
          <w:i/>
        </w:rPr>
        <w:fldChar w:fldCharType="begin"/>
      </w:r>
      <w:r w:rsidRPr="004E7753">
        <w:rPr>
          <w:i/>
        </w:rPr>
        <w:instrText xml:space="preserve"> TC"(</w:instrText>
      </w:r>
      <w:bookmarkStart w:id="2" w:name="DocNumber"/>
      <w:r w:rsidRPr="004E7753">
        <w:rPr>
          <w:i/>
        </w:rPr>
        <w:instrText>A10-0180/2025</w:instrText>
      </w:r>
      <w:bookmarkEnd w:id="2"/>
      <w:r w:rsidRPr="004E7753">
        <w:rPr>
          <w:i/>
        </w:rPr>
        <w:instrText xml:space="preserve"> - Raportöör: Krzysztof Śmiszek)"\l3 \n&gt; \* MERGEFORMAT </w:instrText>
      </w:r>
      <w:r w:rsidRPr="004E7753">
        <w:rPr>
          <w:i/>
        </w:rPr>
        <w:fldChar w:fldCharType="end"/>
      </w:r>
    </w:p>
    <w:p w14:paraId="313FC0FF" w14:textId="77777777" w:rsidR="004370D0" w:rsidRPr="004E7753" w:rsidRDefault="004370D0" w:rsidP="004370D0">
      <w:pPr>
        <w:rPr>
          <w:vanish/>
        </w:rPr>
      </w:pPr>
      <w:bookmarkStart w:id="3" w:name="Commission"/>
      <w:r w:rsidRPr="004E7753">
        <w:rPr>
          <w:vanish/>
        </w:rPr>
        <w:t>Õiguskomisjon</w:t>
      </w:r>
      <w:bookmarkEnd w:id="3"/>
    </w:p>
    <w:p w14:paraId="75DBD678" w14:textId="77777777" w:rsidR="004370D0" w:rsidRPr="004E7753" w:rsidRDefault="004370D0" w:rsidP="004370D0">
      <w:pPr>
        <w:rPr>
          <w:vanish/>
        </w:rPr>
      </w:pPr>
      <w:bookmarkStart w:id="4" w:name="PE"/>
      <w:r w:rsidRPr="004E7753">
        <w:rPr>
          <w:vanish/>
        </w:rPr>
        <w:t>PE770.241</w:t>
      </w:r>
      <w:bookmarkEnd w:id="4"/>
    </w:p>
    <w:p w14:paraId="0B5C6612" w14:textId="46451C0D" w:rsidR="004370D0" w:rsidRPr="004E7753" w:rsidRDefault="004370D0" w:rsidP="00430F6E">
      <w:pPr>
        <w:pStyle w:val="ATHeading3"/>
      </w:pPr>
      <w:bookmarkStart w:id="5" w:name="Sujet"/>
      <w:r w:rsidRPr="004E7753">
        <w:t xml:space="preserve">Euroopa Parlamendi </w:t>
      </w:r>
      <w:r w:rsidR="00430F6E" w:rsidRPr="004E7753">
        <w:t>7</w:t>
      </w:r>
      <w:r w:rsidRPr="004E7753">
        <w:t>.</w:t>
      </w:r>
      <w:r w:rsidR="00430F6E" w:rsidRPr="004E7753">
        <w:t> oktoobri</w:t>
      </w:r>
      <w:r w:rsidRPr="004E7753">
        <w:t xml:space="preserve"> 2025.</w:t>
      </w:r>
      <w:r w:rsidR="00430F6E" w:rsidRPr="004E7753">
        <w:t> </w:t>
      </w:r>
      <w:r w:rsidRPr="004E7753">
        <w:t xml:space="preserve">aasta otsus </w:t>
      </w:r>
      <w:proofErr w:type="spellStart"/>
      <w:r w:rsidRPr="004E7753">
        <w:t>Péter</w:t>
      </w:r>
      <w:proofErr w:type="spellEnd"/>
      <w:r w:rsidRPr="004E7753">
        <w:t xml:space="preserve"> </w:t>
      </w:r>
      <w:proofErr w:type="spellStart"/>
      <w:r w:rsidRPr="004E7753">
        <w:t>Magyari</w:t>
      </w:r>
      <w:proofErr w:type="spellEnd"/>
      <w:r w:rsidRPr="004E7753">
        <w:t xml:space="preserve"> puutumatuse äravõtmise taotluse kohta</w:t>
      </w:r>
      <w:bookmarkEnd w:id="5"/>
      <w:r w:rsidRPr="004E7753">
        <w:t xml:space="preserve"> </w:t>
      </w:r>
      <w:bookmarkStart w:id="6" w:name="References"/>
      <w:r w:rsidRPr="004E7753">
        <w:t>(2024/2063(IMM))</w:t>
      </w:r>
      <w:bookmarkEnd w:id="6"/>
    </w:p>
    <w:p w14:paraId="7959B247" w14:textId="77777777" w:rsidR="00377E34" w:rsidRPr="004E7753" w:rsidRDefault="00377E34" w:rsidP="00377E34">
      <w:pPr>
        <w:pStyle w:val="EPComma"/>
      </w:pPr>
      <w:bookmarkStart w:id="7" w:name="TextBodyBegin"/>
      <w:bookmarkEnd w:id="7"/>
      <w:r w:rsidRPr="004E7753">
        <w:rPr>
          <w:i/>
        </w:rPr>
        <w:t>Euroopa Parlament</w:t>
      </w:r>
      <w:r w:rsidRPr="004E7753">
        <w:t>,</w:t>
      </w:r>
    </w:p>
    <w:p w14:paraId="0119539E" w14:textId="1B77E06E" w:rsidR="00377E34" w:rsidRPr="004E7753" w:rsidRDefault="00377E34" w:rsidP="00377E34">
      <w:pPr>
        <w:pStyle w:val="NormalHanging12a"/>
      </w:pPr>
      <w:r w:rsidRPr="004E7753">
        <w:t>–</w:t>
      </w:r>
      <w:r w:rsidRPr="004E7753">
        <w:tab/>
        <w:t xml:space="preserve">võttes arvesse </w:t>
      </w:r>
      <w:proofErr w:type="spellStart"/>
      <w:r w:rsidRPr="004E7753">
        <w:t>Péter</w:t>
      </w:r>
      <w:proofErr w:type="spellEnd"/>
      <w:r w:rsidRPr="004E7753">
        <w:t xml:space="preserve"> </w:t>
      </w:r>
      <w:proofErr w:type="spellStart"/>
      <w:r w:rsidRPr="004E7753">
        <w:t>Magyari</w:t>
      </w:r>
      <w:proofErr w:type="spellEnd"/>
      <w:r w:rsidRPr="004E7753">
        <w:t xml:space="preserve"> puutumatuse äravõtmise taotlust, mille esitas 26. septembril 2024 Ungari peaprokurör seoses </w:t>
      </w:r>
      <w:proofErr w:type="spellStart"/>
      <w:r w:rsidRPr="004E7753">
        <w:t>Péter</w:t>
      </w:r>
      <w:proofErr w:type="spellEnd"/>
      <w:r w:rsidRPr="004E7753">
        <w:t xml:space="preserve"> </w:t>
      </w:r>
      <w:proofErr w:type="spellStart"/>
      <w:r w:rsidRPr="004E7753">
        <w:t>Magyari</w:t>
      </w:r>
      <w:proofErr w:type="spellEnd"/>
      <w:r w:rsidRPr="004E7753">
        <w:t xml:space="preserve"> suhtes alustatud kriminaalmenetlusega ja </w:t>
      </w:r>
      <w:r w:rsidR="00430F6E" w:rsidRPr="004E7753">
        <w:t xml:space="preserve">millest anti teada </w:t>
      </w:r>
      <w:r w:rsidR="00246855" w:rsidRPr="004E7753">
        <w:t>täiskogu istungil</w:t>
      </w:r>
      <w:r w:rsidRPr="004E7753">
        <w:t xml:space="preserve"> 10. oktoobril 2024,</w:t>
      </w:r>
    </w:p>
    <w:p w14:paraId="43A997C2" w14:textId="36215059" w:rsidR="00377E34" w:rsidRPr="004E7753" w:rsidRDefault="00377E34" w:rsidP="00377E34">
      <w:pPr>
        <w:pStyle w:val="NormalHanging12a"/>
        <w:widowControl/>
      </w:pPr>
      <w:r w:rsidRPr="004E7753">
        <w:t>–</w:t>
      </w:r>
      <w:r w:rsidRPr="004E7753">
        <w:tab/>
        <w:t>olles 24. juunil</w:t>
      </w:r>
      <w:r w:rsidR="00430F6E" w:rsidRPr="004E7753">
        <w:t> </w:t>
      </w:r>
      <w:r w:rsidRPr="004E7753">
        <w:t xml:space="preserve">2025 vastavalt kodukorra artikli 9 lõikele 6 kuulanud ära </w:t>
      </w:r>
      <w:proofErr w:type="spellStart"/>
      <w:r w:rsidRPr="004E7753">
        <w:t>Péter</w:t>
      </w:r>
      <w:proofErr w:type="spellEnd"/>
      <w:r w:rsidRPr="004E7753">
        <w:t xml:space="preserve"> </w:t>
      </w:r>
      <w:proofErr w:type="spellStart"/>
      <w:r w:rsidRPr="004E7753">
        <w:t>Magyari</w:t>
      </w:r>
      <w:proofErr w:type="spellEnd"/>
      <w:r w:rsidRPr="004E7753">
        <w:t xml:space="preserve"> selgitused,</w:t>
      </w:r>
    </w:p>
    <w:p w14:paraId="5C2FD2A1" w14:textId="77777777" w:rsidR="00377E34" w:rsidRPr="004E7753" w:rsidRDefault="00377E34" w:rsidP="00377E34">
      <w:pPr>
        <w:pStyle w:val="NormalHanging12a"/>
        <w:widowControl/>
      </w:pPr>
      <w:r w:rsidRPr="004E7753">
        <w:t>–</w:t>
      </w:r>
      <w:r w:rsidRPr="004E7753">
        <w:tab/>
        <w:t>võttes arvesse Ungari peaprokuröri esitatud lisateavet,</w:t>
      </w:r>
    </w:p>
    <w:p w14:paraId="31B05809" w14:textId="0BD6FA8B" w:rsidR="00377E34" w:rsidRPr="004E7753" w:rsidRDefault="00377E34" w:rsidP="00377E34">
      <w:pPr>
        <w:pStyle w:val="NormalHanging12a"/>
        <w:widowControl/>
      </w:pPr>
      <w:r w:rsidRPr="004E7753">
        <w:t>–</w:t>
      </w:r>
      <w:r w:rsidRPr="004E7753">
        <w:tab/>
        <w:t>võttes arvesse protokolli nr 7 (Euroopa Liidu privileegide ja immuniteetide kohta) artikleid 8 ja</w:t>
      </w:r>
      <w:r w:rsidR="00430F6E" w:rsidRPr="004E7753">
        <w:t> </w:t>
      </w:r>
      <w:r w:rsidRPr="004E7753">
        <w:t>9 ning otsestel ja üldistel valimistel Euroopa Parlamendi liikmete valimist käsitleva 20.</w:t>
      </w:r>
      <w:r w:rsidR="00430F6E" w:rsidRPr="004E7753">
        <w:t> </w:t>
      </w:r>
      <w:r w:rsidRPr="004E7753">
        <w:t>septembri 1976.</w:t>
      </w:r>
      <w:r w:rsidR="00430F6E" w:rsidRPr="004E7753">
        <w:t> </w:t>
      </w:r>
      <w:r w:rsidRPr="004E7753">
        <w:t>aasta akti artikli</w:t>
      </w:r>
      <w:r w:rsidR="00430F6E" w:rsidRPr="004E7753">
        <w:t> </w:t>
      </w:r>
      <w:r w:rsidRPr="004E7753">
        <w:t>6 lõiget</w:t>
      </w:r>
      <w:r w:rsidR="00430F6E" w:rsidRPr="004E7753">
        <w:t> </w:t>
      </w:r>
      <w:r w:rsidRPr="004E7753">
        <w:t>2,</w:t>
      </w:r>
    </w:p>
    <w:p w14:paraId="552E1A2C" w14:textId="60E9A5C3" w:rsidR="00377E34" w:rsidRPr="004E7753" w:rsidRDefault="00377E34" w:rsidP="00377E34">
      <w:pPr>
        <w:pStyle w:val="NormalHanging12a"/>
        <w:widowControl/>
      </w:pPr>
      <w:r w:rsidRPr="004E7753">
        <w:t>–</w:t>
      </w:r>
      <w:r w:rsidRPr="004E7753">
        <w:tab/>
        <w:t xml:space="preserve">võttes arvesse Ungari põhiseaduse </w:t>
      </w:r>
      <w:r w:rsidR="005674C4" w:rsidRPr="004E7753">
        <w:t>§ </w:t>
      </w:r>
      <w:r w:rsidRPr="004E7753">
        <w:t>4 lõiget 2,</w:t>
      </w:r>
    </w:p>
    <w:p w14:paraId="64AF0012" w14:textId="77777777" w:rsidR="00377E34" w:rsidRPr="004E7753" w:rsidRDefault="00377E34" w:rsidP="00377E34">
      <w:pPr>
        <w:pStyle w:val="NormalHanging12a"/>
        <w:widowControl/>
      </w:pPr>
      <w:r w:rsidRPr="004E7753">
        <w:t>–</w:t>
      </w:r>
      <w:r w:rsidRPr="004E7753">
        <w:tab/>
        <w:t>võttes arvesse Euroopa Liidu Kohtu 21. oktoobri 2008. aasta, 19. märtsi 2010. aasta, 6. septembri 2011. aasta, 17. jaanuari 2013. aasta, 19. detsembri 2019. aasta ja 5. juuli 2023. aasta otsuseid</w:t>
      </w:r>
      <w:r w:rsidRPr="004E7753">
        <w:rPr>
          <w:rStyle w:val="FootnoteReference"/>
          <w:color w:val="000000"/>
        </w:rPr>
        <w:footnoteReference w:id="1"/>
      </w:r>
      <w:r w:rsidRPr="004E7753">
        <w:t>,</w:t>
      </w:r>
    </w:p>
    <w:p w14:paraId="28A29692" w14:textId="77777777" w:rsidR="00377E34" w:rsidRPr="004E7753" w:rsidRDefault="00377E34" w:rsidP="00377E34">
      <w:pPr>
        <w:pStyle w:val="NormalHanging12a"/>
        <w:widowControl/>
      </w:pPr>
      <w:r w:rsidRPr="004E7753">
        <w:t>–</w:t>
      </w:r>
      <w:r w:rsidRPr="004E7753">
        <w:tab/>
        <w:t>võttes arvesse kodukorra artikli 5 lõiget 2, artikli 6 lõiget 1 ja artiklit 9,</w:t>
      </w:r>
    </w:p>
    <w:p w14:paraId="00772553" w14:textId="77777777" w:rsidR="00377E34" w:rsidRPr="004E7753" w:rsidRDefault="00377E34" w:rsidP="00377E34">
      <w:pPr>
        <w:pStyle w:val="NormalHanging12a"/>
        <w:widowControl/>
      </w:pPr>
      <w:r w:rsidRPr="004E7753">
        <w:lastRenderedPageBreak/>
        <w:t>–</w:t>
      </w:r>
      <w:r w:rsidRPr="004E7753">
        <w:tab/>
        <w:t>võttes arvesse õiguskomisjoni raportit (A10-0180/2025),</w:t>
      </w:r>
    </w:p>
    <w:p w14:paraId="75DFA329" w14:textId="21821834" w:rsidR="00377E34" w:rsidRPr="004E7753" w:rsidRDefault="00377E34" w:rsidP="00377E34">
      <w:pPr>
        <w:pStyle w:val="NormalHanging12a"/>
        <w:widowControl/>
      </w:pPr>
      <w:r w:rsidRPr="004E7753">
        <w:t>A.</w:t>
      </w:r>
      <w:r w:rsidRPr="004E7753">
        <w:tab/>
        <w:t xml:space="preserve">arvestades, et </w:t>
      </w:r>
      <w:r w:rsidR="00835202" w:rsidRPr="004E7753">
        <w:t xml:space="preserve">26. septembril 2024 esitas </w:t>
      </w:r>
      <w:r w:rsidRPr="004E7753">
        <w:t xml:space="preserve">Ungari peaprokurör taotluse võtta ära </w:t>
      </w:r>
      <w:r w:rsidR="00835202" w:rsidRPr="004E7753">
        <w:t xml:space="preserve">Ungarist </w:t>
      </w:r>
      <w:r w:rsidRPr="004E7753">
        <w:t>Euroopa Parlamendi liikme</w:t>
      </w:r>
      <w:r w:rsidR="00C72A82" w:rsidRPr="004E7753">
        <w:t>ks valitud</w:t>
      </w:r>
      <w:r w:rsidRPr="004E7753">
        <w:t xml:space="preserve"> </w:t>
      </w:r>
      <w:proofErr w:type="spellStart"/>
      <w:r w:rsidRPr="004E7753">
        <w:t>Péter</w:t>
      </w:r>
      <w:proofErr w:type="spellEnd"/>
      <w:r w:rsidRPr="004E7753">
        <w:t xml:space="preserve"> </w:t>
      </w:r>
      <w:proofErr w:type="spellStart"/>
      <w:r w:rsidRPr="004E7753">
        <w:t>Magyari</w:t>
      </w:r>
      <w:proofErr w:type="spellEnd"/>
      <w:r w:rsidRPr="004E7753">
        <w:t xml:space="preserve"> puutumatus seoses süüdistusega, mille kohaselt ta on pannud väidetavalt toime 2012. aasta seaduse C (Ungari kriminaalseadustik) § 370 lõike 1 ja § 370 lõike 2 punkti a kohase väärteo, mis seisneb väheväärtusliku asja varguses;</w:t>
      </w:r>
    </w:p>
    <w:p w14:paraId="1F835D13" w14:textId="16E75444" w:rsidR="00377E34" w:rsidRPr="004E7753" w:rsidRDefault="00377E34" w:rsidP="00377E34">
      <w:pPr>
        <w:pStyle w:val="BodyText"/>
        <w:shd w:val="clear" w:color="auto" w:fill="auto"/>
        <w:ind w:left="567" w:hanging="567"/>
        <w:jc w:val="left"/>
      </w:pPr>
      <w:r w:rsidRPr="004E7753">
        <w:rPr>
          <w:shd w:val="clear" w:color="auto" w:fill="FFFFFF"/>
        </w:rPr>
        <w:t>B.</w:t>
      </w:r>
      <w:r w:rsidRPr="004E7753">
        <w:rPr>
          <w:shd w:val="clear" w:color="auto" w:fill="FFFFFF"/>
        </w:rPr>
        <w:tab/>
      </w:r>
      <w:r w:rsidRPr="004E7753">
        <w:t>arvestades, et taotluses märgitakse, et 21. juunil</w:t>
      </w:r>
      <w:r w:rsidR="00835202" w:rsidRPr="004E7753">
        <w:t> </w:t>
      </w:r>
      <w:r w:rsidRPr="004E7753">
        <w:t xml:space="preserve">2024 viibis </w:t>
      </w:r>
      <w:proofErr w:type="spellStart"/>
      <w:r w:rsidRPr="004E7753">
        <w:t>Péter</w:t>
      </w:r>
      <w:proofErr w:type="spellEnd"/>
      <w:r w:rsidRPr="004E7753">
        <w:t xml:space="preserve"> </w:t>
      </w:r>
      <w:proofErr w:type="spellStart"/>
      <w:r w:rsidRPr="004E7753">
        <w:t>Magyar</w:t>
      </w:r>
      <w:proofErr w:type="spellEnd"/>
      <w:r w:rsidRPr="004E7753">
        <w:t xml:space="preserve"> Budapestis asuvas klubis, kus kannatanu ta ära tundis ja temast video tegi; arvestades, et taotluses märgitakse lisaks, et </w:t>
      </w:r>
      <w:proofErr w:type="spellStart"/>
      <w:r w:rsidRPr="004E7753">
        <w:t>Péter</w:t>
      </w:r>
      <w:proofErr w:type="spellEnd"/>
      <w:r w:rsidRPr="004E7753">
        <w:t xml:space="preserve"> </w:t>
      </w:r>
      <w:proofErr w:type="spellStart"/>
      <w:r w:rsidRPr="004E7753">
        <w:t>Magyari</w:t>
      </w:r>
      <w:proofErr w:type="spellEnd"/>
      <w:r w:rsidRPr="004E7753">
        <w:t xml:space="preserve"> ja kannatanu vahel oli väike kähmlus, mille käigus </w:t>
      </w:r>
      <w:proofErr w:type="spellStart"/>
      <w:r w:rsidRPr="004E7753">
        <w:t>Péter</w:t>
      </w:r>
      <w:proofErr w:type="spellEnd"/>
      <w:r w:rsidRPr="004E7753">
        <w:t xml:space="preserve"> </w:t>
      </w:r>
      <w:proofErr w:type="spellStart"/>
      <w:r w:rsidRPr="004E7753">
        <w:t>Magyar</w:t>
      </w:r>
      <w:proofErr w:type="spellEnd"/>
      <w:r w:rsidRPr="004E7753">
        <w:t xml:space="preserve"> võttis kannatanult telefoni käest, et salvestuse tegemine lõpetada, ning pani seejärel telefoni taskusse ja kõndis minema; arvestades, et nende kahe vahel toimus veel üks vaidlus, mis lõppes sellega, et turvatöötajad viskasid mõlemad klubist välja; arvestades, et vaatamata kannatanu palvele telefon tagasi saada, viskas </w:t>
      </w:r>
      <w:proofErr w:type="spellStart"/>
      <w:r w:rsidRPr="004E7753">
        <w:t>Péter</w:t>
      </w:r>
      <w:proofErr w:type="spellEnd"/>
      <w:r w:rsidRPr="004E7753">
        <w:t xml:space="preserve"> </w:t>
      </w:r>
      <w:proofErr w:type="spellStart"/>
      <w:r w:rsidRPr="004E7753">
        <w:t>Magyar</w:t>
      </w:r>
      <w:proofErr w:type="spellEnd"/>
      <w:r w:rsidRPr="004E7753">
        <w:t xml:space="preserve"> </w:t>
      </w:r>
      <w:r w:rsidR="00835202" w:rsidRPr="004E7753">
        <w:t xml:space="preserve">väidetavalt </w:t>
      </w:r>
      <w:r w:rsidRPr="004E7753">
        <w:t>kannatanu telefoni Doonausse;</w:t>
      </w:r>
    </w:p>
    <w:p w14:paraId="0D96669D" w14:textId="43987238" w:rsidR="00377E34" w:rsidRPr="004E7753" w:rsidRDefault="00377E34" w:rsidP="00377E34">
      <w:pPr>
        <w:pStyle w:val="NormalHanging12a"/>
        <w:widowControl/>
      </w:pPr>
      <w:r w:rsidRPr="004E7753">
        <w:t>C.</w:t>
      </w:r>
      <w:r w:rsidRPr="004E7753">
        <w:tab/>
        <w:t xml:space="preserve">arvestades, et taotluse kohaselt oli telefoni väärtus ligikaudu 130 000–150 000 Ungari </w:t>
      </w:r>
      <w:proofErr w:type="spellStart"/>
      <w:r w:rsidRPr="004E7753">
        <w:t>forintit</w:t>
      </w:r>
      <w:proofErr w:type="spellEnd"/>
      <w:r w:rsidRPr="004E7753">
        <w:t xml:space="preserve"> ning kohapeale kutsutud politsei </w:t>
      </w:r>
      <w:proofErr w:type="spellStart"/>
      <w:r w:rsidRPr="004E7753">
        <w:t>sukeldujad</w:t>
      </w:r>
      <w:proofErr w:type="spellEnd"/>
      <w:r w:rsidRPr="004E7753">
        <w:t xml:space="preserve"> leidsid telefoni, tõid selle Doonaust välja ja tagastasid selle kannatanule töökorras olevana;</w:t>
      </w:r>
    </w:p>
    <w:p w14:paraId="5DEB5E2A" w14:textId="50A31AFB" w:rsidR="00377E34" w:rsidRPr="004E7753" w:rsidRDefault="00377E34" w:rsidP="00377E34">
      <w:pPr>
        <w:pStyle w:val="NormalHanging12a"/>
        <w:widowControl/>
      </w:pPr>
      <w:r w:rsidRPr="004E7753">
        <w:t>D.</w:t>
      </w:r>
      <w:r w:rsidRPr="004E7753">
        <w:tab/>
        <w:t xml:space="preserve">arvestades, et </w:t>
      </w:r>
      <w:proofErr w:type="spellStart"/>
      <w:r w:rsidRPr="004E7753">
        <w:t>Péter</w:t>
      </w:r>
      <w:proofErr w:type="spellEnd"/>
      <w:r w:rsidRPr="004E7753">
        <w:t xml:space="preserve"> </w:t>
      </w:r>
      <w:proofErr w:type="spellStart"/>
      <w:r w:rsidRPr="004E7753">
        <w:t>Magyar</w:t>
      </w:r>
      <w:proofErr w:type="spellEnd"/>
      <w:r w:rsidRPr="004E7753">
        <w:t xml:space="preserve"> valiti Euroopa Parlamenti 2024. aasta Euroopa Parlamendi valimistel juunis; arvestades, et Ungari ametivõimud kuulutasid 14. juunil</w:t>
      </w:r>
      <w:r w:rsidR="00835202" w:rsidRPr="004E7753">
        <w:t> </w:t>
      </w:r>
      <w:r w:rsidRPr="004E7753">
        <w:t xml:space="preserve">2024 välja Ungaris toimunud Euroopa Parlamendi valimiste tulemused, muu hulgas oli ametlikult valituks kuulutatud Euroopa Parlamendi liikmete hulgas </w:t>
      </w:r>
      <w:proofErr w:type="spellStart"/>
      <w:r w:rsidRPr="004E7753">
        <w:t>Péter</w:t>
      </w:r>
      <w:proofErr w:type="spellEnd"/>
      <w:r w:rsidRPr="004E7753">
        <w:t xml:space="preserve"> </w:t>
      </w:r>
      <w:proofErr w:type="spellStart"/>
      <w:r w:rsidRPr="004E7753">
        <w:t>Magyar</w:t>
      </w:r>
      <w:proofErr w:type="spellEnd"/>
      <w:r w:rsidRPr="004E7753">
        <w:t>;</w:t>
      </w:r>
      <w:r w:rsidRPr="004E7753">
        <w:rPr>
          <w:shd w:val="clear" w:color="auto" w:fill="FFFFFF"/>
        </w:rPr>
        <w:t xml:space="preserve"> </w:t>
      </w:r>
      <w:r w:rsidRPr="004E7753">
        <w:t xml:space="preserve">arvestades, et </w:t>
      </w:r>
      <w:proofErr w:type="spellStart"/>
      <w:r w:rsidRPr="004E7753">
        <w:t>Péter</w:t>
      </w:r>
      <w:proofErr w:type="spellEnd"/>
      <w:r w:rsidRPr="004E7753">
        <w:t xml:space="preserve"> </w:t>
      </w:r>
      <w:proofErr w:type="spellStart"/>
      <w:r w:rsidRPr="004E7753">
        <w:t>Magyar</w:t>
      </w:r>
      <w:proofErr w:type="spellEnd"/>
      <w:r w:rsidRPr="004E7753">
        <w:t xml:space="preserve"> oli seega väidetava süüteo toimepanemise ja pädevate asutuste korraldatud uurimiste ajal Euroopa Parlamendi liige;</w:t>
      </w:r>
    </w:p>
    <w:p w14:paraId="298855E3" w14:textId="77777777" w:rsidR="00377E34" w:rsidRPr="004E7753" w:rsidRDefault="00377E34" w:rsidP="00377E34">
      <w:pPr>
        <w:pStyle w:val="NormalHanging12a"/>
        <w:widowControl/>
      </w:pPr>
      <w:r w:rsidRPr="004E7753">
        <w:t>E.</w:t>
      </w:r>
      <w:r w:rsidRPr="004E7753">
        <w:tab/>
        <w:t xml:space="preserve">arvestades, et väidetav süütegu ja sellele järgnenud taotlus võtta ära </w:t>
      </w:r>
      <w:proofErr w:type="spellStart"/>
      <w:r w:rsidRPr="004E7753">
        <w:t>Péter</w:t>
      </w:r>
      <w:proofErr w:type="spellEnd"/>
      <w:r w:rsidRPr="004E7753">
        <w:t xml:space="preserve"> </w:t>
      </w:r>
      <w:proofErr w:type="spellStart"/>
      <w:r w:rsidRPr="004E7753">
        <w:t>Magyari</w:t>
      </w:r>
      <w:proofErr w:type="spellEnd"/>
      <w:r w:rsidRPr="004E7753">
        <w:t xml:space="preserve"> puutumatus ei ole seotud </w:t>
      </w:r>
      <w:proofErr w:type="spellStart"/>
      <w:r w:rsidRPr="004E7753">
        <w:t>Péter</w:t>
      </w:r>
      <w:proofErr w:type="spellEnd"/>
      <w:r w:rsidRPr="004E7753">
        <w:t xml:space="preserve"> </w:t>
      </w:r>
      <w:proofErr w:type="spellStart"/>
      <w:r w:rsidRPr="004E7753">
        <w:t>Magyari</w:t>
      </w:r>
      <w:proofErr w:type="spellEnd"/>
      <w:r w:rsidRPr="004E7753">
        <w:t xml:space="preserve"> kui parlamendiliikme kohustuste täitmisel avaldatud arvamuste ega antud häältega protokolli nr 7 (Euroopa Liidu privileegide ja immuniteetide kohta) artikli 8 tähenduses;</w:t>
      </w:r>
    </w:p>
    <w:p w14:paraId="6E53BD21" w14:textId="77777777" w:rsidR="00377E34" w:rsidRPr="004E7753" w:rsidRDefault="00377E34" w:rsidP="00377E34">
      <w:pPr>
        <w:pStyle w:val="NormalHanging12a"/>
        <w:widowControl/>
      </w:pPr>
      <w:r w:rsidRPr="004E7753">
        <w:t>F.</w:t>
      </w:r>
      <w:r w:rsidRPr="004E7753">
        <w:tab/>
        <w:t>arvestades, et protokolli nr 7 (Euroopa Liidu privileegide ja immuniteetide kohta) artikli 9 esimese lõigu punktis a on sätestatud, et Euroopa Parlamendi liikmetel on oma riigi territooriumil samasugune immuniteet nagu selle riigi parlamendi liikmetel;</w:t>
      </w:r>
    </w:p>
    <w:p w14:paraId="1D8B88C3" w14:textId="4A62AD0E" w:rsidR="00377E34" w:rsidRPr="004E7753" w:rsidRDefault="00377E34" w:rsidP="00377E34">
      <w:pPr>
        <w:pStyle w:val="NormalHanging12a"/>
        <w:widowControl/>
      </w:pPr>
      <w:r w:rsidRPr="004E7753">
        <w:t>G.</w:t>
      </w:r>
      <w:r w:rsidRPr="004E7753">
        <w:tab/>
        <w:t>arvestades, et Ungari põhiseaduse § 4 lõike 2 kohaselt on Ungari Rahvuskogu liikmetel puutumatus;</w:t>
      </w:r>
      <w:r w:rsidRPr="004E7753">
        <w:rPr>
          <w:color w:val="000000"/>
          <w:shd w:val="clear" w:color="auto" w:fill="FFFFFF"/>
        </w:rPr>
        <w:t xml:space="preserve"> </w:t>
      </w:r>
      <w:r w:rsidRPr="004E7753">
        <w:t xml:space="preserve">arvestades, et 2012. aasta seaduse nr XXXVI (Ungari Rahvuskogu kohta) § 79 lõike 2 kohaselt on isikul, kelle kandidaadina registreerimine on lõpliku ja siduva mõjuga, sama puutumatus kui liikmetel kuni valimistulemus muutub lõplikuks ja siduvaks, ning arvestades, et igal juhul on selle seaduse § 79 lõike 1 kohaselt liikmel puutumatus alates valimispäevast; </w:t>
      </w:r>
      <w:r w:rsidRPr="004E7753">
        <w:rPr>
          <w:color w:val="000000"/>
          <w:shd w:val="clear" w:color="auto" w:fill="FFFFFF"/>
        </w:rPr>
        <w:t xml:space="preserve">arvestades, et vastavalt 2012. aasta XXXVI seaduse (Rahvuskogu kohta) § 74 lõikele 1 võib kriminaalmenetlust või </w:t>
      </w:r>
      <w:r w:rsidR="00B3494A" w:rsidRPr="004E7753">
        <w:rPr>
          <w:color w:val="000000"/>
          <w:shd w:val="clear" w:color="auto" w:fill="FFFFFF"/>
        </w:rPr>
        <w:t>rikkumis</w:t>
      </w:r>
      <w:r w:rsidRPr="004E7753">
        <w:rPr>
          <w:color w:val="000000"/>
          <w:shd w:val="clear" w:color="auto" w:fill="FFFFFF"/>
        </w:rPr>
        <w:t>menetlust (kui asjaomase küsimuse puhul ei loobuta puutumatusest vabatahtlikult) alustada või seda jätkata ja rahvuskogu liikme suhtes</w:t>
      </w:r>
      <w:r w:rsidR="00046387" w:rsidRPr="004E7753">
        <w:rPr>
          <w:color w:val="000000"/>
          <w:shd w:val="clear" w:color="auto" w:fill="FFFFFF"/>
        </w:rPr>
        <w:t xml:space="preserve"> kriminaalmenetluse raames</w:t>
      </w:r>
      <w:r w:rsidRPr="004E7753">
        <w:rPr>
          <w:color w:val="000000"/>
          <w:shd w:val="clear" w:color="auto" w:fill="FFFFFF"/>
        </w:rPr>
        <w:t xml:space="preserve"> sunnimeetmeid kohaldada ainult rahvuskogu eelneval nõusolekul;</w:t>
      </w:r>
    </w:p>
    <w:p w14:paraId="0D0A585D" w14:textId="77777777" w:rsidR="00377E34" w:rsidRPr="004E7753" w:rsidRDefault="00377E34" w:rsidP="00377E34">
      <w:pPr>
        <w:pStyle w:val="NormalHanging12a"/>
        <w:widowControl/>
      </w:pPr>
      <w:r w:rsidRPr="004E7753">
        <w:t>H.</w:t>
      </w:r>
      <w:r w:rsidRPr="004E7753">
        <w:tab/>
        <w:t>arvestades, et kodukorra artikli 5 lõike 2 kohaselt ei ole parlamentaarne puutumatus parlamendiliikme isiklik eesõigus, vaid Euroopa Parlamendi kui terviku ja selle liikmete sõltumatuse tagatis;</w:t>
      </w:r>
    </w:p>
    <w:p w14:paraId="7379E391" w14:textId="79672FAB" w:rsidR="00377E34" w:rsidRPr="004E7753" w:rsidRDefault="00377E34" w:rsidP="00835202">
      <w:pPr>
        <w:widowControl/>
        <w:spacing w:after="240"/>
        <w:ind w:left="567" w:hanging="567"/>
        <w:rPr>
          <w:szCs w:val="24"/>
        </w:rPr>
      </w:pPr>
      <w:r w:rsidRPr="004E7753">
        <w:lastRenderedPageBreak/>
        <w:t>I.</w:t>
      </w:r>
      <w:r w:rsidRPr="004E7753">
        <w:tab/>
        <w:t xml:space="preserve">arvestades, et protokollis nr 7 (Euroopa Liidu privileegide ja immuniteetide kohta) sätesatud puutumatuse eesmärk on kaitsta </w:t>
      </w:r>
      <w:r w:rsidR="00046387" w:rsidRPr="004E7753">
        <w:t>Euroopa P</w:t>
      </w:r>
      <w:r w:rsidRPr="004E7753">
        <w:t>arlamenti ja selle liikmeid kohtumenetluse eest, kus käsitletakse parlamendiliikme kohustuste täitmise käigus toimunud ja nendega lahutamatult seotud tegevust;</w:t>
      </w:r>
    </w:p>
    <w:p w14:paraId="261C1422" w14:textId="77777777" w:rsidR="00377E34" w:rsidRPr="004E7753" w:rsidRDefault="00377E34" w:rsidP="00377E34">
      <w:pPr>
        <w:pStyle w:val="NormalHanging12a"/>
      </w:pPr>
      <w:r w:rsidRPr="004E7753">
        <w:t>J.</w:t>
      </w:r>
      <w:r w:rsidRPr="004E7753">
        <w:tab/>
        <w:t>arvestades, et Euroopa Liidu Kohtu praktikast tuleneb, et „[...]valiku osas, mille parlament kavatseb teha puutumatuse äravõtmise või puutumatuse kaitsmise taotluse kohta tehtavas otsuses, on parlamendil väga lai hindamispädevus sellise otsuse poliitilise laadi tõttu“</w:t>
      </w:r>
      <w:r w:rsidRPr="004E7753">
        <w:rPr>
          <w:vertAlign w:val="superscript"/>
        </w:rPr>
        <w:footnoteReference w:id="2"/>
      </w:r>
      <w:r w:rsidRPr="004E7753">
        <w:t>;</w:t>
      </w:r>
    </w:p>
    <w:p w14:paraId="1E3D29E8" w14:textId="40C13521" w:rsidR="00377E34" w:rsidRPr="004E7753" w:rsidRDefault="00377E34" w:rsidP="00377E34">
      <w:pPr>
        <w:pStyle w:val="NormalHanging12a"/>
      </w:pPr>
      <w:r w:rsidRPr="004E7753">
        <w:t>K.</w:t>
      </w:r>
      <w:r w:rsidRPr="004E7753">
        <w:tab/>
        <w:t xml:space="preserve">arvestades, et </w:t>
      </w:r>
      <w:proofErr w:type="spellStart"/>
      <w:r w:rsidRPr="004E7753">
        <w:t>Péter</w:t>
      </w:r>
      <w:proofErr w:type="spellEnd"/>
      <w:r w:rsidRPr="004E7753">
        <w:t xml:space="preserve"> </w:t>
      </w:r>
      <w:proofErr w:type="spellStart"/>
      <w:r w:rsidRPr="004E7753">
        <w:t>Magyar</w:t>
      </w:r>
      <w:proofErr w:type="spellEnd"/>
      <w:r w:rsidRPr="004E7753">
        <w:t xml:space="preserve"> on erakonna </w:t>
      </w:r>
      <w:proofErr w:type="spellStart"/>
      <w:r w:rsidRPr="004E7753">
        <w:t>Tisza</w:t>
      </w:r>
      <w:proofErr w:type="spellEnd"/>
      <w:r w:rsidRPr="004E7753">
        <w:t xml:space="preserve"> (</w:t>
      </w:r>
      <w:proofErr w:type="spellStart"/>
      <w:r w:rsidRPr="004E7753">
        <w:t>Tisztelet</w:t>
      </w:r>
      <w:proofErr w:type="spellEnd"/>
      <w:r w:rsidRPr="004E7753">
        <w:t xml:space="preserve"> </w:t>
      </w:r>
      <w:proofErr w:type="spellStart"/>
      <w:r w:rsidRPr="004E7753">
        <w:t>és</w:t>
      </w:r>
      <w:proofErr w:type="spellEnd"/>
      <w:r w:rsidRPr="004E7753">
        <w:t xml:space="preserve"> </w:t>
      </w:r>
      <w:proofErr w:type="spellStart"/>
      <w:r w:rsidRPr="004E7753">
        <w:t>Szabadság</w:t>
      </w:r>
      <w:proofErr w:type="spellEnd"/>
      <w:r w:rsidRPr="004E7753">
        <w:t xml:space="preserve"> </w:t>
      </w:r>
      <w:proofErr w:type="spellStart"/>
      <w:r w:rsidRPr="004E7753">
        <w:t>Párt</w:t>
      </w:r>
      <w:proofErr w:type="spellEnd"/>
      <w:r w:rsidRPr="004E7753">
        <w:t xml:space="preserve">) president ja selle erakonna 2024. aasta Euroopa Parlamendi valimiste kandidaatide nimekirja esinumber; arvestades, et </w:t>
      </w:r>
      <w:proofErr w:type="spellStart"/>
      <w:r w:rsidRPr="004E7753">
        <w:t>Péter</w:t>
      </w:r>
      <w:proofErr w:type="spellEnd"/>
      <w:r w:rsidRPr="004E7753">
        <w:t xml:space="preserve"> </w:t>
      </w:r>
      <w:proofErr w:type="spellStart"/>
      <w:r w:rsidRPr="004E7753">
        <w:t>Magyar</w:t>
      </w:r>
      <w:proofErr w:type="spellEnd"/>
      <w:r w:rsidRPr="004E7753">
        <w:t xml:space="preserve"> on olnud Ungari valitsuse poliitika ja seisukohtade, sealhulgas liiduga seotud poliitika ja seisukohtade häälekas vastane; arvestades, et puutumatuse äravõtmise taotluse aluseks olevad asjaolud, vastuolud selles, kuidas politsei uurimisi läbi viis (sealhulgas </w:t>
      </w:r>
      <w:r w:rsidR="00835202" w:rsidRPr="004E7753">
        <w:t>Ungari peaprokuröri</w:t>
      </w:r>
      <w:r w:rsidRPr="004E7753">
        <w:t xml:space="preserve"> puudulik vastus selle kohta, kas </w:t>
      </w:r>
      <w:proofErr w:type="spellStart"/>
      <w:r w:rsidRPr="004E7753">
        <w:t>Péter</w:t>
      </w:r>
      <w:proofErr w:type="spellEnd"/>
      <w:r w:rsidRPr="004E7753">
        <w:t xml:space="preserve"> </w:t>
      </w:r>
      <w:proofErr w:type="spellStart"/>
      <w:r w:rsidRPr="004E7753">
        <w:t>Magyari</w:t>
      </w:r>
      <w:proofErr w:type="spellEnd"/>
      <w:r w:rsidRPr="004E7753">
        <w:t xml:space="preserve"> asjas ametiasutuste võetud meetmed on proportsionaalsed võrreldes sarnastes väheväärtuslikke asju hõlmavates asjades võetud meetmetega), ning pädevate asutuste vastuse selgusetus seoses sellega, kuidas tuleks </w:t>
      </w:r>
      <w:proofErr w:type="spellStart"/>
      <w:r w:rsidRPr="004E7753">
        <w:t>Péter</w:t>
      </w:r>
      <w:proofErr w:type="spellEnd"/>
      <w:r w:rsidRPr="004E7753">
        <w:t xml:space="preserve"> </w:t>
      </w:r>
      <w:proofErr w:type="spellStart"/>
      <w:r w:rsidRPr="004E7753">
        <w:t>Magyarile</w:t>
      </w:r>
      <w:proofErr w:type="spellEnd"/>
      <w:r w:rsidRPr="004E7753">
        <w:t xml:space="preserve"> etteheidetavat väidetavat kuritegu õiguslikult kvalifitseerida, tekitavad kahtluse, et menetluse eesmärk võis olla </w:t>
      </w:r>
      <w:proofErr w:type="spellStart"/>
      <w:r w:rsidR="00835202" w:rsidRPr="004E7753">
        <w:t>Péter</w:t>
      </w:r>
      <w:proofErr w:type="spellEnd"/>
      <w:r w:rsidR="00835202" w:rsidRPr="004E7753">
        <w:t xml:space="preserve"> </w:t>
      </w:r>
      <w:proofErr w:type="spellStart"/>
      <w:r w:rsidR="00835202" w:rsidRPr="004E7753">
        <w:t>Magyari</w:t>
      </w:r>
      <w:proofErr w:type="spellEnd"/>
      <w:r w:rsidR="00835202" w:rsidRPr="004E7753">
        <w:t xml:space="preserve"> </w:t>
      </w:r>
      <w:r w:rsidRPr="004E7753">
        <w:t>maine kahjustamine;</w:t>
      </w:r>
    </w:p>
    <w:p w14:paraId="2B7D5CAF" w14:textId="4F20094E" w:rsidR="00377E34" w:rsidRPr="004E7753" w:rsidRDefault="00377E34" w:rsidP="00377E34">
      <w:pPr>
        <w:pStyle w:val="NormalHanging12a"/>
      </w:pPr>
      <w:r w:rsidRPr="004E7753">
        <w:t>L.</w:t>
      </w:r>
      <w:r w:rsidRPr="004E7753">
        <w:tab/>
        <w:t xml:space="preserve">arvestades, et kõnesoleva juhtumi puhul võib eeldada, et tegemist on </w:t>
      </w:r>
      <w:proofErr w:type="spellStart"/>
      <w:r w:rsidRPr="004E7753">
        <w:rPr>
          <w:i/>
        </w:rPr>
        <w:t>fumus</w:t>
      </w:r>
      <w:proofErr w:type="spellEnd"/>
      <w:r w:rsidRPr="004E7753">
        <w:rPr>
          <w:i/>
        </w:rPr>
        <w:t xml:space="preserve"> </w:t>
      </w:r>
      <w:proofErr w:type="spellStart"/>
      <w:r w:rsidRPr="004E7753">
        <w:rPr>
          <w:i/>
        </w:rPr>
        <w:t>persecutionis</w:t>
      </w:r>
      <w:r w:rsidRPr="004E7753">
        <w:t>’ega</w:t>
      </w:r>
      <w:proofErr w:type="spellEnd"/>
      <w:r w:rsidRPr="004E7753">
        <w:t>, s.t</w:t>
      </w:r>
      <w:r w:rsidR="00835202" w:rsidRPr="004E7753">
        <w:t> </w:t>
      </w:r>
      <w:r w:rsidRPr="004E7753">
        <w:t>on konkreetsed tõendid</w:t>
      </w:r>
      <w:r w:rsidRPr="004E7753">
        <w:rPr>
          <w:vertAlign w:val="superscript"/>
        </w:rPr>
        <w:footnoteReference w:id="3"/>
      </w:r>
      <w:r w:rsidRPr="004E7753">
        <w:t xml:space="preserve">, mis viitavad sellele, et kohtumenetluse eesmärk on tekitada kahju </w:t>
      </w:r>
      <w:proofErr w:type="spellStart"/>
      <w:r w:rsidRPr="004E7753">
        <w:t>Péter</w:t>
      </w:r>
      <w:proofErr w:type="spellEnd"/>
      <w:r w:rsidRPr="004E7753">
        <w:t xml:space="preserve"> </w:t>
      </w:r>
      <w:proofErr w:type="spellStart"/>
      <w:r w:rsidRPr="004E7753">
        <w:t>Magyari</w:t>
      </w:r>
      <w:proofErr w:type="spellEnd"/>
      <w:r w:rsidRPr="004E7753">
        <w:t xml:space="preserve"> poliitilisele tegevusele, </w:t>
      </w:r>
      <w:r w:rsidR="00835202" w:rsidRPr="004E7753">
        <w:t xml:space="preserve">eelkõige </w:t>
      </w:r>
      <w:r w:rsidRPr="004E7753">
        <w:t>tema tegevusele Euroopa Parlamendi liikmena;</w:t>
      </w:r>
    </w:p>
    <w:p w14:paraId="03597048" w14:textId="1B11D8C5" w:rsidR="00377E34" w:rsidRPr="004E7753" w:rsidRDefault="00377E34" w:rsidP="00377E34">
      <w:pPr>
        <w:pStyle w:val="NormalHanging12a"/>
        <w:widowControl/>
      </w:pPr>
      <w:r w:rsidRPr="004E7753">
        <w:t>M.</w:t>
      </w:r>
      <w:r w:rsidRPr="004E7753">
        <w:tab/>
        <w:t xml:space="preserve">arvestades, et esiteks ei saa </w:t>
      </w:r>
      <w:r w:rsidR="00835202" w:rsidRPr="004E7753">
        <w:t>Euroopa P</w:t>
      </w:r>
      <w:r w:rsidRPr="004E7753">
        <w:t>arlamenti võrdsustada kohtuga ja teiseks ei tohi parlamendiliiget pidada puutumatuse äravõtmise menetluse raames süüdistatavaks</w:t>
      </w:r>
      <w:r w:rsidRPr="004E7753">
        <w:rPr>
          <w:vertAlign w:val="superscript"/>
        </w:rPr>
        <w:footnoteReference w:id="4"/>
      </w:r>
      <w:r w:rsidRPr="004E7753">
        <w:t>;</w:t>
      </w:r>
    </w:p>
    <w:p w14:paraId="1935314E" w14:textId="77777777" w:rsidR="00377E34" w:rsidRPr="004E7753" w:rsidRDefault="00377E34" w:rsidP="00377E34">
      <w:pPr>
        <w:pStyle w:val="NormalHanging12a"/>
      </w:pPr>
      <w:r w:rsidRPr="004E7753">
        <w:t>1.</w:t>
      </w:r>
      <w:r w:rsidRPr="004E7753">
        <w:tab/>
        <w:t xml:space="preserve">otsustab </w:t>
      </w:r>
      <w:proofErr w:type="spellStart"/>
      <w:r w:rsidRPr="004E7753">
        <w:t>Péter</w:t>
      </w:r>
      <w:proofErr w:type="spellEnd"/>
      <w:r w:rsidRPr="004E7753">
        <w:t xml:space="preserve"> </w:t>
      </w:r>
      <w:proofErr w:type="spellStart"/>
      <w:r w:rsidRPr="004E7753">
        <w:t>Magyari</w:t>
      </w:r>
      <w:proofErr w:type="spellEnd"/>
      <w:r w:rsidRPr="004E7753">
        <w:t xml:space="preserve"> puutumatust mitte ära võtta;</w:t>
      </w:r>
    </w:p>
    <w:p w14:paraId="74BAB999" w14:textId="15E1F944" w:rsidR="00E365E1" w:rsidRPr="004E7753" w:rsidRDefault="00377E34" w:rsidP="00835202">
      <w:pPr>
        <w:pStyle w:val="NormalHanging12a"/>
      </w:pPr>
      <w:r w:rsidRPr="004E7753">
        <w:t>2.</w:t>
      </w:r>
      <w:r w:rsidRPr="004E7753">
        <w:tab/>
        <w:t xml:space="preserve">teeb presidendile ülesandeks edastada käesolev otsus ja vastutava parlamendikomisjoni raport viivitamata Ungari pädevale ametiasutusele ja </w:t>
      </w:r>
      <w:proofErr w:type="spellStart"/>
      <w:r w:rsidRPr="004E7753">
        <w:t>Péter</w:t>
      </w:r>
      <w:proofErr w:type="spellEnd"/>
      <w:r w:rsidRPr="004E7753">
        <w:t xml:space="preserve"> </w:t>
      </w:r>
      <w:proofErr w:type="spellStart"/>
      <w:r w:rsidRPr="004E7753">
        <w:t>Magyarile</w:t>
      </w:r>
      <w:proofErr w:type="spellEnd"/>
      <w:r w:rsidRPr="004E7753">
        <w:t>.</w:t>
      </w:r>
    </w:p>
    <w:sectPr w:rsidR="00E365E1" w:rsidRPr="004E7753" w:rsidSect="009317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86549B" w14:textId="77777777" w:rsidR="004370D0" w:rsidRPr="00931739" w:rsidRDefault="004370D0">
      <w:r w:rsidRPr="00931739">
        <w:separator/>
      </w:r>
    </w:p>
  </w:endnote>
  <w:endnote w:type="continuationSeparator" w:id="0">
    <w:p w14:paraId="1EA82943" w14:textId="77777777" w:rsidR="004370D0" w:rsidRPr="00931739" w:rsidRDefault="004370D0">
      <w:r w:rsidRPr="009317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B43BE" w14:textId="77777777" w:rsidR="00064002" w:rsidRPr="009317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B86EF0" w14:textId="77777777" w:rsidR="00064002" w:rsidRPr="009317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685919" w14:textId="77777777" w:rsidR="00064002" w:rsidRPr="009317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F063A4" w14:textId="77777777" w:rsidR="004370D0" w:rsidRPr="00931739" w:rsidRDefault="004370D0">
      <w:r w:rsidRPr="00931739">
        <w:separator/>
      </w:r>
    </w:p>
  </w:footnote>
  <w:footnote w:type="continuationSeparator" w:id="0">
    <w:p w14:paraId="21C2D47A" w14:textId="77777777" w:rsidR="004370D0" w:rsidRPr="00931739" w:rsidRDefault="004370D0">
      <w:r w:rsidRPr="00931739">
        <w:continuationSeparator/>
      </w:r>
    </w:p>
  </w:footnote>
  <w:footnote w:id="1">
    <w:p w14:paraId="349E3FB6" w14:textId="538C6236" w:rsidR="00377E34" w:rsidRPr="00931739" w:rsidRDefault="00377E34" w:rsidP="00931739">
      <w:pPr>
        <w:pStyle w:val="FootnoteText"/>
        <w:ind w:left="567" w:hanging="567"/>
        <w:rPr>
          <w:sz w:val="24"/>
          <w:lang w:val="et-EE"/>
        </w:rPr>
      </w:pPr>
      <w:r w:rsidRPr="00931739">
        <w:rPr>
          <w:rStyle w:val="FootnoteReference"/>
          <w:sz w:val="24"/>
          <w:szCs w:val="16"/>
          <w:lang w:val="et-EE"/>
        </w:rPr>
        <w:footnoteRef/>
      </w:r>
      <w:r w:rsidR="00931739" w:rsidRPr="00931739">
        <w:rPr>
          <w:sz w:val="24"/>
          <w:lang w:val="et-EE"/>
        </w:rPr>
        <w:t xml:space="preserve"> </w:t>
      </w:r>
      <w:r w:rsidR="00931739" w:rsidRPr="00931739">
        <w:rPr>
          <w:sz w:val="24"/>
          <w:lang w:val="et-EE"/>
        </w:rPr>
        <w:tab/>
      </w:r>
      <w:r w:rsidRPr="00931739">
        <w:rPr>
          <w:sz w:val="24"/>
          <w:lang w:val="et-EE"/>
        </w:rPr>
        <w:t>Kohtuotsus, Euroopa Kohus, 21.</w:t>
      </w:r>
      <w:r w:rsidR="00430F6E">
        <w:rPr>
          <w:sz w:val="24"/>
          <w:lang w:val="et-EE"/>
        </w:rPr>
        <w:t> </w:t>
      </w:r>
      <w:r w:rsidRPr="00931739">
        <w:rPr>
          <w:sz w:val="24"/>
          <w:lang w:val="et-EE"/>
        </w:rPr>
        <w:t>oktoober</w:t>
      </w:r>
      <w:r w:rsidR="00430F6E">
        <w:rPr>
          <w:sz w:val="24"/>
          <w:lang w:val="et-EE"/>
        </w:rPr>
        <w:t> </w:t>
      </w:r>
      <w:r w:rsidRPr="00931739">
        <w:rPr>
          <w:sz w:val="24"/>
          <w:lang w:val="et-EE"/>
        </w:rPr>
        <w:t xml:space="preserve">2008, </w:t>
      </w:r>
      <w:proofErr w:type="spellStart"/>
      <w:r w:rsidRPr="00931739">
        <w:rPr>
          <w:sz w:val="24"/>
          <w:lang w:val="et-EE"/>
        </w:rPr>
        <w:t>Marra</w:t>
      </w:r>
      <w:proofErr w:type="spellEnd"/>
      <w:r w:rsidRPr="00931739">
        <w:rPr>
          <w:sz w:val="24"/>
          <w:lang w:val="et-EE"/>
        </w:rPr>
        <w:t xml:space="preserve"> </w:t>
      </w:r>
      <w:r w:rsidRPr="00931739">
        <w:rPr>
          <w:i/>
          <w:sz w:val="24"/>
          <w:lang w:val="et-EE"/>
        </w:rPr>
        <w:t>vs</w:t>
      </w:r>
      <w:r w:rsidRPr="00931739">
        <w:rPr>
          <w:sz w:val="24"/>
          <w:lang w:val="et-EE"/>
        </w:rPr>
        <w:t xml:space="preserve">. De </w:t>
      </w:r>
      <w:proofErr w:type="spellStart"/>
      <w:r w:rsidRPr="00931739">
        <w:rPr>
          <w:sz w:val="24"/>
          <w:lang w:val="et-EE"/>
        </w:rPr>
        <w:t>Gregorio</w:t>
      </w:r>
      <w:proofErr w:type="spellEnd"/>
      <w:r w:rsidRPr="00931739">
        <w:rPr>
          <w:sz w:val="24"/>
          <w:lang w:val="et-EE"/>
        </w:rPr>
        <w:t xml:space="preserve"> ja </w:t>
      </w:r>
      <w:proofErr w:type="spellStart"/>
      <w:r w:rsidRPr="00931739">
        <w:rPr>
          <w:sz w:val="24"/>
          <w:lang w:val="et-EE"/>
        </w:rPr>
        <w:t>Clemente</w:t>
      </w:r>
      <w:proofErr w:type="spellEnd"/>
      <w:r w:rsidRPr="00931739">
        <w:rPr>
          <w:sz w:val="24"/>
          <w:lang w:val="et-EE"/>
        </w:rPr>
        <w:t>, C</w:t>
      </w:r>
      <w:r w:rsidR="00430F6E">
        <w:rPr>
          <w:sz w:val="24"/>
          <w:lang w:val="et-EE"/>
        </w:rPr>
        <w:t>‑</w:t>
      </w:r>
      <w:r w:rsidRPr="00931739">
        <w:rPr>
          <w:sz w:val="24"/>
          <w:lang w:val="et-EE"/>
        </w:rPr>
        <w:t xml:space="preserve">200/07 ja C-201/07, ECLI:EU:C:2008:579; kohtuotsus, </w:t>
      </w:r>
      <w:proofErr w:type="spellStart"/>
      <w:r w:rsidRPr="00931739">
        <w:rPr>
          <w:sz w:val="24"/>
          <w:lang w:val="et-EE"/>
        </w:rPr>
        <w:t>Üldkohus</w:t>
      </w:r>
      <w:proofErr w:type="spellEnd"/>
      <w:r w:rsidRPr="00931739">
        <w:rPr>
          <w:sz w:val="24"/>
          <w:lang w:val="et-EE"/>
        </w:rPr>
        <w:t>, 19.</w:t>
      </w:r>
      <w:r w:rsidR="00430F6E">
        <w:rPr>
          <w:sz w:val="24"/>
          <w:lang w:val="et-EE"/>
        </w:rPr>
        <w:t> </w:t>
      </w:r>
      <w:r w:rsidRPr="00931739">
        <w:rPr>
          <w:sz w:val="24"/>
          <w:lang w:val="et-EE"/>
        </w:rPr>
        <w:t>märts</w:t>
      </w:r>
      <w:r w:rsidR="00430F6E">
        <w:rPr>
          <w:sz w:val="24"/>
          <w:lang w:val="et-EE"/>
        </w:rPr>
        <w:t> </w:t>
      </w:r>
      <w:r w:rsidRPr="00931739">
        <w:rPr>
          <w:sz w:val="24"/>
          <w:lang w:val="et-EE"/>
        </w:rPr>
        <w:t xml:space="preserve">2010, </w:t>
      </w:r>
      <w:proofErr w:type="spellStart"/>
      <w:r w:rsidRPr="00931739">
        <w:rPr>
          <w:sz w:val="24"/>
          <w:lang w:val="et-EE"/>
        </w:rPr>
        <w:t>Gollnisch</w:t>
      </w:r>
      <w:proofErr w:type="spellEnd"/>
      <w:r w:rsidRPr="00931739">
        <w:rPr>
          <w:sz w:val="24"/>
          <w:lang w:val="et-EE"/>
        </w:rPr>
        <w:t xml:space="preserve"> </w:t>
      </w:r>
      <w:r w:rsidRPr="00931739">
        <w:rPr>
          <w:i/>
          <w:sz w:val="24"/>
          <w:lang w:val="et-EE"/>
        </w:rPr>
        <w:t>vs</w:t>
      </w:r>
      <w:r w:rsidRPr="00931739">
        <w:rPr>
          <w:sz w:val="24"/>
          <w:lang w:val="et-EE"/>
        </w:rPr>
        <w:t xml:space="preserve">. </w:t>
      </w:r>
      <w:r w:rsidR="00636C36">
        <w:rPr>
          <w:sz w:val="24"/>
          <w:lang w:val="et-EE"/>
        </w:rPr>
        <w:t>Euroopa P</w:t>
      </w:r>
      <w:r w:rsidRPr="00931739">
        <w:rPr>
          <w:sz w:val="24"/>
          <w:lang w:val="et-EE"/>
        </w:rPr>
        <w:t>arlament, T-42/06, ECLI:EU:T:2010:102; kohtuotsus, Euroopa Kohus, 6.</w:t>
      </w:r>
      <w:r w:rsidR="00430F6E">
        <w:rPr>
          <w:sz w:val="24"/>
          <w:lang w:val="et-EE"/>
        </w:rPr>
        <w:t> </w:t>
      </w:r>
      <w:r w:rsidRPr="00931739">
        <w:rPr>
          <w:sz w:val="24"/>
          <w:lang w:val="et-EE"/>
        </w:rPr>
        <w:t>september</w:t>
      </w:r>
      <w:r w:rsidR="00430F6E">
        <w:rPr>
          <w:sz w:val="24"/>
          <w:lang w:val="et-EE"/>
        </w:rPr>
        <w:t> </w:t>
      </w:r>
      <w:r w:rsidRPr="00931739">
        <w:rPr>
          <w:sz w:val="24"/>
          <w:lang w:val="et-EE"/>
        </w:rPr>
        <w:t xml:space="preserve">2011, </w:t>
      </w:r>
      <w:proofErr w:type="spellStart"/>
      <w:r w:rsidRPr="00931739">
        <w:rPr>
          <w:sz w:val="24"/>
          <w:lang w:val="et-EE"/>
        </w:rPr>
        <w:t>Patriciello</w:t>
      </w:r>
      <w:proofErr w:type="spellEnd"/>
      <w:r w:rsidRPr="00931739">
        <w:rPr>
          <w:sz w:val="24"/>
          <w:lang w:val="et-EE"/>
        </w:rPr>
        <w:t xml:space="preserve">, C-163/10, ECLI: EU:C:2011:543; kohtuotsus, </w:t>
      </w:r>
      <w:proofErr w:type="spellStart"/>
      <w:r w:rsidRPr="00931739">
        <w:rPr>
          <w:sz w:val="24"/>
          <w:lang w:val="et-EE"/>
        </w:rPr>
        <w:t>Üldkohus</w:t>
      </w:r>
      <w:proofErr w:type="spellEnd"/>
      <w:r w:rsidRPr="00931739">
        <w:rPr>
          <w:sz w:val="24"/>
          <w:lang w:val="et-EE"/>
        </w:rPr>
        <w:t>, 17. jaanuar</w:t>
      </w:r>
      <w:r w:rsidR="00430F6E">
        <w:rPr>
          <w:sz w:val="24"/>
          <w:lang w:val="et-EE"/>
        </w:rPr>
        <w:t> </w:t>
      </w:r>
      <w:r w:rsidRPr="00931739">
        <w:rPr>
          <w:sz w:val="24"/>
          <w:lang w:val="et-EE"/>
        </w:rPr>
        <w:t xml:space="preserve">2013, </w:t>
      </w:r>
      <w:proofErr w:type="spellStart"/>
      <w:r w:rsidRPr="00931739">
        <w:rPr>
          <w:sz w:val="24"/>
          <w:lang w:val="et-EE"/>
        </w:rPr>
        <w:t>Gollnisch</w:t>
      </w:r>
      <w:proofErr w:type="spellEnd"/>
      <w:r w:rsidRPr="00931739">
        <w:rPr>
          <w:sz w:val="24"/>
          <w:lang w:val="et-EE"/>
        </w:rPr>
        <w:t xml:space="preserve"> </w:t>
      </w:r>
      <w:r w:rsidRPr="00931739">
        <w:rPr>
          <w:i/>
          <w:sz w:val="24"/>
          <w:lang w:val="et-EE"/>
        </w:rPr>
        <w:t>vs.</w:t>
      </w:r>
      <w:r w:rsidRPr="00931739">
        <w:rPr>
          <w:sz w:val="24"/>
          <w:lang w:val="et-EE"/>
        </w:rPr>
        <w:t xml:space="preserve"> </w:t>
      </w:r>
      <w:r w:rsidR="00636C36">
        <w:rPr>
          <w:sz w:val="24"/>
          <w:lang w:val="et-EE"/>
        </w:rPr>
        <w:t>Euroopa P</w:t>
      </w:r>
      <w:r w:rsidRPr="00931739">
        <w:rPr>
          <w:sz w:val="24"/>
          <w:lang w:val="et-EE"/>
        </w:rPr>
        <w:t>arlament, T-346/11 ja T-347/11, ECLI:EU:T:2013:23; kohtuotsus, Euroopa Kohus, 19.</w:t>
      </w:r>
      <w:r w:rsidR="00430F6E">
        <w:rPr>
          <w:sz w:val="24"/>
          <w:lang w:val="et-EE"/>
        </w:rPr>
        <w:t> </w:t>
      </w:r>
      <w:r w:rsidRPr="00931739">
        <w:rPr>
          <w:sz w:val="24"/>
          <w:lang w:val="et-EE"/>
        </w:rPr>
        <w:t>detsember</w:t>
      </w:r>
      <w:r w:rsidR="00CE4C81">
        <w:rPr>
          <w:sz w:val="24"/>
          <w:lang w:val="et-EE"/>
        </w:rPr>
        <w:t> </w:t>
      </w:r>
      <w:r w:rsidRPr="00931739">
        <w:rPr>
          <w:sz w:val="24"/>
          <w:lang w:val="et-EE"/>
        </w:rPr>
        <w:t xml:space="preserve">2019, </w:t>
      </w:r>
      <w:proofErr w:type="spellStart"/>
      <w:r w:rsidRPr="00931739">
        <w:rPr>
          <w:sz w:val="24"/>
          <w:lang w:val="et-EE"/>
        </w:rPr>
        <w:t>Junqueras</w:t>
      </w:r>
      <w:proofErr w:type="spellEnd"/>
      <w:r w:rsidRPr="00931739">
        <w:rPr>
          <w:sz w:val="24"/>
          <w:lang w:val="et-EE"/>
        </w:rPr>
        <w:t xml:space="preserve"> </w:t>
      </w:r>
      <w:proofErr w:type="spellStart"/>
      <w:r w:rsidRPr="00931739">
        <w:rPr>
          <w:sz w:val="24"/>
          <w:lang w:val="et-EE"/>
        </w:rPr>
        <w:t>Vies</w:t>
      </w:r>
      <w:proofErr w:type="spellEnd"/>
      <w:r w:rsidRPr="00931739">
        <w:rPr>
          <w:sz w:val="24"/>
          <w:lang w:val="et-EE"/>
        </w:rPr>
        <w:t xml:space="preserve">, C-502/19, ECLI:EU:C:2019:1115; kohtuotsus, </w:t>
      </w:r>
      <w:proofErr w:type="spellStart"/>
      <w:r w:rsidRPr="00931739">
        <w:rPr>
          <w:sz w:val="24"/>
          <w:lang w:val="et-EE"/>
        </w:rPr>
        <w:t>Üldkohus</w:t>
      </w:r>
      <w:proofErr w:type="spellEnd"/>
      <w:r w:rsidRPr="00931739">
        <w:rPr>
          <w:sz w:val="24"/>
          <w:lang w:val="et-EE"/>
        </w:rPr>
        <w:t>, 5. juuli</w:t>
      </w:r>
      <w:r w:rsidR="00CE4C81">
        <w:rPr>
          <w:sz w:val="24"/>
          <w:lang w:val="et-EE"/>
        </w:rPr>
        <w:t> </w:t>
      </w:r>
      <w:r w:rsidRPr="00931739">
        <w:rPr>
          <w:sz w:val="24"/>
          <w:lang w:val="et-EE"/>
        </w:rPr>
        <w:t xml:space="preserve">2023, </w:t>
      </w:r>
      <w:proofErr w:type="spellStart"/>
      <w:r w:rsidRPr="00931739">
        <w:rPr>
          <w:sz w:val="24"/>
          <w:lang w:val="et-EE"/>
        </w:rPr>
        <w:t>Puigdemont</w:t>
      </w:r>
      <w:proofErr w:type="spellEnd"/>
      <w:r w:rsidRPr="00931739">
        <w:rPr>
          <w:sz w:val="24"/>
          <w:lang w:val="et-EE"/>
        </w:rPr>
        <w:t xml:space="preserve"> i </w:t>
      </w:r>
      <w:proofErr w:type="spellStart"/>
      <w:r w:rsidRPr="00931739">
        <w:rPr>
          <w:sz w:val="24"/>
          <w:lang w:val="et-EE"/>
        </w:rPr>
        <w:t>Casamajó</w:t>
      </w:r>
      <w:proofErr w:type="spellEnd"/>
      <w:r w:rsidRPr="00931739">
        <w:rPr>
          <w:sz w:val="24"/>
          <w:lang w:val="et-EE"/>
        </w:rPr>
        <w:t xml:space="preserve"> jt </w:t>
      </w:r>
      <w:r w:rsidRPr="00931739">
        <w:rPr>
          <w:i/>
          <w:sz w:val="24"/>
          <w:lang w:val="et-EE"/>
        </w:rPr>
        <w:t>vs</w:t>
      </w:r>
      <w:r w:rsidRPr="00931739">
        <w:rPr>
          <w:sz w:val="24"/>
          <w:lang w:val="et-EE"/>
        </w:rPr>
        <w:t>. Euroopa Parlament, T‑272/21, ECLI:EU:T:2023:373.</w:t>
      </w:r>
    </w:p>
  </w:footnote>
  <w:footnote w:id="2">
    <w:p w14:paraId="35FF09B3" w14:textId="4BA0896F" w:rsidR="00377E34" w:rsidRPr="00931739" w:rsidRDefault="00377E34" w:rsidP="00931739">
      <w:pPr>
        <w:pStyle w:val="FootnoteText"/>
        <w:ind w:left="567" w:hanging="567"/>
        <w:rPr>
          <w:sz w:val="24"/>
          <w:lang w:val="et-EE"/>
        </w:rPr>
      </w:pPr>
      <w:r w:rsidRPr="00931739">
        <w:rPr>
          <w:rStyle w:val="FootnoteReference"/>
          <w:sz w:val="24"/>
          <w:lang w:val="et-EE"/>
        </w:rPr>
        <w:footnoteRef/>
      </w:r>
      <w:r w:rsidR="00931739" w:rsidRPr="00931739">
        <w:rPr>
          <w:sz w:val="24"/>
          <w:lang w:val="et-EE"/>
        </w:rPr>
        <w:t xml:space="preserve"> </w:t>
      </w:r>
      <w:r w:rsidR="00931739" w:rsidRPr="00931739">
        <w:rPr>
          <w:sz w:val="24"/>
          <w:lang w:val="et-EE"/>
        </w:rPr>
        <w:tab/>
      </w:r>
      <w:r w:rsidRPr="00931739">
        <w:rPr>
          <w:sz w:val="24"/>
          <w:lang w:val="et-EE"/>
        </w:rPr>
        <w:t xml:space="preserve">Kohtuotsus, </w:t>
      </w:r>
      <w:proofErr w:type="spellStart"/>
      <w:r w:rsidRPr="00931739">
        <w:rPr>
          <w:sz w:val="24"/>
          <w:lang w:val="et-EE"/>
        </w:rPr>
        <w:t>Üldkohus</w:t>
      </w:r>
      <w:proofErr w:type="spellEnd"/>
      <w:r w:rsidRPr="00931739">
        <w:rPr>
          <w:sz w:val="24"/>
          <w:lang w:val="et-EE"/>
        </w:rPr>
        <w:t xml:space="preserve">, 17. jaanuar 2013, </w:t>
      </w:r>
      <w:proofErr w:type="spellStart"/>
      <w:r w:rsidRPr="00931739">
        <w:rPr>
          <w:sz w:val="24"/>
          <w:lang w:val="et-EE"/>
        </w:rPr>
        <w:t>Gollnisch</w:t>
      </w:r>
      <w:proofErr w:type="spellEnd"/>
      <w:r w:rsidRPr="00931739">
        <w:rPr>
          <w:sz w:val="24"/>
          <w:lang w:val="et-EE"/>
        </w:rPr>
        <w:t xml:space="preserve"> </w:t>
      </w:r>
      <w:r w:rsidRPr="00931739">
        <w:rPr>
          <w:i/>
          <w:sz w:val="24"/>
          <w:lang w:val="et-EE"/>
        </w:rPr>
        <w:t>vs.</w:t>
      </w:r>
      <w:r w:rsidRPr="00931739">
        <w:rPr>
          <w:sz w:val="24"/>
          <w:lang w:val="et-EE"/>
        </w:rPr>
        <w:t xml:space="preserve"> </w:t>
      </w:r>
      <w:r w:rsidR="00636C36">
        <w:rPr>
          <w:sz w:val="24"/>
          <w:lang w:val="et-EE"/>
        </w:rPr>
        <w:t>Euroopa P</w:t>
      </w:r>
      <w:r w:rsidRPr="00931739">
        <w:rPr>
          <w:sz w:val="24"/>
          <w:lang w:val="et-EE"/>
        </w:rPr>
        <w:t>arlament, T-346/11 ja T-347/11, ECLI:EU:T:2013:23, punkt 59 ja selles viidatud kohtupraktika.</w:t>
      </w:r>
    </w:p>
  </w:footnote>
  <w:footnote w:id="3">
    <w:p w14:paraId="1423F70A" w14:textId="177B0F3C" w:rsidR="00377E34" w:rsidRPr="00931739" w:rsidRDefault="00377E34" w:rsidP="00931739">
      <w:pPr>
        <w:pStyle w:val="FootnoteText"/>
        <w:ind w:left="567" w:hanging="567"/>
        <w:rPr>
          <w:sz w:val="24"/>
          <w:lang w:val="et-EE"/>
        </w:rPr>
      </w:pPr>
      <w:r w:rsidRPr="00931739">
        <w:rPr>
          <w:rStyle w:val="FootnoteReference"/>
          <w:sz w:val="24"/>
          <w:lang w:val="et-EE"/>
        </w:rPr>
        <w:footnoteRef/>
      </w:r>
      <w:r w:rsidR="00931739" w:rsidRPr="00931739">
        <w:rPr>
          <w:sz w:val="24"/>
          <w:lang w:val="et-EE"/>
        </w:rPr>
        <w:t xml:space="preserve"> </w:t>
      </w:r>
      <w:r w:rsidR="00931739" w:rsidRPr="00931739">
        <w:rPr>
          <w:sz w:val="24"/>
          <w:lang w:val="et-EE"/>
        </w:rPr>
        <w:tab/>
      </w:r>
      <w:r w:rsidRPr="00931739">
        <w:rPr>
          <w:sz w:val="24"/>
          <w:lang w:val="et-EE"/>
        </w:rPr>
        <w:t>Kohtuotsus, Euroopa Kohus, 17. september</w:t>
      </w:r>
      <w:r w:rsidR="00636C36">
        <w:rPr>
          <w:sz w:val="24"/>
          <w:lang w:val="et-EE"/>
        </w:rPr>
        <w:t> </w:t>
      </w:r>
      <w:r w:rsidRPr="00931739">
        <w:rPr>
          <w:sz w:val="24"/>
          <w:lang w:val="et-EE"/>
        </w:rPr>
        <w:t xml:space="preserve">2020, </w:t>
      </w:r>
      <w:proofErr w:type="spellStart"/>
      <w:r w:rsidRPr="00931739">
        <w:rPr>
          <w:sz w:val="24"/>
          <w:lang w:val="et-EE"/>
        </w:rPr>
        <w:t>Troszczynski</w:t>
      </w:r>
      <w:proofErr w:type="spellEnd"/>
      <w:r w:rsidRPr="00931739">
        <w:rPr>
          <w:sz w:val="24"/>
          <w:lang w:val="et-EE"/>
        </w:rPr>
        <w:t xml:space="preserve"> </w:t>
      </w:r>
      <w:r w:rsidRPr="00931739">
        <w:rPr>
          <w:i/>
          <w:sz w:val="24"/>
          <w:lang w:val="et-EE"/>
        </w:rPr>
        <w:t>vs</w:t>
      </w:r>
      <w:r w:rsidRPr="00931739">
        <w:rPr>
          <w:sz w:val="24"/>
          <w:lang w:val="et-EE"/>
        </w:rPr>
        <w:t xml:space="preserve">. </w:t>
      </w:r>
      <w:r w:rsidR="00636C36">
        <w:rPr>
          <w:sz w:val="24"/>
          <w:lang w:val="et-EE"/>
        </w:rPr>
        <w:t>Euroopa P</w:t>
      </w:r>
      <w:r w:rsidRPr="00931739">
        <w:rPr>
          <w:sz w:val="24"/>
          <w:lang w:val="et-EE"/>
        </w:rPr>
        <w:t>arlament, C-12/19 P, ECLI:EU:C:2020:725, punkt 26.</w:t>
      </w:r>
    </w:p>
  </w:footnote>
  <w:footnote w:id="4">
    <w:p w14:paraId="42C8FA66" w14:textId="71B541B0" w:rsidR="00377E34" w:rsidRPr="00931739" w:rsidRDefault="00377E34" w:rsidP="00931739">
      <w:pPr>
        <w:pStyle w:val="FootnoteText"/>
        <w:ind w:left="567" w:hanging="567"/>
        <w:rPr>
          <w:sz w:val="24"/>
          <w:lang w:val="et-EE"/>
        </w:rPr>
      </w:pPr>
      <w:r w:rsidRPr="00931739">
        <w:rPr>
          <w:rStyle w:val="FootnoteReference"/>
          <w:sz w:val="24"/>
          <w:szCs w:val="16"/>
          <w:lang w:val="et-EE"/>
        </w:rPr>
        <w:footnoteRef/>
      </w:r>
      <w:r w:rsidR="00931739" w:rsidRPr="00931739">
        <w:rPr>
          <w:sz w:val="24"/>
          <w:lang w:val="et-EE"/>
        </w:rPr>
        <w:t xml:space="preserve"> </w:t>
      </w:r>
      <w:r w:rsidR="00931739" w:rsidRPr="00931739">
        <w:rPr>
          <w:sz w:val="24"/>
          <w:lang w:val="et-EE"/>
        </w:rPr>
        <w:tab/>
      </w:r>
      <w:r w:rsidRPr="00931739">
        <w:rPr>
          <w:sz w:val="24"/>
          <w:lang w:val="et-EE"/>
        </w:rPr>
        <w:t xml:space="preserve">Kohtuotsus, </w:t>
      </w:r>
      <w:proofErr w:type="spellStart"/>
      <w:r w:rsidRPr="00931739">
        <w:rPr>
          <w:sz w:val="24"/>
          <w:lang w:val="et-EE"/>
        </w:rPr>
        <w:t>Üldkohus</w:t>
      </w:r>
      <w:proofErr w:type="spellEnd"/>
      <w:r w:rsidRPr="00931739">
        <w:rPr>
          <w:sz w:val="24"/>
          <w:lang w:val="et-EE"/>
        </w:rPr>
        <w:t xml:space="preserve">, 30. aprill 2019, </w:t>
      </w:r>
      <w:proofErr w:type="spellStart"/>
      <w:r w:rsidRPr="00931739">
        <w:rPr>
          <w:sz w:val="24"/>
          <w:lang w:val="et-EE"/>
        </w:rPr>
        <w:t>Briois</w:t>
      </w:r>
      <w:proofErr w:type="spellEnd"/>
      <w:r w:rsidRPr="00931739">
        <w:rPr>
          <w:sz w:val="24"/>
          <w:lang w:val="et-EE"/>
        </w:rPr>
        <w:t xml:space="preserve"> </w:t>
      </w:r>
      <w:r w:rsidRPr="00931739">
        <w:rPr>
          <w:i/>
          <w:sz w:val="24"/>
          <w:lang w:val="et-EE"/>
        </w:rPr>
        <w:t>vs</w:t>
      </w:r>
      <w:r w:rsidRPr="00931739">
        <w:rPr>
          <w:sz w:val="24"/>
          <w:lang w:val="et-EE"/>
        </w:rPr>
        <w:t xml:space="preserve">. </w:t>
      </w:r>
      <w:r w:rsidR="00636C36">
        <w:rPr>
          <w:sz w:val="24"/>
          <w:lang w:val="et-EE"/>
        </w:rPr>
        <w:t>Euroopa P</w:t>
      </w:r>
      <w:r w:rsidRPr="00931739">
        <w:rPr>
          <w:sz w:val="24"/>
          <w:lang w:val="et-EE"/>
        </w:rPr>
        <w:t>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0FC91" w14:textId="77777777" w:rsidR="00064002" w:rsidRPr="009317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58334E" w14:textId="77777777" w:rsidR="00064002" w:rsidRPr="009317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A5088" w14:textId="77777777" w:rsidR="00064002" w:rsidRPr="009317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35265831">
    <w:abstractNumId w:val="9"/>
  </w:num>
  <w:num w:numId="2" w16cid:durableId="1671563106">
    <w:abstractNumId w:val="9"/>
  </w:num>
  <w:num w:numId="3" w16cid:durableId="1406411160">
    <w:abstractNumId w:val="7"/>
  </w:num>
  <w:num w:numId="4" w16cid:durableId="1384912165">
    <w:abstractNumId w:val="7"/>
  </w:num>
  <w:num w:numId="5" w16cid:durableId="550463273">
    <w:abstractNumId w:val="6"/>
  </w:num>
  <w:num w:numId="6" w16cid:durableId="1525023864">
    <w:abstractNumId w:val="6"/>
  </w:num>
  <w:num w:numId="7" w16cid:durableId="1845322170">
    <w:abstractNumId w:val="5"/>
  </w:num>
  <w:num w:numId="8" w16cid:durableId="458107726">
    <w:abstractNumId w:val="5"/>
  </w:num>
  <w:num w:numId="9" w16cid:durableId="1521119184">
    <w:abstractNumId w:val="4"/>
  </w:num>
  <w:num w:numId="10" w16cid:durableId="2018993632">
    <w:abstractNumId w:val="4"/>
  </w:num>
  <w:num w:numId="11" w16cid:durableId="1306011500">
    <w:abstractNumId w:val="8"/>
  </w:num>
  <w:num w:numId="12" w16cid:durableId="503083664">
    <w:abstractNumId w:val="8"/>
  </w:num>
  <w:num w:numId="13" w16cid:durableId="48117501">
    <w:abstractNumId w:val="3"/>
  </w:num>
  <w:num w:numId="14" w16cid:durableId="1599210861">
    <w:abstractNumId w:val="3"/>
  </w:num>
  <w:num w:numId="15" w16cid:durableId="911737646">
    <w:abstractNumId w:val="2"/>
  </w:num>
  <w:num w:numId="16" w16cid:durableId="191264736">
    <w:abstractNumId w:val="2"/>
  </w:num>
  <w:num w:numId="17" w16cid:durableId="378868454">
    <w:abstractNumId w:val="1"/>
  </w:num>
  <w:num w:numId="18" w16cid:durableId="1995182576">
    <w:abstractNumId w:val="1"/>
  </w:num>
  <w:num w:numId="19" w16cid:durableId="1474104946">
    <w:abstractNumId w:val="0"/>
  </w:num>
  <w:num w:numId="20" w16cid:durableId="1703557414">
    <w:abstractNumId w:val="0"/>
  </w:num>
  <w:num w:numId="21" w16cid:durableId="1603147263">
    <w:abstractNumId w:val="9"/>
  </w:num>
  <w:num w:numId="22" w16cid:durableId="1155562774">
    <w:abstractNumId w:val="7"/>
  </w:num>
  <w:num w:numId="23" w16cid:durableId="659500338">
    <w:abstractNumId w:val="6"/>
  </w:num>
  <w:num w:numId="24" w16cid:durableId="77025729">
    <w:abstractNumId w:val="5"/>
  </w:num>
  <w:num w:numId="25" w16cid:durableId="245505524">
    <w:abstractNumId w:val="4"/>
  </w:num>
  <w:num w:numId="26" w16cid:durableId="1457409206">
    <w:abstractNumId w:val="8"/>
  </w:num>
  <w:num w:numId="27" w16cid:durableId="1491949199">
    <w:abstractNumId w:val="3"/>
  </w:num>
  <w:num w:numId="28" w16cid:durableId="1591890786">
    <w:abstractNumId w:val="2"/>
  </w:num>
  <w:num w:numId="29" w16cid:durableId="1144618491">
    <w:abstractNumId w:val="1"/>
  </w:num>
  <w:num w:numId="30" w16cid:durableId="1159614584">
    <w:abstractNumId w:val="0"/>
  </w:num>
  <w:num w:numId="31" w16cid:durableId="1860729825">
    <w:abstractNumId w:val="9"/>
  </w:num>
  <w:num w:numId="32" w16cid:durableId="1429501933">
    <w:abstractNumId w:val="7"/>
  </w:num>
  <w:num w:numId="33" w16cid:durableId="384523895">
    <w:abstractNumId w:val="6"/>
  </w:num>
  <w:num w:numId="34" w16cid:durableId="1433475595">
    <w:abstractNumId w:val="5"/>
  </w:num>
  <w:num w:numId="35" w16cid:durableId="447899164">
    <w:abstractNumId w:val="4"/>
  </w:num>
  <w:num w:numId="36" w16cid:durableId="1175850843">
    <w:abstractNumId w:val="8"/>
  </w:num>
  <w:num w:numId="37" w16cid:durableId="1295915340">
    <w:abstractNumId w:val="3"/>
  </w:num>
  <w:num w:numId="38" w16cid:durableId="1606428095">
    <w:abstractNumId w:val="2"/>
  </w:num>
  <w:num w:numId="39" w16cid:durableId="1676422667">
    <w:abstractNumId w:val="1"/>
  </w:num>
  <w:num w:numId="40" w16cid:durableId="294025120">
    <w:abstractNumId w:val="0"/>
  </w:num>
  <w:num w:numId="41" w16cid:durableId="277034219">
    <w:abstractNumId w:val="10"/>
  </w:num>
  <w:num w:numId="42" w16cid:durableId="1537617618">
    <w:abstractNumId w:val="10"/>
  </w:num>
  <w:num w:numId="43" w16cid:durableId="420373760">
    <w:abstractNumId w:val="10"/>
  </w:num>
  <w:num w:numId="44" w16cid:durableId="8302184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80/2025"/>
    <w:docVar w:name="dvlangue" w:val="ET"/>
    <w:docVar w:name="dvnumam" w:val="0"/>
    <w:docVar w:name="dvpe" w:val="770.241"/>
    <w:docVar w:name="dvrapporteur" w:val="Raportöör: "/>
    <w:docVar w:name="dvtitre" w:val="Euroopa Parlamendi .... 2025. aasta otsus Péter Magyari puutumatuse äravõtmise taotluse kohta(2024/2063(IMM))"/>
  </w:docVars>
  <w:rsids>
    <w:rsidRoot w:val="004370D0"/>
    <w:rsid w:val="00002272"/>
    <w:rsid w:val="00046387"/>
    <w:rsid w:val="00064002"/>
    <w:rsid w:val="000677B9"/>
    <w:rsid w:val="000831BA"/>
    <w:rsid w:val="000A42CC"/>
    <w:rsid w:val="000E7DD9"/>
    <w:rsid w:val="0010095E"/>
    <w:rsid w:val="00125B37"/>
    <w:rsid w:val="00187494"/>
    <w:rsid w:val="001F32AE"/>
    <w:rsid w:val="00246855"/>
    <w:rsid w:val="002767FF"/>
    <w:rsid w:val="002B18FE"/>
    <w:rsid w:val="002B5493"/>
    <w:rsid w:val="002E23E1"/>
    <w:rsid w:val="00343214"/>
    <w:rsid w:val="00361C00"/>
    <w:rsid w:val="00377E34"/>
    <w:rsid w:val="00395FA1"/>
    <w:rsid w:val="003E15D4"/>
    <w:rsid w:val="00400087"/>
    <w:rsid w:val="00411CCE"/>
    <w:rsid w:val="0041666E"/>
    <w:rsid w:val="00421060"/>
    <w:rsid w:val="00430F6E"/>
    <w:rsid w:val="004370D0"/>
    <w:rsid w:val="00471C19"/>
    <w:rsid w:val="004867E3"/>
    <w:rsid w:val="00494A28"/>
    <w:rsid w:val="004C0004"/>
    <w:rsid w:val="004C5D52"/>
    <w:rsid w:val="004E7753"/>
    <w:rsid w:val="0050519A"/>
    <w:rsid w:val="005072A1"/>
    <w:rsid w:val="00514517"/>
    <w:rsid w:val="0051756E"/>
    <w:rsid w:val="00545827"/>
    <w:rsid w:val="00560270"/>
    <w:rsid w:val="005674C4"/>
    <w:rsid w:val="005C2568"/>
    <w:rsid w:val="005F1B17"/>
    <w:rsid w:val="006037C0"/>
    <w:rsid w:val="00636C36"/>
    <w:rsid w:val="006631B6"/>
    <w:rsid w:val="00680577"/>
    <w:rsid w:val="006F74FA"/>
    <w:rsid w:val="007055EA"/>
    <w:rsid w:val="00731ADD"/>
    <w:rsid w:val="00734777"/>
    <w:rsid w:val="00747932"/>
    <w:rsid w:val="00751A4A"/>
    <w:rsid w:val="00756632"/>
    <w:rsid w:val="00762C74"/>
    <w:rsid w:val="00786EC0"/>
    <w:rsid w:val="007D1690"/>
    <w:rsid w:val="007E22AD"/>
    <w:rsid w:val="00817416"/>
    <w:rsid w:val="00835202"/>
    <w:rsid w:val="00842779"/>
    <w:rsid w:val="00865F67"/>
    <w:rsid w:val="00881A7B"/>
    <w:rsid w:val="0088207E"/>
    <w:rsid w:val="008840E5"/>
    <w:rsid w:val="00887B3E"/>
    <w:rsid w:val="008C2AC6"/>
    <w:rsid w:val="00930C23"/>
    <w:rsid w:val="00931739"/>
    <w:rsid w:val="0093193B"/>
    <w:rsid w:val="009509D8"/>
    <w:rsid w:val="00950B64"/>
    <w:rsid w:val="00961E62"/>
    <w:rsid w:val="00981893"/>
    <w:rsid w:val="009A5BD9"/>
    <w:rsid w:val="00A1687D"/>
    <w:rsid w:val="00A43E52"/>
    <w:rsid w:val="00A4678D"/>
    <w:rsid w:val="00A778C7"/>
    <w:rsid w:val="00AB441E"/>
    <w:rsid w:val="00AB6293"/>
    <w:rsid w:val="00AE0928"/>
    <w:rsid w:val="00AF3B82"/>
    <w:rsid w:val="00B12E95"/>
    <w:rsid w:val="00B22876"/>
    <w:rsid w:val="00B24D3E"/>
    <w:rsid w:val="00B3494A"/>
    <w:rsid w:val="00B558F0"/>
    <w:rsid w:val="00B77162"/>
    <w:rsid w:val="00BA03E7"/>
    <w:rsid w:val="00BD48FE"/>
    <w:rsid w:val="00BD7BD8"/>
    <w:rsid w:val="00BE6ADC"/>
    <w:rsid w:val="00C05BFE"/>
    <w:rsid w:val="00C23CD4"/>
    <w:rsid w:val="00C61C0C"/>
    <w:rsid w:val="00C72A82"/>
    <w:rsid w:val="00C941CB"/>
    <w:rsid w:val="00CC2357"/>
    <w:rsid w:val="00CE4C81"/>
    <w:rsid w:val="00CF071A"/>
    <w:rsid w:val="00D058B8"/>
    <w:rsid w:val="00D3325A"/>
    <w:rsid w:val="00D56C11"/>
    <w:rsid w:val="00D641BF"/>
    <w:rsid w:val="00D834A0"/>
    <w:rsid w:val="00D872DF"/>
    <w:rsid w:val="00D91E21"/>
    <w:rsid w:val="00DA7FCD"/>
    <w:rsid w:val="00DF1862"/>
    <w:rsid w:val="00E365E1"/>
    <w:rsid w:val="00E820A4"/>
    <w:rsid w:val="00EB006A"/>
    <w:rsid w:val="00EB4772"/>
    <w:rsid w:val="00ED169E"/>
    <w:rsid w:val="00ED4235"/>
    <w:rsid w:val="00F04346"/>
    <w:rsid w:val="00F075DC"/>
    <w:rsid w:val="00F149E9"/>
    <w:rsid w:val="00F5134D"/>
    <w:rsid w:val="00F660BF"/>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97F54A"/>
  <w15:chartTrackingRefBased/>
  <w15:docId w15:val="{D6C4DD45-3A82-4F22-BBF8-DEECB5141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77E34"/>
    <w:pPr>
      <w:spacing w:after="240"/>
      <w:ind w:left="567" w:hanging="567"/>
    </w:pPr>
  </w:style>
  <w:style w:type="paragraph" w:customStyle="1" w:styleId="EPComma">
    <w:name w:val="EPComma"/>
    <w:basedOn w:val="Normal"/>
    <w:rsid w:val="00377E34"/>
    <w:pPr>
      <w:spacing w:before="480" w:after="240"/>
    </w:pPr>
  </w:style>
  <w:style w:type="paragraph" w:styleId="BodyText">
    <w:name w:val="Body Text"/>
    <w:basedOn w:val="Normal"/>
    <w:link w:val="BodyTextChar"/>
    <w:unhideWhenUsed/>
    <w:qFormat/>
    <w:rsid w:val="00377E34"/>
    <w:pPr>
      <w:shd w:val="clear" w:color="auto" w:fill="FFFFFF"/>
      <w:spacing w:after="260"/>
      <w:jc w:val="both"/>
    </w:pPr>
    <w:rPr>
      <w:szCs w:val="24"/>
      <w:lang w:eastAsia="hu-HU" w:bidi="hu-HU"/>
    </w:rPr>
  </w:style>
  <w:style w:type="character" w:customStyle="1" w:styleId="BodyTextChar">
    <w:name w:val="Body Text Char"/>
    <w:basedOn w:val="DefaultParagraphFont"/>
    <w:link w:val="BodyText"/>
    <w:rsid w:val="00377E34"/>
    <w:rPr>
      <w:sz w:val="24"/>
      <w:szCs w:val="24"/>
      <w:shd w:val="clear" w:color="auto" w:fill="FFFFFF"/>
      <w:lang w:val="et-EE" w:eastAsia="hu-HU" w:bidi="hu-HU"/>
    </w:rPr>
  </w:style>
  <w:style w:type="paragraph" w:styleId="Revision">
    <w:name w:val="Revision"/>
    <w:hidden/>
    <w:uiPriority w:val="99"/>
    <w:semiHidden/>
    <w:rsid w:val="00430F6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C8E77-856F-4B44-88E7-E24F4E5FC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5939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2025-10-07T12:32:00Z</dcterms:created>
  <dcterms:modified xsi:type="dcterms:W3CDTF">2025-10-07T12:32:00Z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A10-0180/2025</vt:lpwstr>
  </property>
  <property fmtid="{D5CDD505-2E9C-101B-9397-08002B2CF9AE}" pid="4" name="&lt;Type&gt;">
    <vt:lpwstr>RR</vt:lpwstr>
  </property>
</Properties>
</file>