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052C" w14:paraId="69FD8729" w14:textId="77777777" w:rsidTr="0010095E">
        <w:trPr>
          <w:trHeight w:hRule="exact" w:val="1418"/>
        </w:trPr>
        <w:tc>
          <w:tcPr>
            <w:tcW w:w="6804" w:type="dxa"/>
            <w:shd w:val="clear" w:color="auto" w:fill="auto"/>
            <w:vAlign w:val="center"/>
          </w:tcPr>
          <w:p w14:paraId="39B5C402" w14:textId="77777777" w:rsidR="00751A4A" w:rsidRPr="0015052C" w:rsidRDefault="00B3320E" w:rsidP="0010095E">
            <w:pPr>
              <w:pStyle w:val="EPName"/>
            </w:pPr>
            <w:r w:rsidRPr="0015052C">
              <w:t>Ευρωπαϊκό Κοινοβούλιο</w:t>
            </w:r>
          </w:p>
          <w:p w14:paraId="0D2D5F11" w14:textId="77777777" w:rsidR="00751A4A" w:rsidRPr="0015052C" w:rsidRDefault="005F1B17" w:rsidP="005F1B17">
            <w:pPr>
              <w:pStyle w:val="EPTerm"/>
              <w:rPr>
                <w:rStyle w:val="HideTWBExt"/>
                <w:noProof w:val="0"/>
                <w:vanish w:val="0"/>
                <w:color w:val="auto"/>
              </w:rPr>
            </w:pPr>
            <w:r w:rsidRPr="0015052C">
              <w:t>2024</w:t>
            </w:r>
            <w:r w:rsidR="00817416" w:rsidRPr="0015052C">
              <w:t>-202</w:t>
            </w:r>
            <w:r w:rsidRPr="0015052C">
              <w:t>9</w:t>
            </w:r>
          </w:p>
        </w:tc>
        <w:tc>
          <w:tcPr>
            <w:tcW w:w="2268" w:type="dxa"/>
            <w:shd w:val="clear" w:color="auto" w:fill="auto"/>
          </w:tcPr>
          <w:p w14:paraId="20A4B697" w14:textId="77777777" w:rsidR="00751A4A" w:rsidRPr="0015052C" w:rsidRDefault="00187494" w:rsidP="0010095E">
            <w:pPr>
              <w:pStyle w:val="EPLogo"/>
            </w:pPr>
            <w:r w:rsidRPr="0015052C">
              <w:rPr>
                <w:noProof/>
                <w:lang w:val="en-GB"/>
              </w:rPr>
              <w:drawing>
                <wp:inline distT="0" distB="0" distL="0" distR="0" wp14:anchorId="4FC7C3CB" wp14:editId="3DAF1A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371499" w14:textId="77777777" w:rsidR="00D058B8" w:rsidRPr="0015052C" w:rsidRDefault="00D058B8" w:rsidP="004C5D52">
      <w:pPr>
        <w:pStyle w:val="LineTop"/>
      </w:pPr>
    </w:p>
    <w:p w14:paraId="621E1037" w14:textId="77777777" w:rsidR="00680577" w:rsidRPr="0015052C" w:rsidRDefault="00B3320E" w:rsidP="00680577">
      <w:pPr>
        <w:pStyle w:val="EPBodyTA1"/>
      </w:pPr>
      <w:r w:rsidRPr="0015052C">
        <w:t>ΚΕΙΜΕΝΑ ΠΟΥ ΕΓΚΡΙΘΗΚΑΝ</w:t>
      </w:r>
    </w:p>
    <w:p w14:paraId="3660F7A1" w14:textId="77777777" w:rsidR="00D058B8" w:rsidRPr="0015052C" w:rsidRDefault="00D058B8" w:rsidP="00D058B8">
      <w:pPr>
        <w:pStyle w:val="LineBottom"/>
      </w:pPr>
    </w:p>
    <w:p w14:paraId="4108B9AC" w14:textId="3D88F437" w:rsidR="00B3320E" w:rsidRPr="0015052C" w:rsidRDefault="00B3320E" w:rsidP="00B3320E">
      <w:pPr>
        <w:pStyle w:val="ATHeading1"/>
      </w:pPr>
      <w:bookmarkStart w:id="0" w:name="TANumber"/>
      <w:r w:rsidRPr="0015052C">
        <w:t>P10_TA(2025)0</w:t>
      </w:r>
      <w:r w:rsidR="0091681E">
        <w:t>205</w:t>
      </w:r>
      <w:bookmarkEnd w:id="0"/>
    </w:p>
    <w:p w14:paraId="06C7E1B1" w14:textId="2E09E927" w:rsidR="00B3320E" w:rsidRPr="0015052C" w:rsidRDefault="000367B2" w:rsidP="00B3320E">
      <w:pPr>
        <w:pStyle w:val="ATHeading2"/>
      </w:pPr>
      <w:bookmarkStart w:id="1" w:name="title"/>
      <w:r w:rsidRPr="0015052C">
        <w:t xml:space="preserve">Αίτημα για την άρση της ασυλίας του </w:t>
      </w:r>
      <w:proofErr w:type="spellStart"/>
      <w:r w:rsidRPr="0015052C">
        <w:t>Péter</w:t>
      </w:r>
      <w:proofErr w:type="spellEnd"/>
      <w:r w:rsidRPr="0015052C">
        <w:t xml:space="preserve"> </w:t>
      </w:r>
      <w:proofErr w:type="spellStart"/>
      <w:r w:rsidRPr="0015052C">
        <w:t>Magyar</w:t>
      </w:r>
      <w:bookmarkEnd w:id="1"/>
      <w:proofErr w:type="spellEnd"/>
    </w:p>
    <w:p w14:paraId="3D29ED7C" w14:textId="77777777" w:rsidR="00B3320E" w:rsidRPr="0015052C" w:rsidRDefault="00B3320E" w:rsidP="00B3320E">
      <w:pPr>
        <w:rPr>
          <w:i/>
          <w:vanish/>
        </w:rPr>
      </w:pPr>
      <w:r w:rsidRPr="0015052C">
        <w:rPr>
          <w:i/>
        </w:rPr>
        <w:fldChar w:fldCharType="begin"/>
      </w:r>
      <w:r w:rsidRPr="0015052C">
        <w:rPr>
          <w:i/>
        </w:rPr>
        <w:instrText xml:space="preserve"> TC"(</w:instrText>
      </w:r>
      <w:bookmarkStart w:id="2" w:name="DocNumber"/>
      <w:r w:rsidRPr="0015052C">
        <w:rPr>
          <w:i/>
        </w:rPr>
        <w:instrText>A10-0182/2025</w:instrText>
      </w:r>
      <w:bookmarkEnd w:id="2"/>
      <w:r w:rsidRPr="0015052C">
        <w:rPr>
          <w:i/>
        </w:rPr>
        <w:instrText xml:space="preserve"> - Εισηγητής: Ilhan Kyuchyuk )"\l3 \n&gt; \* MERGEFORMAT </w:instrText>
      </w:r>
      <w:r w:rsidRPr="0015052C">
        <w:rPr>
          <w:i/>
        </w:rPr>
        <w:fldChar w:fldCharType="end"/>
      </w:r>
    </w:p>
    <w:p w14:paraId="0C889201" w14:textId="77777777" w:rsidR="00B3320E" w:rsidRPr="0015052C" w:rsidRDefault="00B3320E" w:rsidP="00B3320E">
      <w:pPr>
        <w:rPr>
          <w:vanish/>
        </w:rPr>
      </w:pPr>
      <w:bookmarkStart w:id="3" w:name="Commission"/>
      <w:r w:rsidRPr="0015052C">
        <w:rPr>
          <w:vanish/>
        </w:rPr>
        <w:t>Επιτροπή Νομικών Θεμάτων</w:t>
      </w:r>
      <w:bookmarkEnd w:id="3"/>
    </w:p>
    <w:p w14:paraId="6E55EFAD" w14:textId="77777777" w:rsidR="00B3320E" w:rsidRPr="0015052C" w:rsidRDefault="00B3320E" w:rsidP="00B3320E">
      <w:pPr>
        <w:rPr>
          <w:vanish/>
        </w:rPr>
      </w:pPr>
      <w:bookmarkStart w:id="4" w:name="PE"/>
      <w:r w:rsidRPr="0015052C">
        <w:rPr>
          <w:vanish/>
        </w:rPr>
        <w:t>PE775.580</w:t>
      </w:r>
      <w:bookmarkEnd w:id="4"/>
    </w:p>
    <w:p w14:paraId="71D8AC57" w14:textId="5D8C672C" w:rsidR="00B3320E" w:rsidRPr="0015052C" w:rsidRDefault="00B3320E" w:rsidP="00B3320E">
      <w:pPr>
        <w:pStyle w:val="ATHeading3"/>
      </w:pPr>
      <w:bookmarkStart w:id="5" w:name="Sujet"/>
      <w:r w:rsidRPr="0015052C">
        <w:t xml:space="preserve">Απόφαση του Ευρωπαϊκού Κοινοβουλίου </w:t>
      </w:r>
      <w:r w:rsidR="00763029" w:rsidRPr="0015052C">
        <w:t xml:space="preserve">της 7ης Οκτωβρίου 2025 </w:t>
      </w:r>
      <w:r w:rsidRPr="0015052C">
        <w:t xml:space="preserve">σχετικά με το αίτημα για την άρση της ασυλίας του </w:t>
      </w:r>
      <w:proofErr w:type="spellStart"/>
      <w:r w:rsidRPr="0015052C">
        <w:t>Péter</w:t>
      </w:r>
      <w:proofErr w:type="spellEnd"/>
      <w:r w:rsidRPr="0015052C">
        <w:t xml:space="preserve"> </w:t>
      </w:r>
      <w:proofErr w:type="spellStart"/>
      <w:r w:rsidRPr="0015052C">
        <w:t>Magyar</w:t>
      </w:r>
      <w:bookmarkEnd w:id="5"/>
      <w:proofErr w:type="spellEnd"/>
      <w:r w:rsidRPr="0015052C">
        <w:t xml:space="preserve"> </w:t>
      </w:r>
      <w:bookmarkStart w:id="6" w:name="References"/>
      <w:r w:rsidRPr="0015052C">
        <w:t>(2025/2096(IMM))</w:t>
      </w:r>
      <w:bookmarkEnd w:id="6"/>
    </w:p>
    <w:p w14:paraId="54E72CAE" w14:textId="77777777" w:rsidR="004E0463" w:rsidRPr="0015052C" w:rsidRDefault="004E0463" w:rsidP="004E0463">
      <w:pPr>
        <w:pStyle w:val="EPComma"/>
      </w:pPr>
      <w:bookmarkStart w:id="7" w:name="TextBodyBegin"/>
      <w:bookmarkEnd w:id="7"/>
      <w:r w:rsidRPr="0015052C">
        <w:rPr>
          <w:i/>
        </w:rPr>
        <w:t>Το Ευρωπαϊκό Κοινοβούλιο</w:t>
      </w:r>
      <w:r w:rsidRPr="0015052C">
        <w:t>,</w:t>
      </w:r>
    </w:p>
    <w:p w14:paraId="43A9F3D7" w14:textId="0A535BBB" w:rsidR="004E0463" w:rsidRPr="0015052C" w:rsidRDefault="004E0463" w:rsidP="00763029">
      <w:pPr>
        <w:pStyle w:val="NormalHanging12a"/>
        <w:widowControl/>
      </w:pPr>
      <w:r w:rsidRPr="0015052C">
        <w:t>–</w:t>
      </w:r>
      <w:r w:rsidRPr="0015052C">
        <w:tab/>
        <w:t xml:space="preserve">έχοντας υπόψη το αίτημα για την άρση της ασυλίας του </w:t>
      </w:r>
      <w:proofErr w:type="spellStart"/>
      <w:r w:rsidRPr="0015052C">
        <w:t>Péter</w:t>
      </w:r>
      <w:proofErr w:type="spellEnd"/>
      <w:r w:rsidRPr="0015052C">
        <w:t xml:space="preserve"> </w:t>
      </w:r>
      <w:proofErr w:type="spellStart"/>
      <w:r w:rsidRPr="0015052C">
        <w:t>Magyar</w:t>
      </w:r>
      <w:proofErr w:type="spellEnd"/>
      <w:r w:rsidRPr="0015052C">
        <w:t>, της 21ης</w:t>
      </w:r>
      <w:r w:rsidR="00763029" w:rsidRPr="0015052C">
        <w:t> </w:t>
      </w:r>
      <w:r w:rsidRPr="0015052C">
        <w:t xml:space="preserve">Μαρτίου 2025, που διαβίβασε το κεντρικό περιφερειακό δικαστήριο της </w:t>
      </w:r>
      <w:proofErr w:type="spellStart"/>
      <w:r w:rsidRPr="0015052C">
        <w:t>Πέστης</w:t>
      </w:r>
      <w:proofErr w:type="spellEnd"/>
      <w:r w:rsidR="007700D9" w:rsidRPr="0015052C">
        <w:t xml:space="preserve"> της Ουγγαρίας</w:t>
      </w:r>
      <w:r w:rsidRPr="0015052C">
        <w:t>, σε συνάρτηση με ποινική διαδικασία που κινήθηκε εις βάρος του, και το οποίο ανακοινώθηκε στην Ολομέλεια στις 5 Μαΐου 2025,</w:t>
      </w:r>
    </w:p>
    <w:p w14:paraId="69FC56C5" w14:textId="77777777" w:rsidR="004E0463" w:rsidRPr="0015052C" w:rsidRDefault="004E0463" w:rsidP="00763029">
      <w:pPr>
        <w:pStyle w:val="NormalHanging12a"/>
        <w:widowControl/>
      </w:pPr>
      <w:r w:rsidRPr="0015052C">
        <w:t>–</w:t>
      </w:r>
      <w:r w:rsidRPr="0015052C">
        <w:tab/>
        <w:t xml:space="preserve">έχοντας υπόψη ότι ο </w:t>
      </w:r>
      <w:proofErr w:type="spellStart"/>
      <w:r w:rsidRPr="0015052C">
        <w:t>Péter</w:t>
      </w:r>
      <w:proofErr w:type="spellEnd"/>
      <w:r w:rsidRPr="0015052C">
        <w:t xml:space="preserve"> </w:t>
      </w:r>
      <w:proofErr w:type="spellStart"/>
      <w:r w:rsidRPr="0015052C">
        <w:t>Magyar</w:t>
      </w:r>
      <w:proofErr w:type="spellEnd"/>
      <w:r w:rsidRPr="0015052C">
        <w:t xml:space="preserve"> παραιτήθηκε του δικαιώματος ακρόασής του δυνάμει του άρθρου 9 παράγραφος 6 του Κανονισμού,</w:t>
      </w:r>
    </w:p>
    <w:p w14:paraId="1099B157" w14:textId="77777777" w:rsidR="004E0463" w:rsidRPr="0015052C" w:rsidRDefault="004E0463" w:rsidP="00763029">
      <w:pPr>
        <w:pStyle w:val="NormalHanging12a"/>
        <w:widowControl/>
      </w:pPr>
      <w:r w:rsidRPr="0015052C">
        <w:t>–</w:t>
      </w:r>
      <w:r w:rsidRPr="0015052C">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73350E0D" w14:textId="77777777" w:rsidR="004E0463" w:rsidRPr="0015052C" w:rsidRDefault="004E0463" w:rsidP="00763029">
      <w:pPr>
        <w:pStyle w:val="NormalHanging12a"/>
        <w:widowControl/>
      </w:pPr>
      <w:r w:rsidRPr="0015052C">
        <w:t>–</w:t>
      </w:r>
      <w:r w:rsidRPr="0015052C">
        <w:tab/>
        <w:t>έχοντας υπόψη το άρθρο 4 παράγραφος 2 του Θεμελιώδους Νόμου της Ουγγαρίας,</w:t>
      </w:r>
    </w:p>
    <w:p w14:paraId="5568F272" w14:textId="77777777" w:rsidR="004E0463" w:rsidRPr="0015052C" w:rsidRDefault="004E0463" w:rsidP="00763029">
      <w:pPr>
        <w:pStyle w:val="NormalHanging12a"/>
        <w:widowControl/>
      </w:pPr>
      <w:r w:rsidRPr="0015052C">
        <w:lastRenderedPageBreak/>
        <w:t>–</w:t>
      </w:r>
      <w:r w:rsidRPr="0015052C">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15052C">
        <w:rPr>
          <w:rStyle w:val="FootnoteReference"/>
        </w:rPr>
        <w:footnoteReference w:id="1"/>
      </w:r>
      <w:r w:rsidRPr="0015052C">
        <w:t>,</w:t>
      </w:r>
    </w:p>
    <w:p w14:paraId="3629E4A5" w14:textId="77777777" w:rsidR="004E0463" w:rsidRPr="0015052C" w:rsidRDefault="004E0463" w:rsidP="00763029">
      <w:pPr>
        <w:pStyle w:val="NormalHanging12a"/>
        <w:widowControl/>
      </w:pPr>
      <w:r w:rsidRPr="0015052C">
        <w:t>–</w:t>
      </w:r>
      <w:r w:rsidRPr="0015052C">
        <w:tab/>
        <w:t>έχοντας υπόψη το άρθρο 5 παράγραφος 2, το άρθρο 6 παράγραφος 1 και το άρθρο 9 του Κανονισμού του,</w:t>
      </w:r>
    </w:p>
    <w:p w14:paraId="003550A2" w14:textId="77777777" w:rsidR="004E0463" w:rsidRPr="0015052C" w:rsidRDefault="004E0463" w:rsidP="00763029">
      <w:pPr>
        <w:pStyle w:val="NormalHanging12a"/>
        <w:widowControl/>
      </w:pPr>
      <w:r w:rsidRPr="0015052C">
        <w:t>–</w:t>
      </w:r>
      <w:r w:rsidRPr="0015052C">
        <w:tab/>
        <w:t>έχοντας υπόψη την έκθεση της Επιτροπής Νομικών Θεμάτων (A10-0182/2025),</w:t>
      </w:r>
    </w:p>
    <w:p w14:paraId="1862FD4B" w14:textId="1D6C1759" w:rsidR="004E0463" w:rsidRPr="0015052C" w:rsidRDefault="004E0463" w:rsidP="00763029">
      <w:pPr>
        <w:pStyle w:val="NormalHanging12a"/>
        <w:widowControl/>
      </w:pPr>
      <w:r w:rsidRPr="0015052C">
        <w:t>Α.</w:t>
      </w:r>
      <w:r w:rsidRPr="0015052C">
        <w:tab/>
        <w:t xml:space="preserve">λαμβάνοντας υπόψη ότι, με επιστολή της 21ης Μαρτίου 2025, το κεντρικό περιφερειακό δικαστήριο της </w:t>
      </w:r>
      <w:proofErr w:type="spellStart"/>
      <w:r w:rsidRPr="0015052C">
        <w:t>Πέστης</w:t>
      </w:r>
      <w:proofErr w:type="spellEnd"/>
      <w:r w:rsidRPr="0015052C">
        <w:t xml:space="preserve"> υπέβαλε αίτημα για την άρση της ασυλίας του </w:t>
      </w:r>
      <w:proofErr w:type="spellStart"/>
      <w:r w:rsidRPr="0015052C">
        <w:t>Péter</w:t>
      </w:r>
      <w:proofErr w:type="spellEnd"/>
      <w:r w:rsidRPr="0015052C">
        <w:t xml:space="preserve"> </w:t>
      </w:r>
      <w:proofErr w:type="spellStart"/>
      <w:r w:rsidRPr="0015052C">
        <w:t>Magyar</w:t>
      </w:r>
      <w:proofErr w:type="spellEnd"/>
      <w:r w:rsidRPr="0015052C">
        <w:t xml:space="preserve">, </w:t>
      </w:r>
      <w:r w:rsidR="00684A58" w:rsidRPr="0015052C">
        <w:t xml:space="preserve">βουλευτή του Ευρωπαϊκού Κοινοβουλίου που εξελέγη στην Ουγγαρία, </w:t>
      </w:r>
      <w:r w:rsidRPr="0015052C">
        <w:t>σε συνάρτηση με εικαζόμενη αξιόποινη πράξη δυνάμει του άρθρου 226 παράγραφος 1 του νόμου αριθ. C του 2012 το</w:t>
      </w:r>
      <w:r w:rsidR="00684A58" w:rsidRPr="0015052C">
        <w:t>υ</w:t>
      </w:r>
      <w:r w:rsidRPr="0015052C">
        <w:t xml:space="preserve"> ουγγρικ</w:t>
      </w:r>
      <w:r w:rsidR="00684A58" w:rsidRPr="0015052C">
        <w:t>ού</w:t>
      </w:r>
      <w:r w:rsidRPr="0015052C">
        <w:t xml:space="preserve"> ποινικ</w:t>
      </w:r>
      <w:r w:rsidR="00684A58" w:rsidRPr="0015052C">
        <w:t>ού</w:t>
      </w:r>
      <w:r w:rsidRPr="0015052C">
        <w:t xml:space="preserve"> κώδικα, </w:t>
      </w:r>
      <w:r w:rsidRPr="0015052C">
        <w:rPr>
          <w:color w:val="000000"/>
          <w:shd w:val="clear" w:color="auto" w:fill="FFFFFF"/>
        </w:rPr>
        <w:t xml:space="preserve">για πράξεις που </w:t>
      </w:r>
      <w:proofErr w:type="spellStart"/>
      <w:r w:rsidRPr="0015052C">
        <w:rPr>
          <w:color w:val="000000"/>
          <w:shd w:val="clear" w:color="auto" w:fill="FFFFFF"/>
        </w:rPr>
        <w:t>τελέστηκαν</w:t>
      </w:r>
      <w:proofErr w:type="spellEnd"/>
      <w:r w:rsidRPr="0015052C">
        <w:rPr>
          <w:color w:val="000000"/>
          <w:shd w:val="clear" w:color="auto" w:fill="FFFFFF"/>
        </w:rPr>
        <w:t xml:space="preserve"> τον Απρίλιο του 2024</w:t>
      </w:r>
      <w:r w:rsidRPr="0015052C">
        <w:t xml:space="preserve"> στο πλαίσιο ποινικής διαδικασίας που κινήθηκε από ιδιώτη κατά του </w:t>
      </w:r>
      <w:proofErr w:type="spellStart"/>
      <w:r w:rsidRPr="0015052C">
        <w:t>Péter</w:t>
      </w:r>
      <w:proofErr w:type="spellEnd"/>
      <w:r w:rsidRPr="0015052C">
        <w:t> </w:t>
      </w:r>
      <w:proofErr w:type="spellStart"/>
      <w:r w:rsidRPr="0015052C">
        <w:t>Magyar</w:t>
      </w:r>
      <w:proofErr w:type="spellEnd"/>
      <w:r w:rsidRPr="0015052C">
        <w:t xml:space="preserve"> για το αδίκημα της συκοφαντικής δυσφήμισης·</w:t>
      </w:r>
    </w:p>
    <w:p w14:paraId="289BE0B2" w14:textId="56C87631" w:rsidR="004E0463" w:rsidRPr="0015052C" w:rsidRDefault="004E0463" w:rsidP="00763029">
      <w:pPr>
        <w:pStyle w:val="NormalHanging12a"/>
        <w:widowControl/>
      </w:pPr>
      <w:r w:rsidRPr="0015052C">
        <w:rPr>
          <w:shd w:val="clear" w:color="auto" w:fill="FFFFFF"/>
        </w:rPr>
        <w:t>Β.</w:t>
      </w:r>
      <w:r w:rsidRPr="0015052C">
        <w:rPr>
          <w:shd w:val="clear" w:color="auto" w:fill="FFFFFF"/>
        </w:rPr>
        <w:tab/>
      </w:r>
      <w:r w:rsidRPr="0015052C">
        <w:t xml:space="preserve">λαμβάνοντας υπόψη ότι σύμφωνα με το αίτημα για την άρση της ασυλίας, ο </w:t>
      </w:r>
      <w:proofErr w:type="spellStart"/>
      <w:r w:rsidRPr="0015052C">
        <w:t>Péter</w:t>
      </w:r>
      <w:proofErr w:type="spellEnd"/>
      <w:r w:rsidRPr="0015052C">
        <w:t xml:space="preserve"> </w:t>
      </w:r>
      <w:proofErr w:type="spellStart"/>
      <w:r w:rsidRPr="0015052C">
        <w:t>Magyar</w:t>
      </w:r>
      <w:proofErr w:type="spellEnd"/>
      <w:r w:rsidRPr="0015052C">
        <w:t xml:space="preserve"> κατηγορείται για ψευδείς δηλώσεις στις οποίες προέβη δημόσια, σε διαδήλωση και για διάδοση γεγονότων που θα μπορούσαν να βλάψουν τη φήμη του πολιτικού κινήματος «</w:t>
      </w:r>
      <w:proofErr w:type="spellStart"/>
      <w:r w:rsidRPr="0015052C">
        <w:t>Mi</w:t>
      </w:r>
      <w:proofErr w:type="spellEnd"/>
      <w:r w:rsidRPr="0015052C">
        <w:t xml:space="preserve"> </w:t>
      </w:r>
      <w:proofErr w:type="spellStart"/>
      <w:r w:rsidRPr="0015052C">
        <w:t>Hazánk</w:t>
      </w:r>
      <w:proofErr w:type="spellEnd"/>
      <w:r w:rsidRPr="0015052C">
        <w:t xml:space="preserve"> </w:t>
      </w:r>
      <w:proofErr w:type="spellStart"/>
      <w:r w:rsidRPr="0015052C">
        <w:t>Mozgalom</w:t>
      </w:r>
      <w:proofErr w:type="spellEnd"/>
      <w:r w:rsidRPr="0015052C">
        <w:t xml:space="preserve">» (κίνημα «Η πατρίδα μας») και ενός από τους αντιπροέδρους του, βουλευτή του Ουγγρικού Κοινοβουλίου· λαμβάνοντας υπόψη ότι στις 13 Μαΐου 2024 ασκήθηκε ιδιωτική ποινική δίωξη κατά του </w:t>
      </w:r>
      <w:proofErr w:type="spellStart"/>
      <w:r w:rsidRPr="0015052C">
        <w:t>Péter</w:t>
      </w:r>
      <w:proofErr w:type="spellEnd"/>
      <w:r w:rsidRPr="0015052C">
        <w:t xml:space="preserve"> </w:t>
      </w:r>
      <w:proofErr w:type="spellStart"/>
      <w:r w:rsidRPr="0015052C">
        <w:t>Magyar</w:t>
      </w:r>
      <w:proofErr w:type="spellEnd"/>
      <w:r w:rsidRPr="0015052C">
        <w:t xml:space="preserve">, κατόπιν υποβολής </w:t>
      </w:r>
      <w:r w:rsidR="00684A58" w:rsidRPr="0015052C">
        <w:t xml:space="preserve">μήνυσης </w:t>
      </w:r>
      <w:r w:rsidRPr="0015052C">
        <w:t>για το αδίκημα της συκοφαντικής δυσφήμισης·</w:t>
      </w:r>
    </w:p>
    <w:p w14:paraId="7F07C237" w14:textId="1CD97D0A" w:rsidR="004E0463" w:rsidRPr="0015052C" w:rsidRDefault="004E0463" w:rsidP="00763029">
      <w:pPr>
        <w:pStyle w:val="NormalHanging12a"/>
        <w:widowControl/>
      </w:pPr>
      <w:r w:rsidRPr="0015052C">
        <w:t>Γ.</w:t>
      </w:r>
      <w:r w:rsidRPr="0015052C">
        <w:tab/>
        <w:t xml:space="preserve">λαμβάνοντας υπόψη ότι ο </w:t>
      </w:r>
      <w:proofErr w:type="spellStart"/>
      <w:r w:rsidRPr="0015052C">
        <w:t>Péter</w:t>
      </w:r>
      <w:proofErr w:type="spellEnd"/>
      <w:r w:rsidRPr="0015052C">
        <w:t xml:space="preserve"> </w:t>
      </w:r>
      <w:proofErr w:type="spellStart"/>
      <w:r w:rsidRPr="0015052C">
        <w:t>Magyar</w:t>
      </w:r>
      <w:proofErr w:type="spellEnd"/>
      <w:r w:rsidRPr="0015052C">
        <w:t xml:space="preserve"> </w:t>
      </w:r>
      <w:r w:rsidRPr="0015052C">
        <w:rPr>
          <w:shd w:val="clear" w:color="auto" w:fill="FFFFFF"/>
        </w:rPr>
        <w:t>εξελέγη στις ευρωπαϊκές εκλογές του Ιουνίου 2024</w:t>
      </w:r>
      <w:r w:rsidRPr="0015052C">
        <w:t xml:space="preserve"> και ότι </w:t>
      </w:r>
      <w:r w:rsidRPr="0015052C">
        <w:rPr>
          <w:shd w:val="clear" w:color="auto" w:fill="FFFFFF"/>
        </w:rPr>
        <w:t xml:space="preserve">βρισκόταν σε προεκλογική εκστρατεία για τις εκλογές του Ευρωπαϊκού Κοινοβουλίου κατά τον χρόνο υποβολής της </w:t>
      </w:r>
      <w:r w:rsidR="00684A58" w:rsidRPr="0015052C">
        <w:rPr>
          <w:shd w:val="clear" w:color="auto" w:fill="FFFFFF"/>
        </w:rPr>
        <w:t xml:space="preserve">μήνυσης </w:t>
      </w:r>
      <w:r w:rsidRPr="0015052C">
        <w:rPr>
          <w:shd w:val="clear" w:color="auto" w:fill="FFFFFF"/>
        </w:rPr>
        <w:t>εναντίον του·</w:t>
      </w:r>
    </w:p>
    <w:p w14:paraId="67B2BB2E" w14:textId="77777777" w:rsidR="004E0463" w:rsidRPr="0015052C" w:rsidRDefault="004E0463" w:rsidP="00763029">
      <w:pPr>
        <w:pStyle w:val="NormalHanging12a"/>
        <w:widowControl/>
      </w:pPr>
      <w:r w:rsidRPr="0015052C">
        <w:t>Δ.</w:t>
      </w:r>
      <w:r w:rsidRPr="0015052C">
        <w:tab/>
        <w:t xml:space="preserve">λαμβάνοντας υπόψη ότι το εικαζόμενο αδίκημα και το συνακόλουθο αίτημα για την άρση της ασυλίας του δεν συνδέονται με γνώμη ή ψήφο δοθείσα από τον </w:t>
      </w:r>
      <w:proofErr w:type="spellStart"/>
      <w:r w:rsidRPr="0015052C">
        <w:t>Péter</w:t>
      </w:r>
      <w:proofErr w:type="spellEnd"/>
      <w:r w:rsidRPr="0015052C">
        <w:t xml:space="preserve"> </w:t>
      </w:r>
      <w:proofErr w:type="spellStart"/>
      <w:r w:rsidRPr="0015052C">
        <w:t>Magyar</w:t>
      </w:r>
      <w:proofErr w:type="spellEnd"/>
      <w:r w:rsidRPr="0015052C">
        <w:t xml:space="preserve"> κατά την άσκηση των καθηκόντων του κατά την έννοια του άρθρου 8 του πρωτοκόλλου αριθ. 7 περί των προνομίων και ασυλιών της Ευρωπαϊκής Ένωσης·</w:t>
      </w:r>
    </w:p>
    <w:p w14:paraId="4EC3AFA6" w14:textId="632EA6AE" w:rsidR="004E0463" w:rsidRPr="0015052C" w:rsidRDefault="004E0463" w:rsidP="00763029">
      <w:pPr>
        <w:pStyle w:val="NormalHanging12a"/>
        <w:widowControl/>
      </w:pPr>
      <w:r w:rsidRPr="0015052C">
        <w:t>Ε.</w:t>
      </w:r>
      <w:r w:rsidRPr="0015052C">
        <w:tab/>
        <w:t xml:space="preserve">λαμβάνοντας υπόψη ότι το άρθρο 9 εδάφιο 1 στοιχείο α) του </w:t>
      </w:r>
      <w:r w:rsidR="00C62EC9">
        <w:t>Π</w:t>
      </w:r>
      <w:r w:rsidRPr="0015052C">
        <w:t>ρωτοκόλλου αριθ. 7 περί των προνομίων και ασυλιών της Ευρωπαϊκής Ένωσης ορίζει ότι οι βουλευτές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14:paraId="44364846" w14:textId="6CA3C3F0" w:rsidR="004E0463" w:rsidRPr="0015052C" w:rsidRDefault="004E0463" w:rsidP="00763029">
      <w:pPr>
        <w:pStyle w:val="NormalHanging12a"/>
        <w:widowControl/>
        <w:rPr>
          <w:color w:val="000000"/>
          <w:shd w:val="clear" w:color="auto" w:fill="FFFFFF"/>
        </w:rPr>
      </w:pPr>
      <w:r w:rsidRPr="0015052C">
        <w:lastRenderedPageBreak/>
        <w:t>ΣΤ.</w:t>
      </w:r>
      <w:r w:rsidRPr="0015052C">
        <w:tab/>
        <w:t xml:space="preserve">λαμβάνοντας υπόψη ότι </w:t>
      </w:r>
      <w:r w:rsidRPr="0015052C">
        <w:rPr>
          <w:color w:val="000000"/>
          <w:shd w:val="clear" w:color="auto" w:fill="FFFFFF"/>
        </w:rPr>
        <w:t xml:space="preserve">το άρθρο 4 παράγραφος 2 του Θεμελιώδους Νόμου της Ουγγαρίας ορίζει ότι τα μέλη </w:t>
      </w:r>
      <w:r w:rsidR="00592295">
        <w:rPr>
          <w:color w:val="000000"/>
          <w:shd w:val="clear" w:color="auto" w:fill="FFFFFF"/>
        </w:rPr>
        <w:t xml:space="preserve">του ουγγρικού κοινοβουλίου </w:t>
      </w:r>
      <w:r w:rsidRPr="0015052C">
        <w:rPr>
          <w:color w:val="000000"/>
          <w:shd w:val="clear" w:color="auto" w:fill="FFFFFF"/>
        </w:rPr>
        <w:t>απολαύουν κοινοβουλευτικής ασυλίας· λαμβάνοντας υπόψη ότι, σύμφωνα με το άρθρο 79 παράγραφος 2 του νόμου αριθ. XXXVI του 2012 σχετικά με την Εθνοσυνέλευση,</w:t>
      </w:r>
      <w:r w:rsidRPr="0015052C">
        <w:t xml:space="preserve"> πρόσωπο εγγεγραμμένο με οριστική και δεσμευτική ισχύ ως υποψήφιος απολαύει της ίδιας ασυλίας με τα μέλη έως ότου το αποτέλεσμα της εκλογής καταστεί οριστικό και δεσμευτικό, και λαμβάνοντας υπόψη ότι, σε κάθε περίπτωση, σύμφωνα με το άρθρο 79 παράγραφος 1 αυτού, οι βουλευτές απολαύουν ασυλίας από την ημέρα της εκλογής τους· </w:t>
      </w:r>
      <w:r w:rsidRPr="0015052C">
        <w:rPr>
          <w:color w:val="000000"/>
          <w:shd w:val="clear" w:color="auto" w:fill="FFFFFF"/>
        </w:rPr>
        <w:t xml:space="preserve">λαμβάνοντας υπόψη ότι, σύμφωνα με το άρθρο 74 παράγραφος 1 του νόμου αριθ. XXXVI του 2012 σχετικά με την Εθνοσυνέλευση, ποινική διαδικασία ή, σε περίπτωση κατά την οποία η ασυλία δεν αίρεται οικειοθελώς, διαδικασία για παράβαση πλημμεληματικής φύσης δεν μπορεί να κινηθεί ή να συνεχιστεί κατά βουλευτή, ούτε δε και καταναγκαστικά μέτρα </w:t>
      </w:r>
      <w:r w:rsidR="00684A58" w:rsidRPr="0015052C">
        <w:rPr>
          <w:shd w:val="clear" w:color="auto" w:fill="FFFFFF"/>
        </w:rPr>
        <w:t>στο πλαίσιο ποινικής διαδικασίας</w:t>
      </w:r>
      <w:r w:rsidRPr="0015052C">
        <w:rPr>
          <w:color w:val="000000"/>
          <w:shd w:val="clear" w:color="auto" w:fill="FFFFFF"/>
        </w:rPr>
        <w:t>, χωρίς την προηγούμενη άδεια της Εθνοσυνέλευσης·</w:t>
      </w:r>
    </w:p>
    <w:p w14:paraId="6569F98F" w14:textId="46628527" w:rsidR="004F4D88" w:rsidRPr="0015052C" w:rsidRDefault="004F4D88" w:rsidP="00763029">
      <w:pPr>
        <w:pStyle w:val="NormalHanging12a"/>
        <w:widowControl/>
      </w:pPr>
      <w:r w:rsidRPr="0015052C">
        <w:t>Ζ.</w:t>
      </w:r>
      <w:r w:rsidRPr="0015052C">
        <w:tab/>
        <w:t xml:space="preserve">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w:t>
      </w:r>
      <w:r w:rsidR="00592295">
        <w:t xml:space="preserve">Ευρωπαϊκού </w:t>
      </w:r>
      <w:r w:rsidRPr="0015052C">
        <w:t>Κοινοβουλίου στο σύνολό του και των βουλευτών του·</w:t>
      </w:r>
    </w:p>
    <w:p w14:paraId="717F7E84" w14:textId="11CAAFAD" w:rsidR="004E0463" w:rsidRPr="0015052C" w:rsidRDefault="004F4D88" w:rsidP="00763029">
      <w:pPr>
        <w:pStyle w:val="NormalHanging12a"/>
        <w:widowControl/>
      </w:pPr>
      <w:r w:rsidRPr="0015052C">
        <w:t>Η</w:t>
      </w:r>
      <w:r w:rsidR="004E0463" w:rsidRPr="0015052C">
        <w:t>.</w:t>
      </w:r>
      <w:r w:rsidR="004E0463" w:rsidRPr="0015052C">
        <w:tab/>
        <w:t xml:space="preserve">λαμβάνοντας υπόψη ότι σκοπός της ασυλίας </w:t>
      </w:r>
      <w:r w:rsidRPr="0015052C">
        <w:t xml:space="preserve">που προβλέπεται στο </w:t>
      </w:r>
      <w:r w:rsidR="00C62EC9">
        <w:t>Π</w:t>
      </w:r>
      <w:r w:rsidRPr="0015052C">
        <w:t xml:space="preserve">ρωτόκολλο αριθ. 7 περί προνομίων και ασυλιών της Ευρωπαϊκής Ένωσης </w:t>
      </w:r>
      <w:r w:rsidR="004E0463" w:rsidRPr="0015052C">
        <w:t>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12A04825" w14:textId="77777777" w:rsidR="004E0463" w:rsidRPr="0015052C" w:rsidRDefault="004E0463" w:rsidP="00763029">
      <w:pPr>
        <w:pStyle w:val="NormalHanging12a"/>
        <w:widowControl/>
      </w:pPr>
      <w:r w:rsidRPr="0015052C">
        <w:t>Θ.</w:t>
      </w:r>
      <w:r w:rsidRPr="0015052C">
        <w:tab/>
        <w:t>λαμβάνοντας υπόψη ότι από τη νομολογία του Δικαστηρίου της Ευρωπαϊκής Ένωσης προκύπτει ότι το Κοινοβούλιο διαθέτει «ευρεία εξουσία εκτιμήσεως ως προς τον προσανατολισμό που δύναται να δώσει σε απόφαση επί αιτήσεως άρσεως της ασυλίας [...], λόγω του πολιτικού χαρακτήρα που έχει μια τέτοια απόφαση»</w:t>
      </w:r>
      <w:r w:rsidRPr="0015052C">
        <w:rPr>
          <w:vertAlign w:val="superscript"/>
        </w:rPr>
        <w:footnoteReference w:id="2"/>
      </w:r>
      <w:r w:rsidRPr="0015052C">
        <w:t>·</w:t>
      </w:r>
    </w:p>
    <w:p w14:paraId="29FC7DEC" w14:textId="7467D61D" w:rsidR="004E0463" w:rsidRPr="0015052C" w:rsidRDefault="004E0463" w:rsidP="00763029">
      <w:pPr>
        <w:pStyle w:val="NormalHanging12a"/>
        <w:widowControl/>
      </w:pPr>
      <w:r w:rsidRPr="0015052C">
        <w:t>Ι.</w:t>
      </w:r>
      <w:r w:rsidRPr="0015052C">
        <w:tab/>
      </w:r>
      <w:r w:rsidRPr="0015052C">
        <w:rPr>
          <w:rStyle w:val="doceo-font-family-base"/>
          <w:color w:val="1E1E1F"/>
        </w:rPr>
        <w:t xml:space="preserve">λαμβάνοντας υπόψη ότι ο </w:t>
      </w:r>
      <w:proofErr w:type="spellStart"/>
      <w:r w:rsidRPr="0015052C">
        <w:rPr>
          <w:rStyle w:val="doceo-font-family-base"/>
          <w:color w:val="1E1E1F"/>
        </w:rPr>
        <w:t>Péter</w:t>
      </w:r>
      <w:proofErr w:type="spellEnd"/>
      <w:r w:rsidRPr="0015052C">
        <w:rPr>
          <w:rStyle w:val="doceo-font-family-base"/>
          <w:color w:val="1E1E1F"/>
        </w:rPr>
        <w:t xml:space="preserve"> </w:t>
      </w:r>
      <w:proofErr w:type="spellStart"/>
      <w:r w:rsidRPr="0015052C">
        <w:rPr>
          <w:rStyle w:val="doceo-font-family-base"/>
          <w:color w:val="1E1E1F"/>
        </w:rPr>
        <w:t>Magyar</w:t>
      </w:r>
      <w:proofErr w:type="spellEnd"/>
      <w:r w:rsidRPr="0015052C">
        <w:rPr>
          <w:rStyle w:val="doceo-font-family-base"/>
          <w:color w:val="1E1E1F"/>
        </w:rPr>
        <w:t xml:space="preserve"> </w:t>
      </w:r>
      <w:r w:rsidRPr="0015052C">
        <w:t xml:space="preserve">είναι πρόεδρος του κόμματος </w:t>
      </w:r>
      <w:proofErr w:type="spellStart"/>
      <w:r w:rsidRPr="0015052C">
        <w:t>Tisza</w:t>
      </w:r>
      <w:proofErr w:type="spellEnd"/>
      <w:r w:rsidRPr="0015052C">
        <w:t xml:space="preserve"> («</w:t>
      </w:r>
      <w:proofErr w:type="spellStart"/>
      <w:r w:rsidRPr="0015052C">
        <w:t>Tisztelet</w:t>
      </w:r>
      <w:proofErr w:type="spellEnd"/>
      <w:r w:rsidRPr="0015052C">
        <w:t xml:space="preserve"> </w:t>
      </w:r>
      <w:proofErr w:type="spellStart"/>
      <w:r w:rsidRPr="0015052C">
        <w:t>és</w:t>
      </w:r>
      <w:proofErr w:type="spellEnd"/>
      <w:r w:rsidRPr="0015052C">
        <w:t xml:space="preserve"> </w:t>
      </w:r>
      <w:proofErr w:type="spellStart"/>
      <w:r w:rsidRPr="0015052C">
        <w:t>Szabadság</w:t>
      </w:r>
      <w:proofErr w:type="spellEnd"/>
      <w:r w:rsidRPr="0015052C">
        <w:t xml:space="preserve"> </w:t>
      </w:r>
      <w:proofErr w:type="spellStart"/>
      <w:r w:rsidRPr="0015052C">
        <w:t>Párt</w:t>
      </w:r>
      <w:proofErr w:type="spellEnd"/>
      <w:r w:rsidRPr="0015052C">
        <w:t>»), ενώ ήταν και επικεφαλής του καταλόγου υποψηφίων του κόμματος αυτού στις ευρωπαϊκές εκλογές του 2024</w:t>
      </w:r>
      <w:r w:rsidRPr="0015052C">
        <w:rPr>
          <w:rStyle w:val="doceo-font-family-base"/>
          <w:color w:val="1E1E1F"/>
        </w:rPr>
        <w:t xml:space="preserve">· </w:t>
      </w:r>
      <w:r w:rsidRPr="0015052C">
        <w:t>λαμβάνοντας υπόψη ότι το «</w:t>
      </w:r>
      <w:proofErr w:type="spellStart"/>
      <w:r w:rsidRPr="0015052C">
        <w:t>Mi</w:t>
      </w:r>
      <w:proofErr w:type="spellEnd"/>
      <w:r w:rsidRPr="0015052C">
        <w:t xml:space="preserve"> </w:t>
      </w:r>
      <w:proofErr w:type="spellStart"/>
      <w:r w:rsidRPr="0015052C">
        <w:t>Hazánk</w:t>
      </w:r>
      <w:proofErr w:type="spellEnd"/>
      <w:r w:rsidRPr="0015052C">
        <w:t xml:space="preserve"> </w:t>
      </w:r>
      <w:proofErr w:type="spellStart"/>
      <w:r w:rsidRPr="0015052C">
        <w:t>Mozgalom</w:t>
      </w:r>
      <w:proofErr w:type="spellEnd"/>
      <w:r w:rsidRPr="0015052C">
        <w:t xml:space="preserve">» συμμετείχε επίσης στις ευρωπαϊκές εκλογές του 2024 και, ως εκ τούτου, μπορεί να θεωρηθεί άμεσος πολιτικός αντίπαλος του </w:t>
      </w:r>
      <w:proofErr w:type="spellStart"/>
      <w:r w:rsidRPr="0015052C">
        <w:rPr>
          <w:rStyle w:val="doceo-font-family-base"/>
          <w:color w:val="1E1E1F"/>
        </w:rPr>
        <w:t>Péter</w:t>
      </w:r>
      <w:proofErr w:type="spellEnd"/>
      <w:r w:rsidRPr="0015052C">
        <w:rPr>
          <w:rStyle w:val="doceo-font-family-base"/>
          <w:color w:val="1E1E1F"/>
        </w:rPr>
        <w:t xml:space="preserve"> </w:t>
      </w:r>
      <w:proofErr w:type="spellStart"/>
      <w:r w:rsidRPr="0015052C">
        <w:rPr>
          <w:rStyle w:val="doceo-font-family-base"/>
          <w:color w:val="1E1E1F"/>
        </w:rPr>
        <w:t>Magyar</w:t>
      </w:r>
      <w:proofErr w:type="spellEnd"/>
      <w:r w:rsidRPr="0015052C">
        <w:t>· λαμβάνοντας υπόψη ότι οι πολιτικοί αντίπαλοι υπόκεινται συνήθως σε αυξημένη κριτική και αντιπαράθεση στον πολιτικό διάλογο σε σχέση με τους πολίτες που δεν είναι πολιτικά ενεργοί</w:t>
      </w:r>
      <w:r w:rsidRPr="0015052C">
        <w:rPr>
          <w:rStyle w:val="doceo-font-family-base"/>
          <w:color w:val="1E1E1F"/>
        </w:rPr>
        <w:t xml:space="preserve">· λαμβάνοντας υπόψη ότι, σύμφωνα με το ουγγρικό δίκαιο, οι </w:t>
      </w:r>
      <w:r w:rsidR="004F4D88" w:rsidRPr="0015052C">
        <w:rPr>
          <w:rStyle w:val="doceo-font-family-base"/>
          <w:color w:val="1E1E1F"/>
        </w:rPr>
        <w:t xml:space="preserve">αξιώσεις </w:t>
      </w:r>
      <w:r w:rsidRPr="0015052C">
        <w:rPr>
          <w:rStyle w:val="doceo-font-family-base"/>
          <w:color w:val="1E1E1F"/>
        </w:rPr>
        <w:t xml:space="preserve">λόγω συκοφαντικής δυσφήμησης μπορούν να ασκηθούν τόσο σε ποινικές όσο και σε αστικές διαδικασίες, με </w:t>
      </w:r>
      <w:r w:rsidR="004F4D88" w:rsidRPr="0015052C">
        <w:rPr>
          <w:rStyle w:val="doceo-font-family-base"/>
          <w:color w:val="1E1E1F"/>
        </w:rPr>
        <w:t xml:space="preserve">σημαντικές </w:t>
      </w:r>
      <w:r w:rsidRPr="0015052C">
        <w:rPr>
          <w:rStyle w:val="doceo-font-family-base"/>
          <w:color w:val="1E1E1F"/>
        </w:rPr>
        <w:t xml:space="preserve">διαφορετικές </w:t>
      </w:r>
      <w:r w:rsidR="004F4D88" w:rsidRPr="0015052C">
        <w:rPr>
          <w:rStyle w:val="doceo-font-family-base"/>
          <w:color w:val="1E1E1F"/>
        </w:rPr>
        <w:t xml:space="preserve">στις αντίστοιχες πιθανές έννομες </w:t>
      </w:r>
      <w:r w:rsidRPr="0015052C">
        <w:rPr>
          <w:rStyle w:val="doceo-font-family-base"/>
          <w:color w:val="1E1E1F"/>
        </w:rPr>
        <w:t xml:space="preserve">συνέπειες, συμπεριλαμβανομένης της ποινής της φυλάκισης· λαμβάνοντας υπόψη ότι, στην προκειμένη περίπτωση, η επιλογή </w:t>
      </w:r>
      <w:r w:rsidR="004F4D88" w:rsidRPr="0015052C">
        <w:t xml:space="preserve">της άσκησης ποινικής δίωξης </w:t>
      </w:r>
      <w:r w:rsidRPr="0015052C">
        <w:rPr>
          <w:rStyle w:val="doceo-font-family-base"/>
          <w:color w:val="1E1E1F"/>
        </w:rPr>
        <w:t xml:space="preserve">εγείρει αμφιβολίες ως προς τον σκοπό της, στο μέτρο που θα μπορούσε να υπερβεί τον θεμιτό σκοπό της αποκατάστασης της προβαλλόμενης ζημίας, και υποδηλώνει ότι ο επιδιωκόμενος σκοπός βαίνει πέραν του εν λόγω θεμιτού σκοπού και στην </w:t>
      </w:r>
      <w:r w:rsidRPr="0015052C">
        <w:rPr>
          <w:rStyle w:val="doceo-font-family-base"/>
          <w:color w:val="1E1E1F"/>
        </w:rPr>
        <w:lastRenderedPageBreak/>
        <w:t xml:space="preserve">πραγματικότητα επιδιώκει να βλάψει τη φήμη του </w:t>
      </w:r>
      <w:proofErr w:type="spellStart"/>
      <w:r w:rsidRPr="0015052C">
        <w:rPr>
          <w:rStyle w:val="doceo-font-family-base"/>
          <w:color w:val="1E1E1F"/>
        </w:rPr>
        <w:t>Péter</w:t>
      </w:r>
      <w:proofErr w:type="spellEnd"/>
      <w:r w:rsidRPr="0015052C">
        <w:rPr>
          <w:rStyle w:val="doceo-font-family-base"/>
          <w:color w:val="1E1E1F"/>
        </w:rPr>
        <w:t xml:space="preserve"> </w:t>
      </w:r>
      <w:proofErr w:type="spellStart"/>
      <w:r w:rsidRPr="0015052C">
        <w:rPr>
          <w:rStyle w:val="doceo-font-family-base"/>
          <w:color w:val="1E1E1F"/>
        </w:rPr>
        <w:t>Magyar</w:t>
      </w:r>
      <w:proofErr w:type="spellEnd"/>
      <w:r w:rsidRPr="0015052C">
        <w:rPr>
          <w:rStyle w:val="doceo-font-family-base"/>
          <w:color w:val="1E1E1F"/>
        </w:rPr>
        <w:t xml:space="preserve"> ως βουλευτή του Ευρωπαϊκού Κοινοβουλίου</w:t>
      </w:r>
      <w:r w:rsidRPr="0015052C">
        <w:t>·</w:t>
      </w:r>
    </w:p>
    <w:p w14:paraId="56778F57" w14:textId="77777777" w:rsidR="004E0463" w:rsidRPr="0015052C" w:rsidRDefault="004E0463" w:rsidP="00763029">
      <w:pPr>
        <w:pStyle w:val="doceo-line-height-base"/>
        <w:shd w:val="clear" w:color="auto" w:fill="FFFFFF"/>
        <w:spacing w:before="0" w:beforeAutospacing="0" w:after="240" w:afterAutospacing="0"/>
        <w:ind w:left="567" w:hanging="567"/>
        <w:rPr>
          <w:rFonts w:ascii="Helvetica" w:hAnsi="Helvetica"/>
          <w:color w:val="1E1E1F"/>
        </w:rPr>
      </w:pPr>
      <w:r w:rsidRPr="0015052C">
        <w:rPr>
          <w:rStyle w:val="doceo-font-family-base"/>
          <w:color w:val="1E1E1F"/>
        </w:rPr>
        <w:t>ΙΑ.</w:t>
      </w:r>
      <w:r w:rsidRPr="0015052C">
        <w:rPr>
          <w:rStyle w:val="doceo-font-family-base"/>
          <w:color w:val="1E1E1F"/>
        </w:rPr>
        <w:tab/>
        <w:t xml:space="preserve">λαμβάνοντας υπόψη ότι τα ανωτέρω στοιχεία εγείρουν σοβαρές αμφιβολίες ως προς ενδεχόμενη πρόθεση υπονόμευσης της πολιτικής δραστηριότητας του </w:t>
      </w:r>
      <w:proofErr w:type="spellStart"/>
      <w:r w:rsidRPr="0015052C">
        <w:t>Péter</w:t>
      </w:r>
      <w:proofErr w:type="spellEnd"/>
      <w:r w:rsidRPr="0015052C">
        <w:t xml:space="preserve"> </w:t>
      </w:r>
      <w:proofErr w:type="spellStart"/>
      <w:r w:rsidRPr="0015052C">
        <w:t>Magyar</w:t>
      </w:r>
      <w:proofErr w:type="spellEnd"/>
      <w:r w:rsidRPr="0015052C">
        <w:rPr>
          <w:rStyle w:val="doceo-font-family-base"/>
          <w:color w:val="1E1E1F"/>
        </w:rPr>
        <w:t>, και ιδίως της δραστηριότητάς του ως βουλευτή του Ευρωπαϊκού Κοινοβουλίου·</w:t>
      </w:r>
    </w:p>
    <w:p w14:paraId="43C2D6D2" w14:textId="77777777" w:rsidR="004E0463" w:rsidRPr="0015052C" w:rsidRDefault="004E0463" w:rsidP="00763029">
      <w:pPr>
        <w:pStyle w:val="doceo-line-height-base"/>
        <w:shd w:val="clear" w:color="auto" w:fill="FFFFFF"/>
        <w:spacing w:before="0" w:beforeAutospacing="0" w:after="240" w:afterAutospacing="0"/>
        <w:ind w:left="567" w:hanging="567"/>
        <w:rPr>
          <w:rFonts w:ascii="Helvetica" w:hAnsi="Helvetica"/>
          <w:color w:val="1E1E1F"/>
        </w:rPr>
      </w:pPr>
      <w:r w:rsidRPr="0015052C">
        <w:rPr>
          <w:rStyle w:val="doceo-font-family-base"/>
          <w:color w:val="1E1E1F"/>
        </w:rPr>
        <w:t>ΙΒ.</w:t>
      </w:r>
      <w:r w:rsidRPr="0015052C">
        <w:rPr>
          <w:rStyle w:val="doceo-font-family-base"/>
          <w:rFonts w:ascii="Helvetica" w:hAnsi="Helvetica"/>
          <w:color w:val="1E1E1F"/>
        </w:rPr>
        <w:tab/>
      </w:r>
      <w:r w:rsidRPr="0015052C">
        <w:t xml:space="preserve">λαμβάνοντας υπόψη ότι, ως εκ τούτου, φαίνεται ότι πρόκειται για μια περίπτωση στην οποία μπορεί να θεωρηθεί ότι υφίσταται </w:t>
      </w:r>
      <w:proofErr w:type="spellStart"/>
      <w:r w:rsidRPr="0015052C">
        <w:t>fumus</w:t>
      </w:r>
      <w:proofErr w:type="spellEnd"/>
      <w:r w:rsidRPr="0015052C">
        <w:t xml:space="preserve"> </w:t>
      </w:r>
      <w:proofErr w:type="spellStart"/>
      <w:r w:rsidRPr="0015052C">
        <w:t>persecutionis</w:t>
      </w:r>
      <w:proofErr w:type="spellEnd"/>
      <w:r w:rsidRPr="0015052C">
        <w:t>, δηλαδή «συγκεκριμένα στοιχεία</w:t>
      </w:r>
      <w:r w:rsidRPr="0015052C">
        <w:rPr>
          <w:rStyle w:val="doceo-font-family-base"/>
          <w:color w:val="1E1E1F"/>
        </w:rPr>
        <w:t>»</w:t>
      </w:r>
      <w:r w:rsidRPr="0015052C">
        <w:rPr>
          <w:rStyle w:val="FootnoteReference"/>
          <w:color w:val="1E1E1F"/>
        </w:rPr>
        <w:footnoteReference w:id="3"/>
      </w:r>
      <w:r w:rsidRPr="0015052C">
        <w:rPr>
          <w:rStyle w:val="doceo-font-family-base"/>
        </w:rPr>
        <w:t xml:space="preserve">που υποδηλώνουν ότι η εν λόγω δικαστική δίωξη κινήθηκε με σκοπό να θιγεί η πολιτική δραστηριότητα </w:t>
      </w:r>
      <w:r w:rsidRPr="0015052C">
        <w:rPr>
          <w:rStyle w:val="doceo-font-family-base"/>
          <w:color w:val="1E1E1F"/>
        </w:rPr>
        <w:t xml:space="preserve">του </w:t>
      </w:r>
      <w:proofErr w:type="spellStart"/>
      <w:r w:rsidRPr="0015052C">
        <w:t>Péter</w:t>
      </w:r>
      <w:proofErr w:type="spellEnd"/>
      <w:r w:rsidRPr="0015052C">
        <w:t> </w:t>
      </w:r>
      <w:proofErr w:type="spellStart"/>
      <w:r w:rsidRPr="0015052C">
        <w:t>Magyar</w:t>
      </w:r>
      <w:proofErr w:type="spellEnd"/>
      <w:r w:rsidRPr="0015052C">
        <w:rPr>
          <w:rStyle w:val="doceo-font-family-base"/>
          <w:color w:val="1E1E1F"/>
        </w:rPr>
        <w:t xml:space="preserve"> με την υποβολή του αιτήματος για την άρση της ασυλίας του, ιδίως με την ιδιότητά του ως επικεφαλής του καταλόγου του πολιτικού κόμματός του στις ευρωπαϊκές εκλογές του 2024·</w:t>
      </w:r>
    </w:p>
    <w:p w14:paraId="24B80471" w14:textId="77777777" w:rsidR="004E0463" w:rsidRPr="0015052C" w:rsidRDefault="004E0463" w:rsidP="00763029">
      <w:pPr>
        <w:pStyle w:val="NormalHanging12a"/>
        <w:widowControl/>
      </w:pPr>
      <w:r w:rsidRPr="0015052C">
        <w:t>ΙΓ.</w:t>
      </w:r>
      <w:r w:rsidRPr="0015052C">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15052C">
        <w:rPr>
          <w:vertAlign w:val="superscript"/>
        </w:rPr>
        <w:footnoteReference w:id="4"/>
      </w:r>
      <w:r w:rsidRPr="0015052C">
        <w:t>·</w:t>
      </w:r>
    </w:p>
    <w:p w14:paraId="428F27D6" w14:textId="77777777" w:rsidR="004E0463" w:rsidRPr="0015052C" w:rsidRDefault="004E0463" w:rsidP="00763029">
      <w:pPr>
        <w:pStyle w:val="NormalHanging12a"/>
        <w:widowControl/>
      </w:pPr>
      <w:r w:rsidRPr="0015052C">
        <w:t>1.</w:t>
      </w:r>
      <w:r w:rsidRPr="0015052C">
        <w:tab/>
        <w:t xml:space="preserve">αποφασίζει να μην άρει την ασυλία του </w:t>
      </w:r>
      <w:proofErr w:type="spellStart"/>
      <w:r w:rsidRPr="0015052C">
        <w:t>Péter</w:t>
      </w:r>
      <w:proofErr w:type="spellEnd"/>
      <w:r w:rsidRPr="0015052C">
        <w:t xml:space="preserve"> </w:t>
      </w:r>
      <w:proofErr w:type="spellStart"/>
      <w:r w:rsidRPr="0015052C">
        <w:t>Magyar</w:t>
      </w:r>
      <w:proofErr w:type="spellEnd"/>
      <w:r w:rsidRPr="0015052C">
        <w:t>·</w:t>
      </w:r>
    </w:p>
    <w:p w14:paraId="68C69E65" w14:textId="099BD795" w:rsidR="00E365E1" w:rsidRPr="0015052C" w:rsidRDefault="004E0463" w:rsidP="00763029">
      <w:pPr>
        <w:widowControl/>
        <w:spacing w:after="240"/>
        <w:ind w:left="567" w:hanging="567"/>
      </w:pPr>
      <w:r w:rsidRPr="0015052C">
        <w:t>2.</w:t>
      </w:r>
      <w:r w:rsidRPr="0015052C">
        <w:tab/>
        <w:t xml:space="preserve">αναθέτει στην Πρόεδρό του να διαβιβάσει αμελλητί την παρούσα απόφαση και την έκθεση της αρμόδιας επιτροπής του στις αρμόδιες αρχές της Ουγγαρίας και στον </w:t>
      </w:r>
      <w:proofErr w:type="spellStart"/>
      <w:r w:rsidRPr="0015052C">
        <w:t>Péter</w:t>
      </w:r>
      <w:proofErr w:type="spellEnd"/>
      <w:r w:rsidRPr="0015052C">
        <w:t> </w:t>
      </w:r>
      <w:proofErr w:type="spellStart"/>
      <w:r w:rsidRPr="0015052C">
        <w:t>Magyar</w:t>
      </w:r>
      <w:proofErr w:type="spellEnd"/>
      <w:r w:rsidRPr="0015052C">
        <w:t>.</w:t>
      </w:r>
    </w:p>
    <w:sectPr w:rsidR="00E365E1" w:rsidRPr="0015052C" w:rsidSect="008259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B7788" w14:textId="77777777" w:rsidR="00B3320E" w:rsidRPr="00825973" w:rsidRDefault="00B3320E">
      <w:r w:rsidRPr="00825973">
        <w:separator/>
      </w:r>
    </w:p>
  </w:endnote>
  <w:endnote w:type="continuationSeparator" w:id="0">
    <w:p w14:paraId="2EAE1848" w14:textId="77777777" w:rsidR="00B3320E" w:rsidRPr="00825973" w:rsidRDefault="00B3320E">
      <w:r w:rsidRPr="008259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81276" w14:textId="77777777" w:rsidR="00064002" w:rsidRPr="008259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F1C8" w14:textId="77777777" w:rsidR="00064002" w:rsidRPr="008259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7029D" w14:textId="77777777" w:rsidR="00064002" w:rsidRPr="008259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653ED" w14:textId="77777777" w:rsidR="00B3320E" w:rsidRPr="00825973" w:rsidRDefault="00B3320E">
      <w:r w:rsidRPr="00825973">
        <w:separator/>
      </w:r>
    </w:p>
  </w:footnote>
  <w:footnote w:type="continuationSeparator" w:id="0">
    <w:p w14:paraId="17B1CD8E" w14:textId="77777777" w:rsidR="00B3320E" w:rsidRPr="00825973" w:rsidRDefault="00B3320E">
      <w:r w:rsidRPr="00825973">
        <w:continuationSeparator/>
      </w:r>
    </w:p>
  </w:footnote>
  <w:footnote w:id="1">
    <w:p w14:paraId="2F11749D" w14:textId="19F15D60" w:rsidR="004E0463" w:rsidRPr="00825973" w:rsidRDefault="004E0463" w:rsidP="00763029">
      <w:pPr>
        <w:pStyle w:val="FootnoteText"/>
        <w:spacing w:line="240" w:lineRule="auto"/>
        <w:ind w:left="567" w:hanging="567"/>
        <w:rPr>
          <w:sz w:val="24"/>
          <w:lang w:val="el-GR"/>
        </w:rPr>
      </w:pPr>
      <w:r w:rsidRPr="00825973">
        <w:rPr>
          <w:rStyle w:val="FootnoteReference"/>
          <w:sz w:val="24"/>
          <w:lang w:val="el-GR"/>
        </w:rPr>
        <w:footnoteRef/>
      </w:r>
      <w:r w:rsidR="00825973" w:rsidRPr="00825973">
        <w:rPr>
          <w:sz w:val="24"/>
          <w:lang w:val="el-GR"/>
        </w:rPr>
        <w:t xml:space="preserve"> </w:t>
      </w:r>
      <w:r w:rsidR="00825973" w:rsidRPr="00825973">
        <w:rPr>
          <w:sz w:val="24"/>
          <w:lang w:val="el-GR"/>
        </w:rPr>
        <w:tab/>
      </w:r>
      <w:r w:rsidRPr="00825973">
        <w:rPr>
          <w:sz w:val="24"/>
          <w:lang w:val="el-GR"/>
        </w:rPr>
        <w:t xml:space="preserve">Απόφαση του Δικαστηρίου της 21ης Οκτωβρίου 2008, </w:t>
      </w:r>
      <w:proofErr w:type="spellStart"/>
      <w:r w:rsidRPr="00825973">
        <w:rPr>
          <w:sz w:val="24"/>
          <w:lang w:val="el-GR"/>
        </w:rPr>
        <w:t>Marra</w:t>
      </w:r>
      <w:proofErr w:type="spellEnd"/>
      <w:r w:rsidR="00763029">
        <w:rPr>
          <w:sz w:val="24"/>
          <w:lang w:val="el-GR"/>
        </w:rPr>
        <w:t xml:space="preserve"> </w:t>
      </w:r>
      <w:r w:rsidR="00763029" w:rsidRPr="00D9744D">
        <w:rPr>
          <w:sz w:val="24"/>
          <w:lang w:val="el-GR"/>
        </w:rPr>
        <w:t xml:space="preserve">κατά De </w:t>
      </w:r>
      <w:proofErr w:type="spellStart"/>
      <w:r w:rsidR="00763029" w:rsidRPr="00D9744D">
        <w:rPr>
          <w:sz w:val="24"/>
          <w:lang w:val="el-GR"/>
        </w:rPr>
        <w:t>Gregorio</w:t>
      </w:r>
      <w:proofErr w:type="spellEnd"/>
      <w:r w:rsidR="00763029" w:rsidRPr="00D9744D">
        <w:rPr>
          <w:sz w:val="24"/>
          <w:lang w:val="el-GR"/>
        </w:rPr>
        <w:t xml:space="preserve"> και </w:t>
      </w:r>
      <w:proofErr w:type="spellStart"/>
      <w:r w:rsidR="00763029" w:rsidRPr="00D9744D">
        <w:rPr>
          <w:sz w:val="24"/>
          <w:lang w:val="el-GR"/>
        </w:rPr>
        <w:t>Clemente</w:t>
      </w:r>
      <w:proofErr w:type="spellEnd"/>
      <w:r w:rsidRPr="00825973">
        <w:rPr>
          <w:sz w:val="24"/>
          <w:lang w:val="el-GR"/>
        </w:rPr>
        <w:t xml:space="preserve">, C-200/07 και C-201/07, ECLI:EU:C:2008:579· απόφαση του Γενικού Δικαστηρίου της 19ης Μαρτίου 2010, </w:t>
      </w:r>
      <w:proofErr w:type="spellStart"/>
      <w:r w:rsidRPr="00825973">
        <w:rPr>
          <w:sz w:val="24"/>
          <w:lang w:val="el-GR"/>
        </w:rPr>
        <w:t>Gollnisch</w:t>
      </w:r>
      <w:proofErr w:type="spellEnd"/>
      <w:r w:rsidRPr="00825973">
        <w:rPr>
          <w:sz w:val="24"/>
          <w:lang w:val="el-GR"/>
        </w:rPr>
        <w:t xml:space="preserve"> κατά Κοινοβουλίου, T-42/06, ECLI:EU:T:2010:102· απόφαση του Δικαστηρίου της 6ης Σεπτεμβρίου 2011, </w:t>
      </w:r>
      <w:proofErr w:type="spellStart"/>
      <w:r w:rsidRPr="00825973">
        <w:rPr>
          <w:sz w:val="24"/>
          <w:lang w:val="el-GR"/>
        </w:rPr>
        <w:t>Patriciello</w:t>
      </w:r>
      <w:proofErr w:type="spellEnd"/>
      <w:r w:rsidRPr="00825973">
        <w:rPr>
          <w:sz w:val="24"/>
          <w:lang w:val="el-GR"/>
        </w:rPr>
        <w:t xml:space="preserve">, C-163/10, ECLI: EU:C:2011:543· απόφαση του Γενικού Δικαστηρίου της 17ης Ιανουαρίου 2013, </w:t>
      </w:r>
      <w:proofErr w:type="spellStart"/>
      <w:r w:rsidRPr="00825973">
        <w:rPr>
          <w:sz w:val="24"/>
          <w:lang w:val="el-GR"/>
        </w:rPr>
        <w:t>Gollnisch</w:t>
      </w:r>
      <w:proofErr w:type="spellEnd"/>
      <w:r w:rsidRPr="00825973">
        <w:rPr>
          <w:sz w:val="24"/>
          <w:lang w:val="el-GR"/>
        </w:rPr>
        <w:t xml:space="preserve"> κατά Κοινοβουλίου, T-346/11 και T-347/11, ECLI:EU:T:2013:23· απόφαση του Δικαστηρίου της 19ης Δεκεμβρίου 2019, </w:t>
      </w:r>
      <w:proofErr w:type="spellStart"/>
      <w:r w:rsidRPr="00825973">
        <w:rPr>
          <w:sz w:val="24"/>
          <w:lang w:val="el-GR"/>
        </w:rPr>
        <w:t>Junqueras</w:t>
      </w:r>
      <w:proofErr w:type="spellEnd"/>
      <w:r w:rsidRPr="00825973">
        <w:rPr>
          <w:sz w:val="24"/>
          <w:lang w:val="el-GR"/>
        </w:rPr>
        <w:t xml:space="preserve"> </w:t>
      </w:r>
      <w:proofErr w:type="spellStart"/>
      <w:r w:rsidRPr="00825973">
        <w:rPr>
          <w:sz w:val="24"/>
          <w:lang w:val="el-GR"/>
        </w:rPr>
        <w:t>Vies</w:t>
      </w:r>
      <w:proofErr w:type="spellEnd"/>
      <w:r w:rsidRPr="00825973">
        <w:rPr>
          <w:sz w:val="24"/>
          <w:lang w:val="el-GR"/>
        </w:rPr>
        <w:t>, C-502/19, ECLI:EU:C:2019:1115· απόφαση του Γενικού Δικαστηρίου της 5ης</w:t>
      </w:r>
      <w:r w:rsidR="00763029">
        <w:rPr>
          <w:sz w:val="24"/>
          <w:lang w:val="el-GR"/>
        </w:rPr>
        <w:t> </w:t>
      </w:r>
      <w:r w:rsidRPr="00825973">
        <w:rPr>
          <w:sz w:val="24"/>
          <w:lang w:val="el-GR"/>
        </w:rPr>
        <w:t xml:space="preserve">Ιουλίου 2023, </w:t>
      </w:r>
      <w:proofErr w:type="spellStart"/>
      <w:r w:rsidRPr="00825973">
        <w:rPr>
          <w:sz w:val="24"/>
          <w:lang w:val="el-GR"/>
        </w:rPr>
        <w:t>Puigdemont</w:t>
      </w:r>
      <w:proofErr w:type="spellEnd"/>
      <w:r w:rsidRPr="00825973">
        <w:rPr>
          <w:sz w:val="24"/>
          <w:lang w:val="el-GR"/>
        </w:rPr>
        <w:t xml:space="preserve"> i </w:t>
      </w:r>
      <w:proofErr w:type="spellStart"/>
      <w:r w:rsidRPr="00825973">
        <w:rPr>
          <w:sz w:val="24"/>
          <w:lang w:val="el-GR"/>
        </w:rPr>
        <w:t>Casamajó</w:t>
      </w:r>
      <w:proofErr w:type="spellEnd"/>
      <w:r w:rsidRPr="00825973">
        <w:rPr>
          <w:sz w:val="24"/>
          <w:lang w:val="el-GR"/>
        </w:rPr>
        <w:t xml:space="preserve"> κατά Κοινοβουλίου, T-272/21, ECLI:EU:T:2019:373.</w:t>
      </w:r>
    </w:p>
  </w:footnote>
  <w:footnote w:id="2">
    <w:p w14:paraId="4BB38313" w14:textId="0452C0E5" w:rsidR="004E0463" w:rsidRPr="00825973" w:rsidRDefault="004E0463" w:rsidP="00763029">
      <w:pPr>
        <w:pStyle w:val="FootnoteText"/>
        <w:spacing w:line="240" w:lineRule="auto"/>
        <w:ind w:left="567" w:hanging="567"/>
        <w:rPr>
          <w:sz w:val="24"/>
          <w:lang w:val="el-GR"/>
        </w:rPr>
      </w:pPr>
      <w:r w:rsidRPr="00825973">
        <w:rPr>
          <w:rStyle w:val="FootnoteReference"/>
          <w:sz w:val="24"/>
          <w:lang w:val="el-GR"/>
        </w:rPr>
        <w:footnoteRef/>
      </w:r>
      <w:r w:rsidR="00825973" w:rsidRPr="00825973">
        <w:rPr>
          <w:sz w:val="24"/>
          <w:lang w:val="el-GR"/>
        </w:rPr>
        <w:t xml:space="preserve"> </w:t>
      </w:r>
      <w:r w:rsidR="00825973" w:rsidRPr="00825973">
        <w:rPr>
          <w:sz w:val="24"/>
          <w:lang w:val="el-GR"/>
        </w:rPr>
        <w:tab/>
      </w:r>
      <w:r w:rsidRPr="00825973">
        <w:rPr>
          <w:sz w:val="24"/>
          <w:lang w:val="el-GR"/>
        </w:rPr>
        <w:t xml:space="preserve">Απόφαση του Γενικού Δικαστηρίου της 17ης Ιανουαρίου 2013, </w:t>
      </w:r>
      <w:proofErr w:type="spellStart"/>
      <w:r w:rsidRPr="00825973">
        <w:rPr>
          <w:sz w:val="24"/>
          <w:lang w:val="el-GR"/>
        </w:rPr>
        <w:t>Gollnisch</w:t>
      </w:r>
      <w:proofErr w:type="spellEnd"/>
      <w:r w:rsidRPr="00825973">
        <w:rPr>
          <w:sz w:val="24"/>
          <w:lang w:val="el-GR"/>
        </w:rPr>
        <w:t xml:space="preserve"> κατά Κοινοβουλίου, T-346/11 και T-347/11, ECLI:EU:T:2013:23·</w:t>
      </w:r>
    </w:p>
  </w:footnote>
  <w:footnote w:id="3">
    <w:p w14:paraId="40B85A27" w14:textId="75BEB89A" w:rsidR="004E0463" w:rsidRPr="00825973" w:rsidRDefault="004E0463" w:rsidP="00763029">
      <w:pPr>
        <w:pStyle w:val="FootnoteText"/>
        <w:spacing w:line="240" w:lineRule="auto"/>
        <w:ind w:left="567" w:hanging="567"/>
        <w:rPr>
          <w:sz w:val="24"/>
          <w:lang w:val="el-GR"/>
        </w:rPr>
      </w:pPr>
      <w:r w:rsidRPr="00825973">
        <w:rPr>
          <w:rStyle w:val="FootnoteReference"/>
          <w:sz w:val="24"/>
          <w:lang w:val="el-GR"/>
        </w:rPr>
        <w:footnoteRef/>
      </w:r>
      <w:r w:rsidR="00825973" w:rsidRPr="00825973">
        <w:rPr>
          <w:sz w:val="24"/>
          <w:lang w:val="el-GR"/>
        </w:rPr>
        <w:t xml:space="preserve"> </w:t>
      </w:r>
      <w:r w:rsidR="00825973" w:rsidRPr="00825973">
        <w:rPr>
          <w:sz w:val="24"/>
          <w:lang w:val="el-GR"/>
        </w:rPr>
        <w:tab/>
      </w:r>
      <w:r w:rsidRPr="00825973">
        <w:rPr>
          <w:sz w:val="24"/>
          <w:lang w:val="el-GR"/>
        </w:rPr>
        <w:t xml:space="preserve">Απόφαση του Δικαστηρίου της 17ης Σεπτεμβρίου 2020, </w:t>
      </w:r>
      <w:proofErr w:type="spellStart"/>
      <w:r w:rsidRPr="00825973">
        <w:rPr>
          <w:sz w:val="24"/>
          <w:lang w:val="el-GR"/>
        </w:rPr>
        <w:t>Troszczynski</w:t>
      </w:r>
      <w:proofErr w:type="spellEnd"/>
      <w:r w:rsidRPr="00825973">
        <w:rPr>
          <w:sz w:val="24"/>
          <w:lang w:val="el-GR"/>
        </w:rPr>
        <w:t xml:space="preserve"> κατά Κοινοβουλίου, C-12/19 P, ECLI:EU:C:2020:725, σκέψη 26.</w:t>
      </w:r>
    </w:p>
  </w:footnote>
  <w:footnote w:id="4">
    <w:p w14:paraId="7B67535F" w14:textId="581B9DD0" w:rsidR="004E0463" w:rsidRPr="00825973" w:rsidRDefault="004E0463" w:rsidP="00763029">
      <w:pPr>
        <w:pStyle w:val="FootnoteText"/>
        <w:spacing w:line="240" w:lineRule="auto"/>
        <w:ind w:left="567" w:hanging="567"/>
        <w:rPr>
          <w:sz w:val="24"/>
          <w:lang w:val="el-GR"/>
        </w:rPr>
      </w:pPr>
      <w:r w:rsidRPr="00825973">
        <w:rPr>
          <w:rStyle w:val="FootnoteReference"/>
          <w:sz w:val="24"/>
          <w:lang w:val="el-GR"/>
        </w:rPr>
        <w:footnoteRef/>
      </w:r>
      <w:r w:rsidR="00825973" w:rsidRPr="00825973">
        <w:rPr>
          <w:sz w:val="24"/>
          <w:lang w:val="el-GR"/>
        </w:rPr>
        <w:t xml:space="preserve"> </w:t>
      </w:r>
      <w:r w:rsidR="00825973" w:rsidRPr="00825973">
        <w:rPr>
          <w:sz w:val="24"/>
          <w:lang w:val="el-GR"/>
        </w:rPr>
        <w:tab/>
      </w:r>
      <w:r w:rsidRPr="00825973">
        <w:rPr>
          <w:sz w:val="24"/>
          <w:lang w:val="el-GR"/>
        </w:rPr>
        <w:t xml:space="preserve">Απόφαση του Γενικού Δικαστηρίου της 30ής Απριλίου 2019, </w:t>
      </w:r>
      <w:proofErr w:type="spellStart"/>
      <w:r w:rsidRPr="00825973">
        <w:rPr>
          <w:sz w:val="24"/>
          <w:lang w:val="el-GR"/>
        </w:rPr>
        <w:t>Briois</w:t>
      </w:r>
      <w:proofErr w:type="spellEnd"/>
      <w:r w:rsidRPr="00825973">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8F8D" w14:textId="77777777" w:rsidR="00064002" w:rsidRPr="008259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C0BBF" w14:textId="77777777" w:rsidR="00064002" w:rsidRPr="008259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7FE9A" w14:textId="77777777" w:rsidR="00064002" w:rsidRPr="008259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7486150">
    <w:abstractNumId w:val="9"/>
  </w:num>
  <w:num w:numId="2" w16cid:durableId="1045526118">
    <w:abstractNumId w:val="9"/>
  </w:num>
  <w:num w:numId="3" w16cid:durableId="1590656804">
    <w:abstractNumId w:val="7"/>
  </w:num>
  <w:num w:numId="4" w16cid:durableId="1483699410">
    <w:abstractNumId w:val="7"/>
  </w:num>
  <w:num w:numId="5" w16cid:durableId="766314715">
    <w:abstractNumId w:val="6"/>
  </w:num>
  <w:num w:numId="6" w16cid:durableId="704254144">
    <w:abstractNumId w:val="6"/>
  </w:num>
  <w:num w:numId="7" w16cid:durableId="855922713">
    <w:abstractNumId w:val="5"/>
  </w:num>
  <w:num w:numId="8" w16cid:durableId="663168901">
    <w:abstractNumId w:val="5"/>
  </w:num>
  <w:num w:numId="9" w16cid:durableId="1181044394">
    <w:abstractNumId w:val="4"/>
  </w:num>
  <w:num w:numId="10" w16cid:durableId="1292860614">
    <w:abstractNumId w:val="4"/>
  </w:num>
  <w:num w:numId="11" w16cid:durableId="1053381722">
    <w:abstractNumId w:val="8"/>
  </w:num>
  <w:num w:numId="12" w16cid:durableId="865604987">
    <w:abstractNumId w:val="8"/>
  </w:num>
  <w:num w:numId="13" w16cid:durableId="1787502605">
    <w:abstractNumId w:val="3"/>
  </w:num>
  <w:num w:numId="14" w16cid:durableId="1694838877">
    <w:abstractNumId w:val="3"/>
  </w:num>
  <w:num w:numId="15" w16cid:durableId="674189088">
    <w:abstractNumId w:val="2"/>
  </w:num>
  <w:num w:numId="16" w16cid:durableId="102767545">
    <w:abstractNumId w:val="2"/>
  </w:num>
  <w:num w:numId="17" w16cid:durableId="1949464828">
    <w:abstractNumId w:val="1"/>
  </w:num>
  <w:num w:numId="18" w16cid:durableId="459498060">
    <w:abstractNumId w:val="1"/>
  </w:num>
  <w:num w:numId="19" w16cid:durableId="184833679">
    <w:abstractNumId w:val="0"/>
  </w:num>
  <w:num w:numId="20" w16cid:durableId="22487986">
    <w:abstractNumId w:val="0"/>
  </w:num>
  <w:num w:numId="21" w16cid:durableId="365180081">
    <w:abstractNumId w:val="9"/>
  </w:num>
  <w:num w:numId="22" w16cid:durableId="1154495147">
    <w:abstractNumId w:val="7"/>
  </w:num>
  <w:num w:numId="23" w16cid:durableId="820971947">
    <w:abstractNumId w:val="6"/>
  </w:num>
  <w:num w:numId="24" w16cid:durableId="1461924311">
    <w:abstractNumId w:val="5"/>
  </w:num>
  <w:num w:numId="25" w16cid:durableId="501432032">
    <w:abstractNumId w:val="4"/>
  </w:num>
  <w:num w:numId="26" w16cid:durableId="1933857587">
    <w:abstractNumId w:val="8"/>
  </w:num>
  <w:num w:numId="27" w16cid:durableId="524633111">
    <w:abstractNumId w:val="3"/>
  </w:num>
  <w:num w:numId="28" w16cid:durableId="528956119">
    <w:abstractNumId w:val="2"/>
  </w:num>
  <w:num w:numId="29" w16cid:durableId="51199473">
    <w:abstractNumId w:val="1"/>
  </w:num>
  <w:num w:numId="30" w16cid:durableId="724528906">
    <w:abstractNumId w:val="0"/>
  </w:num>
  <w:num w:numId="31" w16cid:durableId="98719664">
    <w:abstractNumId w:val="9"/>
  </w:num>
  <w:num w:numId="32" w16cid:durableId="143859424">
    <w:abstractNumId w:val="7"/>
  </w:num>
  <w:num w:numId="33" w16cid:durableId="298271571">
    <w:abstractNumId w:val="6"/>
  </w:num>
  <w:num w:numId="34" w16cid:durableId="1421095748">
    <w:abstractNumId w:val="5"/>
  </w:num>
  <w:num w:numId="35" w16cid:durableId="850994585">
    <w:abstractNumId w:val="4"/>
  </w:num>
  <w:num w:numId="36" w16cid:durableId="1221286557">
    <w:abstractNumId w:val="8"/>
  </w:num>
  <w:num w:numId="37" w16cid:durableId="1396390884">
    <w:abstractNumId w:val="3"/>
  </w:num>
  <w:num w:numId="38" w16cid:durableId="1697853044">
    <w:abstractNumId w:val="2"/>
  </w:num>
  <w:num w:numId="39" w16cid:durableId="1664506669">
    <w:abstractNumId w:val="1"/>
  </w:num>
  <w:num w:numId="40" w16cid:durableId="389810019">
    <w:abstractNumId w:val="0"/>
  </w:num>
  <w:num w:numId="41" w16cid:durableId="287664723">
    <w:abstractNumId w:val="10"/>
  </w:num>
  <w:num w:numId="42" w16cid:durableId="213739476">
    <w:abstractNumId w:val="10"/>
  </w:num>
  <w:num w:numId="43" w16cid:durableId="1888642618">
    <w:abstractNumId w:val="10"/>
  </w:num>
  <w:num w:numId="44" w16cid:durableId="1700730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2/2025"/>
    <w:docVar w:name="dvlangue" w:val="EL"/>
    <w:docVar w:name="dvnumam" w:val="0"/>
    <w:docVar w:name="dvpe" w:val="775.580"/>
    <w:docVar w:name="dvrapporteur" w:val="Εισηγητής: "/>
    <w:docVar w:name="dvtitre" w:val="Απόφαση του Ευρωπαϊκού Κοινοβουλίου σχετικά με το αίτημα για την άρση της ασυλίας του Péter Magyar(2025/2096(IMM))"/>
  </w:docVars>
  <w:rsids>
    <w:rsidRoot w:val="00B3320E"/>
    <w:rsid w:val="00002272"/>
    <w:rsid w:val="000367B2"/>
    <w:rsid w:val="00064002"/>
    <w:rsid w:val="000677B9"/>
    <w:rsid w:val="000831BA"/>
    <w:rsid w:val="000A42CC"/>
    <w:rsid w:val="000E7DD9"/>
    <w:rsid w:val="0010095E"/>
    <w:rsid w:val="00125B37"/>
    <w:rsid w:val="0015052C"/>
    <w:rsid w:val="00187494"/>
    <w:rsid w:val="001F32AE"/>
    <w:rsid w:val="002767FF"/>
    <w:rsid w:val="002B18FE"/>
    <w:rsid w:val="002B217F"/>
    <w:rsid w:val="002B5493"/>
    <w:rsid w:val="00343214"/>
    <w:rsid w:val="00361C00"/>
    <w:rsid w:val="00395FA1"/>
    <w:rsid w:val="003E15D4"/>
    <w:rsid w:val="00411CCE"/>
    <w:rsid w:val="0041666E"/>
    <w:rsid w:val="00421060"/>
    <w:rsid w:val="00471C19"/>
    <w:rsid w:val="004867E3"/>
    <w:rsid w:val="00494A28"/>
    <w:rsid w:val="004C0004"/>
    <w:rsid w:val="004C5D52"/>
    <w:rsid w:val="004E0463"/>
    <w:rsid w:val="004F0719"/>
    <w:rsid w:val="004F35A7"/>
    <w:rsid w:val="004F4D88"/>
    <w:rsid w:val="0050519A"/>
    <w:rsid w:val="005072A1"/>
    <w:rsid w:val="00514517"/>
    <w:rsid w:val="00545827"/>
    <w:rsid w:val="00560270"/>
    <w:rsid w:val="00592295"/>
    <w:rsid w:val="005C2568"/>
    <w:rsid w:val="005E2861"/>
    <w:rsid w:val="005F1B17"/>
    <w:rsid w:val="006037C0"/>
    <w:rsid w:val="006631B6"/>
    <w:rsid w:val="00680577"/>
    <w:rsid w:val="00684A58"/>
    <w:rsid w:val="006F74FA"/>
    <w:rsid w:val="00731ADD"/>
    <w:rsid w:val="00734777"/>
    <w:rsid w:val="00747932"/>
    <w:rsid w:val="00751A4A"/>
    <w:rsid w:val="00756632"/>
    <w:rsid w:val="00762C74"/>
    <w:rsid w:val="00763029"/>
    <w:rsid w:val="007700D9"/>
    <w:rsid w:val="00786EC0"/>
    <w:rsid w:val="007D1690"/>
    <w:rsid w:val="007E22AD"/>
    <w:rsid w:val="00817416"/>
    <w:rsid w:val="00825973"/>
    <w:rsid w:val="00842779"/>
    <w:rsid w:val="00865F67"/>
    <w:rsid w:val="00881A7B"/>
    <w:rsid w:val="008840E5"/>
    <w:rsid w:val="00887B3E"/>
    <w:rsid w:val="008C2AC6"/>
    <w:rsid w:val="0091681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20E"/>
    <w:rsid w:val="00B558F0"/>
    <w:rsid w:val="00BD48FE"/>
    <w:rsid w:val="00BD7BD8"/>
    <w:rsid w:val="00BE6ADC"/>
    <w:rsid w:val="00C05BFE"/>
    <w:rsid w:val="00C23CD4"/>
    <w:rsid w:val="00C61C0C"/>
    <w:rsid w:val="00C62EC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5C00E"/>
  <w15:chartTrackingRefBased/>
  <w15:docId w15:val="{72AE167C-FBA8-485F-B16C-C81AC689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E0463"/>
    <w:rPr>
      <w:b/>
    </w:rPr>
  </w:style>
  <w:style w:type="paragraph" w:customStyle="1" w:styleId="NormalHanging12a">
    <w:name w:val="NormalHanging12a"/>
    <w:basedOn w:val="Normal"/>
    <w:rsid w:val="004E0463"/>
    <w:pPr>
      <w:spacing w:after="240"/>
      <w:ind w:left="567" w:hanging="567"/>
    </w:pPr>
  </w:style>
  <w:style w:type="paragraph" w:customStyle="1" w:styleId="EPComma">
    <w:name w:val="EPComma"/>
    <w:basedOn w:val="Normal"/>
    <w:rsid w:val="004E0463"/>
    <w:pPr>
      <w:spacing w:before="480" w:after="240"/>
    </w:pPr>
  </w:style>
  <w:style w:type="character" w:customStyle="1" w:styleId="doceo-font-family-base">
    <w:name w:val="doceo-font-family-base"/>
    <w:basedOn w:val="DefaultParagraphFont"/>
    <w:rsid w:val="004E0463"/>
  </w:style>
  <w:style w:type="paragraph" w:customStyle="1" w:styleId="doceo-line-height-base">
    <w:name w:val="doceo-line-height-base"/>
    <w:basedOn w:val="Normal"/>
    <w:rsid w:val="004E0463"/>
    <w:pPr>
      <w:widowControl/>
      <w:spacing w:before="100" w:beforeAutospacing="1" w:after="100" w:afterAutospacing="1"/>
    </w:pPr>
    <w:rPr>
      <w:szCs w:val="24"/>
    </w:rPr>
  </w:style>
  <w:style w:type="paragraph" w:styleId="Revision">
    <w:name w:val="Revision"/>
    <w:hidden/>
    <w:uiPriority w:val="99"/>
    <w:semiHidden/>
    <w:rsid w:val="00763029"/>
    <w:rPr>
      <w:sz w:val="24"/>
      <w:lang w:val="el-GR"/>
    </w:rPr>
  </w:style>
  <w:style w:type="paragraph" w:styleId="BalloonText">
    <w:name w:val="Balloon Text"/>
    <w:basedOn w:val="Normal"/>
    <w:link w:val="BalloonTextChar"/>
    <w:rsid w:val="004F4D88"/>
    <w:rPr>
      <w:rFonts w:ascii="Segoe UI" w:hAnsi="Segoe UI" w:cs="Segoe UI"/>
      <w:sz w:val="18"/>
      <w:szCs w:val="18"/>
    </w:rPr>
  </w:style>
  <w:style w:type="character" w:customStyle="1" w:styleId="BalloonTextChar">
    <w:name w:val="Balloon Text Char"/>
    <w:basedOn w:val="DefaultParagraphFont"/>
    <w:link w:val="BalloonText"/>
    <w:rsid w:val="004F4D8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C8344-E9C5-40E0-A851-D0D92FD60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2025-10-07T12:08:00Z</dcterms:created>
  <dcterms:modified xsi:type="dcterms:W3CDTF">2025-10-07T12:08:00Z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P10_TA(2025)0205_</vt:lpwstr>
  </property>
  <property fmtid="{D5CDD505-2E9C-101B-9397-08002B2CF9AE}" pid="4" name="&lt;Type&gt;">
    <vt:lpwstr>RR</vt:lpwstr>
  </property>
</Properties>
</file>