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1781" w14:paraId="7EA97E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715D38" w14:textId="77777777" w:rsidR="00751A4A" w:rsidRPr="005D1781" w:rsidRDefault="00505DC6" w:rsidP="0010095E">
            <w:pPr>
              <w:pStyle w:val="EPName"/>
            </w:pPr>
            <w:r w:rsidRPr="005D1781">
              <w:t>Európsky parlament</w:t>
            </w:r>
          </w:p>
          <w:p w14:paraId="3711EDEF" w14:textId="77777777" w:rsidR="00751A4A" w:rsidRPr="005D17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1781">
              <w:t>2024</w:t>
            </w:r>
            <w:r w:rsidR="00817416" w:rsidRPr="005D1781">
              <w:t>-202</w:t>
            </w:r>
            <w:r w:rsidRPr="005D1781">
              <w:t>9</w:t>
            </w:r>
          </w:p>
        </w:tc>
        <w:tc>
          <w:tcPr>
            <w:tcW w:w="2268" w:type="dxa"/>
            <w:shd w:val="clear" w:color="auto" w:fill="auto"/>
          </w:tcPr>
          <w:p w14:paraId="45E1B354" w14:textId="77777777" w:rsidR="00751A4A" w:rsidRPr="005D1781" w:rsidRDefault="00187494" w:rsidP="0010095E">
            <w:pPr>
              <w:pStyle w:val="EPLogo"/>
            </w:pPr>
            <w:r w:rsidRPr="005D1781">
              <w:rPr>
                <w:noProof/>
                <w:lang w:eastAsia="ja-JP"/>
              </w:rPr>
              <w:drawing>
                <wp:inline distT="0" distB="0" distL="0" distR="0" wp14:anchorId="09A7EDA8" wp14:editId="0A5504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6B8330" w14:textId="77777777" w:rsidR="00D058B8" w:rsidRPr="005D1781" w:rsidRDefault="00D058B8" w:rsidP="004C5D52">
      <w:pPr>
        <w:pStyle w:val="LineTop"/>
      </w:pPr>
    </w:p>
    <w:p w14:paraId="029491CC" w14:textId="77777777" w:rsidR="00680577" w:rsidRPr="005D1781" w:rsidRDefault="00505DC6" w:rsidP="00680577">
      <w:pPr>
        <w:pStyle w:val="EPBodyTA1"/>
      </w:pPr>
      <w:r w:rsidRPr="005D1781">
        <w:t>PRIJATÉ TEXTY</w:t>
      </w:r>
    </w:p>
    <w:p w14:paraId="18A9EBEB" w14:textId="77777777" w:rsidR="00D058B8" w:rsidRPr="005D1781" w:rsidRDefault="00D058B8" w:rsidP="00D058B8">
      <w:pPr>
        <w:pStyle w:val="LineBottom"/>
      </w:pPr>
    </w:p>
    <w:p w14:paraId="49CC61AD" w14:textId="526BE837" w:rsidR="00505DC6" w:rsidRPr="005D1781" w:rsidRDefault="00505DC6" w:rsidP="00505DC6">
      <w:pPr>
        <w:pStyle w:val="ATHeading1"/>
      </w:pPr>
      <w:bookmarkStart w:id="0" w:name="TANumber"/>
      <w:r w:rsidRPr="005D1781">
        <w:t>P10_TA(2025)0</w:t>
      </w:r>
      <w:r w:rsidR="00B70A92" w:rsidRPr="005D1781">
        <w:t>205</w:t>
      </w:r>
      <w:bookmarkEnd w:id="0"/>
    </w:p>
    <w:p w14:paraId="40CC0962" w14:textId="77777777" w:rsidR="00505DC6" w:rsidRPr="005D1781" w:rsidRDefault="00505DC6" w:rsidP="00505DC6">
      <w:pPr>
        <w:pStyle w:val="ATHeading2"/>
      </w:pPr>
      <w:bookmarkStart w:id="1" w:name="title"/>
      <w:r w:rsidRPr="005D1781">
        <w:t xml:space="preserve">Žiadosť o zbavenie </w:t>
      </w:r>
      <w:proofErr w:type="spellStart"/>
      <w:r w:rsidRPr="005D1781">
        <w:t>Pétera</w:t>
      </w:r>
      <w:proofErr w:type="spellEnd"/>
      <w:r w:rsidRPr="005D1781">
        <w:t xml:space="preserve"> </w:t>
      </w:r>
      <w:proofErr w:type="spellStart"/>
      <w:r w:rsidRPr="005D1781">
        <w:t>Magyara</w:t>
      </w:r>
      <w:proofErr w:type="spellEnd"/>
      <w:r w:rsidRPr="005D1781">
        <w:t xml:space="preserve"> imunity</w:t>
      </w:r>
      <w:bookmarkEnd w:id="1"/>
    </w:p>
    <w:p w14:paraId="6E90BEC7" w14:textId="77777777" w:rsidR="00505DC6" w:rsidRPr="005D1781" w:rsidRDefault="00505DC6" w:rsidP="00505DC6">
      <w:pPr>
        <w:rPr>
          <w:i/>
          <w:vanish/>
        </w:rPr>
      </w:pPr>
      <w:r w:rsidRPr="005D1781">
        <w:rPr>
          <w:i/>
        </w:rPr>
        <w:fldChar w:fldCharType="begin"/>
      </w:r>
      <w:r w:rsidRPr="005D1781">
        <w:rPr>
          <w:i/>
        </w:rPr>
        <w:instrText xml:space="preserve"> TC"(</w:instrText>
      </w:r>
      <w:bookmarkStart w:id="2" w:name="DocNumber"/>
      <w:r w:rsidRPr="005D1781">
        <w:rPr>
          <w:i/>
        </w:rPr>
        <w:instrText>A10-0182/2025</w:instrText>
      </w:r>
      <w:bookmarkEnd w:id="2"/>
      <w:r w:rsidRPr="005D1781">
        <w:rPr>
          <w:i/>
        </w:rPr>
        <w:instrText xml:space="preserve"> - Spravodajca: Ilhan Kyuchyuk )"\l3 \n&gt; \* MERGEFORMAT </w:instrText>
      </w:r>
      <w:r w:rsidRPr="005D1781">
        <w:rPr>
          <w:i/>
        </w:rPr>
        <w:fldChar w:fldCharType="end"/>
      </w:r>
    </w:p>
    <w:p w14:paraId="41F3D1C0" w14:textId="77777777" w:rsidR="00505DC6" w:rsidRPr="005D1781" w:rsidRDefault="00505DC6" w:rsidP="00505DC6">
      <w:pPr>
        <w:rPr>
          <w:vanish/>
        </w:rPr>
      </w:pPr>
      <w:bookmarkStart w:id="3" w:name="Commission"/>
      <w:r w:rsidRPr="005D1781">
        <w:rPr>
          <w:vanish/>
        </w:rPr>
        <w:t>Výbor pre právne veci</w:t>
      </w:r>
      <w:bookmarkEnd w:id="3"/>
    </w:p>
    <w:p w14:paraId="41C29D86" w14:textId="77777777" w:rsidR="00505DC6" w:rsidRPr="005D1781" w:rsidRDefault="00505DC6" w:rsidP="00505DC6">
      <w:pPr>
        <w:rPr>
          <w:vanish/>
        </w:rPr>
      </w:pPr>
      <w:bookmarkStart w:id="4" w:name="PE"/>
      <w:r w:rsidRPr="005D1781">
        <w:rPr>
          <w:vanish/>
        </w:rPr>
        <w:t>PE775.580</w:t>
      </w:r>
      <w:bookmarkEnd w:id="4"/>
    </w:p>
    <w:p w14:paraId="6221F14C" w14:textId="0135C174" w:rsidR="00505DC6" w:rsidRPr="005D1781" w:rsidRDefault="00505DC6" w:rsidP="00505DC6">
      <w:pPr>
        <w:pStyle w:val="ATHeading3"/>
      </w:pPr>
      <w:bookmarkStart w:id="5" w:name="Sujet"/>
      <w:r w:rsidRPr="005D1781">
        <w:t>Rozhodnutie Európskeho parlamentu z</w:t>
      </w:r>
      <w:r w:rsidR="00BA1A58" w:rsidRPr="005D1781">
        <w:t>o</w:t>
      </w:r>
      <w:r w:rsidRPr="005D1781">
        <w:t xml:space="preserve"> </w:t>
      </w:r>
      <w:r w:rsidR="00BA1A58" w:rsidRPr="005D1781">
        <w:t>7</w:t>
      </w:r>
      <w:r w:rsidRPr="005D1781">
        <w:t xml:space="preserve">. októbra 2025 o žiadosti o zbavenie </w:t>
      </w:r>
      <w:proofErr w:type="spellStart"/>
      <w:r w:rsidRPr="005D1781">
        <w:t>Pétera</w:t>
      </w:r>
      <w:proofErr w:type="spellEnd"/>
      <w:r w:rsidRPr="005D1781">
        <w:t xml:space="preserve"> </w:t>
      </w:r>
      <w:proofErr w:type="spellStart"/>
      <w:r w:rsidRPr="005D1781">
        <w:t>Magyara</w:t>
      </w:r>
      <w:proofErr w:type="spellEnd"/>
      <w:r w:rsidRPr="005D1781">
        <w:t xml:space="preserve"> imunity</w:t>
      </w:r>
      <w:bookmarkEnd w:id="5"/>
      <w:r w:rsidRPr="005D1781">
        <w:t xml:space="preserve"> </w:t>
      </w:r>
      <w:bookmarkStart w:id="6" w:name="References"/>
      <w:r w:rsidRPr="005D1781">
        <w:t>(2025/2096(IMM))</w:t>
      </w:r>
      <w:bookmarkEnd w:id="6"/>
    </w:p>
    <w:p w14:paraId="49000E51" w14:textId="77777777" w:rsidR="00D7600D" w:rsidRPr="005D1781" w:rsidRDefault="00D7600D" w:rsidP="00D7600D">
      <w:pPr>
        <w:pStyle w:val="EPComma"/>
      </w:pPr>
      <w:bookmarkStart w:id="7" w:name="TextBodyBegin"/>
      <w:bookmarkEnd w:id="7"/>
      <w:r w:rsidRPr="005D1781">
        <w:rPr>
          <w:i/>
        </w:rPr>
        <w:t>Európsky parlament</w:t>
      </w:r>
      <w:r w:rsidRPr="005D1781">
        <w:t>,</w:t>
      </w:r>
    </w:p>
    <w:p w14:paraId="22322147" w14:textId="4A206D16" w:rsidR="00D7600D" w:rsidRPr="005D1781" w:rsidRDefault="00D7600D" w:rsidP="00D7600D">
      <w:pPr>
        <w:pStyle w:val="NormalHanging12a"/>
      </w:pPr>
      <w:r w:rsidRPr="005D1781">
        <w:t>–</w:t>
      </w:r>
      <w:r w:rsidRPr="005D1781">
        <w:tab/>
        <w:t xml:space="preserve">so zreteľom na žiadosť o zbavenie </w:t>
      </w:r>
      <w:proofErr w:type="spellStart"/>
      <w:r w:rsidRPr="005D1781">
        <w:t>Pétera</w:t>
      </w:r>
      <w:proofErr w:type="spellEnd"/>
      <w:r w:rsidRPr="005D1781">
        <w:t xml:space="preserve"> </w:t>
      </w:r>
      <w:proofErr w:type="spellStart"/>
      <w:r w:rsidRPr="005D1781">
        <w:t>Magyara</w:t>
      </w:r>
      <w:proofErr w:type="spellEnd"/>
      <w:r w:rsidRPr="005D1781">
        <w:t xml:space="preserve"> imunity, ktorú 21. marca 2025 podal </w:t>
      </w:r>
      <w:r w:rsidR="00C1653B" w:rsidRPr="005D1781">
        <w:t>Ústredný o</w:t>
      </w:r>
      <w:r w:rsidRPr="005D1781">
        <w:t xml:space="preserve">bvodný súd </w:t>
      </w:r>
      <w:r w:rsidR="00C1653B" w:rsidRPr="005D1781">
        <w:t xml:space="preserve">v </w:t>
      </w:r>
      <w:r w:rsidRPr="005D1781">
        <w:t>Peš</w:t>
      </w:r>
      <w:r w:rsidR="00C1653B" w:rsidRPr="005D1781">
        <w:t>ti</w:t>
      </w:r>
      <w:r w:rsidRPr="005D1781">
        <w:t xml:space="preserve"> </w:t>
      </w:r>
      <w:r w:rsidR="00610897" w:rsidRPr="005D1781">
        <w:t xml:space="preserve">v Maďarsku </w:t>
      </w:r>
      <w:r w:rsidRPr="005D1781">
        <w:t xml:space="preserve">v súvislosti s trestným konaním </w:t>
      </w:r>
      <w:r w:rsidR="00C1653B" w:rsidRPr="005D1781">
        <w:t>vedeným</w:t>
      </w:r>
      <w:r w:rsidRPr="005D1781">
        <w:t xml:space="preserve"> proti nemu </w:t>
      </w:r>
      <w:r w:rsidR="00C1653B" w:rsidRPr="005D1781">
        <w:t xml:space="preserve">na základe súkromnej žaloby, </w:t>
      </w:r>
      <w:r w:rsidRPr="005D1781">
        <w:t>a ktorá bola oznámená na plenárnej schôdzi 5. mája 2025,</w:t>
      </w:r>
    </w:p>
    <w:p w14:paraId="78337130" w14:textId="4D1A9BAE" w:rsidR="00D7600D" w:rsidRPr="005D1781" w:rsidRDefault="00D7600D" w:rsidP="00D7600D">
      <w:pPr>
        <w:pStyle w:val="NormalHanging12a"/>
      </w:pPr>
      <w:r w:rsidRPr="005D1781">
        <w:t>–</w:t>
      </w:r>
      <w:r w:rsidRPr="005D1781">
        <w:tab/>
        <w:t xml:space="preserve">so zreteľom na skutočnosť, že </w:t>
      </w:r>
      <w:proofErr w:type="spellStart"/>
      <w:r w:rsidRPr="005D1781">
        <w:t>Péter</w:t>
      </w:r>
      <w:proofErr w:type="spellEnd"/>
      <w:r w:rsidRPr="005D1781">
        <w:t xml:space="preserve"> </w:t>
      </w:r>
      <w:proofErr w:type="spellStart"/>
      <w:r w:rsidRPr="005D1781">
        <w:t>Magyar</w:t>
      </w:r>
      <w:proofErr w:type="spellEnd"/>
      <w:r w:rsidRPr="005D1781">
        <w:t xml:space="preserve"> sa vzdal </w:t>
      </w:r>
      <w:r w:rsidR="00C1653B" w:rsidRPr="005D1781">
        <w:t xml:space="preserve">svojho </w:t>
      </w:r>
      <w:r w:rsidRPr="005D1781">
        <w:t xml:space="preserve">práva na vypočutie </w:t>
      </w:r>
      <w:r w:rsidR="00C1653B" w:rsidRPr="005D1781">
        <w:t xml:space="preserve">v súlade s </w:t>
      </w:r>
      <w:r w:rsidRPr="005D1781">
        <w:t>článk</w:t>
      </w:r>
      <w:r w:rsidR="00C1653B" w:rsidRPr="005D1781">
        <w:t>om</w:t>
      </w:r>
      <w:r w:rsidRPr="005D1781">
        <w:t xml:space="preserve"> 9 ods. 6 rokovacieho poriadku Európskeho parlamentu,</w:t>
      </w:r>
    </w:p>
    <w:p w14:paraId="688A3AD1" w14:textId="77777777" w:rsidR="00D7600D" w:rsidRPr="005D1781" w:rsidRDefault="00D7600D" w:rsidP="00D7600D">
      <w:pPr>
        <w:pStyle w:val="NormalHanging12a"/>
      </w:pPr>
      <w:r w:rsidRPr="005D1781">
        <w:t>–</w:t>
      </w:r>
      <w:r w:rsidRPr="005D1781">
        <w:tab/>
        <w:t>so zreteľom na články 8 a 9 Protokolu č. 7 o výsadách a imunitách Európskej únie, ako aj na článok 6 ods. 2 Aktu z 20. septembra 1976 o všeobecných a priamych voľbách poslancov Európskeho parlamentu,</w:t>
      </w:r>
    </w:p>
    <w:p w14:paraId="19FF51D9" w14:textId="77777777" w:rsidR="00D7600D" w:rsidRPr="005D1781" w:rsidRDefault="00D7600D" w:rsidP="00D7600D">
      <w:pPr>
        <w:pStyle w:val="NormalHanging12a"/>
      </w:pPr>
      <w:r w:rsidRPr="005D1781">
        <w:t>–</w:t>
      </w:r>
      <w:r w:rsidRPr="005D1781">
        <w:tab/>
        <w:t xml:space="preserve">so zreteľom na </w:t>
      </w:r>
      <w:r w:rsidRPr="005D1781">
        <w:rPr>
          <w:color w:val="000000"/>
          <w:shd w:val="clear" w:color="auto" w:fill="FFFFFF"/>
        </w:rPr>
        <w:t>článok 4 ods. 2 Základného zákona Maďarska,</w:t>
      </w:r>
    </w:p>
    <w:p w14:paraId="72F3B736" w14:textId="77777777" w:rsidR="00D7600D" w:rsidRPr="005D1781" w:rsidRDefault="00D7600D" w:rsidP="00D7600D">
      <w:pPr>
        <w:pStyle w:val="NormalHanging12a"/>
      </w:pPr>
      <w:r w:rsidRPr="005D1781">
        <w:t>–</w:t>
      </w:r>
      <w:r w:rsidRPr="005D1781">
        <w:tab/>
        <w:t>so zreteľom na rozsudky Súdneho dvora Európskej únie z 21. októbra 2008, 19. marca 2010, 6. septembra 2011, 17. januára 2013, 19. decembra 2019 a 5. júla 2023</w:t>
      </w:r>
      <w:r w:rsidRPr="005D1781">
        <w:rPr>
          <w:rStyle w:val="FootnoteReference"/>
        </w:rPr>
        <w:footnoteReference w:id="1"/>
      </w:r>
      <w:r w:rsidRPr="005D1781">
        <w:t>,</w:t>
      </w:r>
    </w:p>
    <w:p w14:paraId="0AC89A77" w14:textId="77777777" w:rsidR="00D7600D" w:rsidRPr="005D1781" w:rsidRDefault="00D7600D" w:rsidP="00D7600D">
      <w:pPr>
        <w:pStyle w:val="NormalHanging12a"/>
      </w:pPr>
      <w:r w:rsidRPr="005D1781">
        <w:t>–</w:t>
      </w:r>
      <w:r w:rsidRPr="005D1781">
        <w:tab/>
        <w:t>so zreteľom na článok 5 ods. 2, článok 6 ods. 1 a článok 9 rokovacieho poriadku,</w:t>
      </w:r>
    </w:p>
    <w:p w14:paraId="4CDA86D8" w14:textId="77777777" w:rsidR="00D7600D" w:rsidRPr="005D1781" w:rsidRDefault="00D7600D" w:rsidP="00D7600D">
      <w:pPr>
        <w:pStyle w:val="NormalHanging12a"/>
      </w:pPr>
      <w:r w:rsidRPr="005D1781">
        <w:t>–</w:t>
      </w:r>
      <w:r w:rsidRPr="005D1781">
        <w:tab/>
        <w:t>so zreteľom na správu Výboru pre právne veci (A10-0182/2025),</w:t>
      </w:r>
    </w:p>
    <w:p w14:paraId="7673EE79" w14:textId="434FB81B" w:rsidR="00D7600D" w:rsidRPr="005D1781" w:rsidRDefault="00D7600D" w:rsidP="00D7600D">
      <w:pPr>
        <w:pStyle w:val="NormalHanging12a"/>
        <w:widowControl/>
      </w:pPr>
      <w:r w:rsidRPr="005D1781">
        <w:lastRenderedPageBreak/>
        <w:t>A.</w:t>
      </w:r>
      <w:r w:rsidRPr="005D1781">
        <w:tab/>
        <w:t xml:space="preserve">keďže </w:t>
      </w:r>
      <w:r w:rsidR="00C1653B" w:rsidRPr="005D1781">
        <w:t>21. marca 2025 podal Ústredný o</w:t>
      </w:r>
      <w:r w:rsidRPr="005D1781">
        <w:t xml:space="preserve">bvodný súd </w:t>
      </w:r>
      <w:r w:rsidR="00C1653B" w:rsidRPr="005D1781">
        <w:t xml:space="preserve">v </w:t>
      </w:r>
      <w:r w:rsidRPr="005D1781">
        <w:t>Peš</w:t>
      </w:r>
      <w:r w:rsidR="00C1653B" w:rsidRPr="005D1781">
        <w:t xml:space="preserve">ti </w:t>
      </w:r>
      <w:r w:rsidRPr="005D1781">
        <w:t xml:space="preserve">žiadosť o zbavenie </w:t>
      </w:r>
      <w:proofErr w:type="spellStart"/>
      <w:r w:rsidRPr="005D1781">
        <w:t>Pétera</w:t>
      </w:r>
      <w:proofErr w:type="spellEnd"/>
      <w:r w:rsidRPr="005D1781">
        <w:t xml:space="preserve"> </w:t>
      </w:r>
      <w:proofErr w:type="spellStart"/>
      <w:r w:rsidRPr="005D1781">
        <w:t>Magyara</w:t>
      </w:r>
      <w:proofErr w:type="spellEnd"/>
      <w:r w:rsidR="00C1653B" w:rsidRPr="005D1781">
        <w:t>, poslanca Európskeho parlamentu zvoleného v Maďarsku,</w:t>
      </w:r>
      <w:r w:rsidRPr="005D1781">
        <w:t xml:space="preserve"> imunity v súvislosti s údajným trestným činom v zmysle </w:t>
      </w:r>
      <w:r w:rsidR="00C1653B" w:rsidRPr="005D1781">
        <w:t>§</w:t>
      </w:r>
      <w:r w:rsidRPr="005D1781">
        <w:t xml:space="preserve">226 zákona č. C z roku 2012 o maďarskom trestnom zákonníku, </w:t>
      </w:r>
      <w:r w:rsidRPr="005D1781">
        <w:rPr>
          <w:color w:val="000000"/>
          <w:shd w:val="clear" w:color="auto" w:fill="FFFFFF"/>
        </w:rPr>
        <w:t>a to v rámci trestného konania</w:t>
      </w:r>
      <w:r w:rsidR="00FE0FFF" w:rsidRPr="005D1781">
        <w:rPr>
          <w:color w:val="000000"/>
          <w:shd w:val="clear" w:color="auto" w:fill="FFFFFF"/>
        </w:rPr>
        <w:t xml:space="preserve"> vo veci ohovárania</w:t>
      </w:r>
      <w:r w:rsidRPr="005D1781">
        <w:rPr>
          <w:color w:val="000000"/>
          <w:shd w:val="clear" w:color="auto" w:fill="FFFFFF"/>
        </w:rPr>
        <w:t xml:space="preserve">, ktoré </w:t>
      </w:r>
      <w:r w:rsidR="00C1653B" w:rsidRPr="005D1781">
        <w:t xml:space="preserve">bolo proti nemu začaté súkromnou žalujúcou stranou </w:t>
      </w:r>
      <w:r w:rsidR="00FE0FFF" w:rsidRPr="005D1781">
        <w:rPr>
          <w:color w:val="000000"/>
          <w:shd w:val="clear" w:color="auto" w:fill="FFFFFF"/>
        </w:rPr>
        <w:t>v s</w:t>
      </w:r>
      <w:r w:rsidR="00E31DE2" w:rsidRPr="005D1781">
        <w:rPr>
          <w:color w:val="000000"/>
          <w:shd w:val="clear" w:color="auto" w:fill="FFFFFF"/>
        </w:rPr>
        <w:t>ú</w:t>
      </w:r>
      <w:r w:rsidR="00FE0FFF" w:rsidRPr="005D1781">
        <w:rPr>
          <w:color w:val="000000"/>
          <w:shd w:val="clear" w:color="auto" w:fill="FFFFFF"/>
        </w:rPr>
        <w:t xml:space="preserve">vislosti so </w:t>
      </w:r>
      <w:r w:rsidRPr="005D1781">
        <w:rPr>
          <w:color w:val="000000"/>
          <w:shd w:val="clear" w:color="auto" w:fill="FFFFFF"/>
        </w:rPr>
        <w:t>skutk</w:t>
      </w:r>
      <w:r w:rsidR="00FE0FFF" w:rsidRPr="005D1781">
        <w:rPr>
          <w:color w:val="000000"/>
          <w:shd w:val="clear" w:color="auto" w:fill="FFFFFF"/>
        </w:rPr>
        <w:t>ami</w:t>
      </w:r>
      <w:r w:rsidRPr="005D1781">
        <w:rPr>
          <w:color w:val="000000"/>
          <w:shd w:val="clear" w:color="auto" w:fill="FFFFFF"/>
        </w:rPr>
        <w:t>, ku ktorým došlo v apríli 2024</w:t>
      </w:r>
      <w:r w:rsidRPr="005D1781">
        <w:t>;</w:t>
      </w:r>
    </w:p>
    <w:p w14:paraId="58908846" w14:textId="19A65DDE" w:rsidR="00D7600D" w:rsidRPr="005D1781" w:rsidRDefault="00D7600D" w:rsidP="00D7600D">
      <w:pPr>
        <w:pStyle w:val="NormalHanging12a"/>
        <w:widowControl/>
      </w:pPr>
      <w:r w:rsidRPr="005D1781">
        <w:rPr>
          <w:shd w:val="clear" w:color="auto" w:fill="FFFFFF"/>
        </w:rPr>
        <w:t>B.</w:t>
      </w:r>
      <w:r w:rsidRPr="005D1781">
        <w:rPr>
          <w:shd w:val="clear" w:color="auto" w:fill="FFFFFF"/>
        </w:rPr>
        <w:tab/>
      </w:r>
      <w:r w:rsidRPr="005D1781">
        <w:t xml:space="preserve">keďže v žiadosti o zbavenie imunity sa uvádza, že </w:t>
      </w:r>
      <w:proofErr w:type="spellStart"/>
      <w:r w:rsidRPr="005D1781">
        <w:t>Péter</w:t>
      </w:r>
      <w:proofErr w:type="spellEnd"/>
      <w:r w:rsidRPr="005D1781">
        <w:t xml:space="preserve"> </w:t>
      </w:r>
      <w:proofErr w:type="spellStart"/>
      <w:r w:rsidRPr="005D1781">
        <w:t>Magyar</w:t>
      </w:r>
      <w:proofErr w:type="spellEnd"/>
      <w:r w:rsidRPr="005D1781">
        <w:t xml:space="preserve"> je obvinený z toho, že </w:t>
      </w:r>
      <w:r w:rsidR="00E31DE2" w:rsidRPr="005D1781">
        <w:t xml:space="preserve">počas demonštrácie </w:t>
      </w:r>
      <w:r w:rsidRPr="005D1781">
        <w:t xml:space="preserve">vystúpil </w:t>
      </w:r>
      <w:r w:rsidR="00E31DE2" w:rsidRPr="005D1781">
        <w:t xml:space="preserve">s verejným </w:t>
      </w:r>
      <w:r w:rsidRPr="005D1781">
        <w:t xml:space="preserve">prejavom obsahujúcim nepravdivé </w:t>
      </w:r>
      <w:r w:rsidR="00E31DE2" w:rsidRPr="005D1781">
        <w:t xml:space="preserve">obvinenia </w:t>
      </w:r>
      <w:r w:rsidRPr="005D1781">
        <w:t xml:space="preserve">a že šíril nepotvrdené informácie, ktoré mohli poškodiť povesť politického hnutia Mi </w:t>
      </w:r>
      <w:proofErr w:type="spellStart"/>
      <w:r w:rsidRPr="005D1781">
        <w:t>Hazánk</w:t>
      </w:r>
      <w:proofErr w:type="spellEnd"/>
      <w:r w:rsidRPr="005D1781">
        <w:t xml:space="preserve"> </w:t>
      </w:r>
      <w:proofErr w:type="spellStart"/>
      <w:r w:rsidRPr="005D1781">
        <w:t>Mozgalom</w:t>
      </w:r>
      <w:proofErr w:type="spellEnd"/>
      <w:r w:rsidRPr="005D1781">
        <w:t xml:space="preserve"> (Hnutie naša vlasť) a jedného z jeho podpredsedov, poslanca maďarského parlamentu; keďže 13. mája 2024 bol</w:t>
      </w:r>
      <w:r w:rsidR="00E31DE2" w:rsidRPr="005D1781">
        <w:t>o</w:t>
      </w:r>
      <w:r w:rsidRPr="005D1781">
        <w:t xml:space="preserve"> proti </w:t>
      </w:r>
      <w:proofErr w:type="spellStart"/>
      <w:r w:rsidRPr="005D1781">
        <w:t>Péterovi</w:t>
      </w:r>
      <w:proofErr w:type="spellEnd"/>
      <w:r w:rsidRPr="005D1781">
        <w:t xml:space="preserve"> </w:t>
      </w:r>
      <w:proofErr w:type="spellStart"/>
      <w:r w:rsidRPr="005D1781">
        <w:t>Magyarovi</w:t>
      </w:r>
      <w:proofErr w:type="spellEnd"/>
      <w:r w:rsidRPr="005D1781">
        <w:t xml:space="preserve"> </w:t>
      </w:r>
      <w:r w:rsidR="00C1653B" w:rsidRPr="005D1781">
        <w:t xml:space="preserve">začaté súkromné trestné </w:t>
      </w:r>
      <w:r w:rsidR="00E31DE2" w:rsidRPr="005D1781">
        <w:t>konanie</w:t>
      </w:r>
      <w:r w:rsidR="00C1653B" w:rsidRPr="005D1781">
        <w:t xml:space="preserve"> na základe</w:t>
      </w:r>
      <w:r w:rsidRPr="005D1781">
        <w:t xml:space="preserve"> </w:t>
      </w:r>
      <w:r w:rsidR="00E31DE2" w:rsidRPr="005D1781">
        <w:t>trestnej</w:t>
      </w:r>
      <w:r w:rsidRPr="005D1781">
        <w:t xml:space="preserve"> žalob</w:t>
      </w:r>
      <w:r w:rsidR="00C1653B" w:rsidRPr="005D1781">
        <w:t>y</w:t>
      </w:r>
      <w:r w:rsidRPr="005D1781">
        <w:t xml:space="preserve"> </w:t>
      </w:r>
      <w:r w:rsidR="00E31DE2" w:rsidRPr="005D1781">
        <w:t xml:space="preserve">vo veci </w:t>
      </w:r>
      <w:r w:rsidRPr="005D1781">
        <w:t>ohovárania;</w:t>
      </w:r>
    </w:p>
    <w:p w14:paraId="3BC8CA0F" w14:textId="32072754" w:rsidR="00D7600D" w:rsidRPr="005D1781" w:rsidRDefault="00D7600D" w:rsidP="00D7600D">
      <w:pPr>
        <w:pStyle w:val="NormalHanging12a"/>
        <w:widowControl/>
      </w:pPr>
      <w:r w:rsidRPr="005D1781">
        <w:t>C.</w:t>
      </w:r>
      <w:r w:rsidRPr="005D1781">
        <w:tab/>
        <w:t xml:space="preserve">keďže </w:t>
      </w:r>
      <w:proofErr w:type="spellStart"/>
      <w:r w:rsidRPr="005D1781">
        <w:t>Péter</w:t>
      </w:r>
      <w:proofErr w:type="spellEnd"/>
      <w:r w:rsidRPr="005D1781">
        <w:t xml:space="preserve"> </w:t>
      </w:r>
      <w:proofErr w:type="spellStart"/>
      <w:r w:rsidRPr="005D1781">
        <w:t>Magyar</w:t>
      </w:r>
      <w:proofErr w:type="spellEnd"/>
      <w:r w:rsidRPr="005D1781">
        <w:t xml:space="preserve"> </w:t>
      </w:r>
      <w:r w:rsidRPr="005D1781">
        <w:rPr>
          <w:shd w:val="clear" w:color="auto" w:fill="FFFFFF"/>
        </w:rPr>
        <w:t xml:space="preserve">bol zvolený </w:t>
      </w:r>
      <w:r w:rsidR="00E31DE2" w:rsidRPr="005D1781">
        <w:rPr>
          <w:shd w:val="clear" w:color="auto" w:fill="FFFFFF"/>
        </w:rPr>
        <w:t xml:space="preserve">vo voľbách </w:t>
      </w:r>
      <w:r w:rsidRPr="005D1781">
        <w:rPr>
          <w:shd w:val="clear" w:color="auto" w:fill="FFFFFF"/>
        </w:rPr>
        <w:t>do Európskeho parlamentu v júni 2024</w:t>
      </w:r>
      <w:r w:rsidRPr="005D1781">
        <w:t xml:space="preserve"> a </w:t>
      </w:r>
      <w:r w:rsidRPr="005D1781">
        <w:rPr>
          <w:shd w:val="clear" w:color="auto" w:fill="FFFFFF"/>
        </w:rPr>
        <w:t xml:space="preserve">v čase podania </w:t>
      </w:r>
      <w:r w:rsidR="00E31DE2" w:rsidRPr="005D1781">
        <w:t>trestnej</w:t>
      </w:r>
      <w:r w:rsidR="00C1653B" w:rsidRPr="005D1781">
        <w:t xml:space="preserve"> žaloby </w:t>
      </w:r>
      <w:r w:rsidRPr="005D1781">
        <w:rPr>
          <w:shd w:val="clear" w:color="auto" w:fill="FFFFFF"/>
        </w:rPr>
        <w:t xml:space="preserve">proti nemu viedol kampaň za </w:t>
      </w:r>
      <w:r w:rsidR="00E31DE2" w:rsidRPr="005D1781">
        <w:rPr>
          <w:shd w:val="clear" w:color="auto" w:fill="FFFFFF"/>
        </w:rPr>
        <w:t>zvolenie za poslanca</w:t>
      </w:r>
      <w:r w:rsidRPr="005D1781">
        <w:rPr>
          <w:shd w:val="clear" w:color="auto" w:fill="FFFFFF"/>
        </w:rPr>
        <w:t xml:space="preserve"> Európskeho parlamentu;</w:t>
      </w:r>
    </w:p>
    <w:p w14:paraId="20FC791E" w14:textId="5CFF1F18" w:rsidR="00D7600D" w:rsidRPr="005D1781" w:rsidRDefault="00D7600D" w:rsidP="00D7600D">
      <w:pPr>
        <w:pStyle w:val="NormalHanging12a"/>
        <w:widowControl/>
      </w:pPr>
      <w:r w:rsidRPr="005D1781">
        <w:t>D.</w:t>
      </w:r>
      <w:r w:rsidRPr="005D1781">
        <w:tab/>
        <w:t xml:space="preserve">keďže údajný trestný čin </w:t>
      </w:r>
      <w:r w:rsidR="00C1653B" w:rsidRPr="005D1781">
        <w:t xml:space="preserve">nepredstavuje </w:t>
      </w:r>
      <w:r w:rsidRPr="005D1781">
        <w:t>a následná žiadosť o zbavenie imunity nesúvis</w:t>
      </w:r>
      <w:r w:rsidR="00C1653B" w:rsidRPr="005D1781">
        <w:t>í</w:t>
      </w:r>
      <w:r w:rsidRPr="005D1781">
        <w:t xml:space="preserve"> s vyjadreným názorom alebo hlasovaním </w:t>
      </w:r>
      <w:proofErr w:type="spellStart"/>
      <w:r w:rsidRPr="005D1781">
        <w:t>Pétera</w:t>
      </w:r>
      <w:proofErr w:type="spellEnd"/>
      <w:r w:rsidRPr="005D1781">
        <w:t xml:space="preserve"> </w:t>
      </w:r>
      <w:proofErr w:type="spellStart"/>
      <w:r w:rsidRPr="005D1781">
        <w:t>Magyara</w:t>
      </w:r>
      <w:proofErr w:type="spellEnd"/>
      <w:r w:rsidRPr="005D1781">
        <w:t xml:space="preserve"> pri výkone jeho úloh v zmysle článku 8 Protokolu č. 7 o výsadách a imunitách Európskej únie;</w:t>
      </w:r>
    </w:p>
    <w:p w14:paraId="10BF3B4F" w14:textId="54C2F407" w:rsidR="00D7600D" w:rsidRPr="005D1781" w:rsidRDefault="00D7600D" w:rsidP="00D7600D">
      <w:pPr>
        <w:pStyle w:val="NormalHanging12a"/>
        <w:widowControl/>
      </w:pPr>
      <w:r w:rsidRPr="005D1781">
        <w:t>E.</w:t>
      </w:r>
      <w:r w:rsidRPr="005D1781">
        <w:tab/>
        <w:t xml:space="preserve">keďže podľa článku 9 prvého odseku písm. a) Protokolu č. 7 o výsadách a imunitách Európskej únie požívajú poslanci Európskeho parlamentu na území svojho vlastného štátu imunitu priznanú </w:t>
      </w:r>
      <w:r w:rsidR="00FD19B1" w:rsidRPr="005D1781">
        <w:t xml:space="preserve">poslancom ich </w:t>
      </w:r>
      <w:r w:rsidRPr="005D1781">
        <w:t>parlamentu;</w:t>
      </w:r>
    </w:p>
    <w:p w14:paraId="1352FD26" w14:textId="7C6923AC" w:rsidR="00D7600D" w:rsidRPr="005D1781" w:rsidRDefault="00D7600D" w:rsidP="00D7600D">
      <w:pPr>
        <w:pStyle w:val="NormalHanging12a"/>
      </w:pPr>
      <w:r w:rsidRPr="005D1781">
        <w:t>F.</w:t>
      </w:r>
      <w:r w:rsidRPr="005D1781">
        <w:tab/>
        <w:t xml:space="preserve">keďže podľa </w:t>
      </w:r>
      <w:r w:rsidRPr="005D1781">
        <w:rPr>
          <w:color w:val="000000"/>
          <w:shd w:val="clear" w:color="auto" w:fill="FFFFFF"/>
        </w:rPr>
        <w:t xml:space="preserve">článku 4 ods. 2 Základného zákona Maďarska </w:t>
      </w:r>
      <w:r w:rsidR="00FD19B1" w:rsidRPr="005D1781">
        <w:rPr>
          <w:color w:val="000000"/>
          <w:shd w:val="clear" w:color="auto" w:fill="FFFFFF"/>
        </w:rPr>
        <w:t xml:space="preserve">požívajú </w:t>
      </w:r>
      <w:r w:rsidRPr="005D1781">
        <w:rPr>
          <w:color w:val="000000"/>
          <w:shd w:val="clear" w:color="auto" w:fill="FFFFFF"/>
        </w:rPr>
        <w:t xml:space="preserve">poslanci maďarského </w:t>
      </w:r>
      <w:r w:rsidR="00033356" w:rsidRPr="005D1781">
        <w:rPr>
          <w:color w:val="000000"/>
          <w:shd w:val="clear" w:color="auto" w:fill="FFFFFF"/>
        </w:rPr>
        <w:t>parlamentu</w:t>
      </w:r>
      <w:r w:rsidR="00FD19B1" w:rsidRPr="005D1781">
        <w:rPr>
          <w:color w:val="000000"/>
          <w:shd w:val="clear" w:color="auto" w:fill="FFFFFF"/>
        </w:rPr>
        <w:t xml:space="preserve"> </w:t>
      </w:r>
      <w:r w:rsidRPr="005D1781">
        <w:rPr>
          <w:color w:val="000000"/>
          <w:shd w:val="clear" w:color="auto" w:fill="FFFFFF"/>
        </w:rPr>
        <w:t xml:space="preserve">poslaneckú imunitu; keďže podľa § 79 ods. 2 zákona č. XXXVI </w:t>
      </w:r>
      <w:r w:rsidR="00FD19B1" w:rsidRPr="005D1781">
        <w:rPr>
          <w:color w:val="000000"/>
          <w:shd w:val="clear" w:color="auto" w:fill="FFFFFF"/>
        </w:rPr>
        <w:t xml:space="preserve">z roku 2012 </w:t>
      </w:r>
      <w:r w:rsidRPr="005D1781">
        <w:rPr>
          <w:color w:val="000000"/>
          <w:shd w:val="clear" w:color="auto" w:fill="FFFFFF"/>
        </w:rPr>
        <w:t xml:space="preserve">o Národnom zhromaždení </w:t>
      </w:r>
      <w:r w:rsidRPr="005D1781">
        <w:t>osoba, ktorá bola s konečnou platnosťou a záväzne zaregistrovaná ako kandidát, požíva rovnakú imunitu ako poslanci</w:t>
      </w:r>
      <w:r w:rsidRPr="005D1781">
        <w:rPr>
          <w:color w:val="000000"/>
          <w:shd w:val="clear" w:color="auto" w:fill="FFFFFF"/>
        </w:rPr>
        <w:t xml:space="preserve">, </w:t>
      </w:r>
      <w:r w:rsidRPr="005D1781">
        <w:t xml:space="preserve">a to až do konečného a záväzného vyhlásenia výsledkov volieb, a keďže v každom prípade podľa § 79 ods. 1 </w:t>
      </w:r>
      <w:r w:rsidR="00FD19B1" w:rsidRPr="005D1781">
        <w:t xml:space="preserve">uvedeného </w:t>
      </w:r>
      <w:r w:rsidRPr="005D1781">
        <w:t xml:space="preserve">zákona poslanci požívajú imunitu odo dňa svojho zvolenia; </w:t>
      </w:r>
      <w:r w:rsidRPr="005D1781">
        <w:rPr>
          <w:color w:val="000000"/>
          <w:shd w:val="clear" w:color="auto" w:fill="FFFFFF"/>
        </w:rPr>
        <w:t xml:space="preserve">keďže podľa § 74 ods. 1 zákona XXXVI z roku 2012 o </w:t>
      </w:r>
      <w:r w:rsidR="00FD19B1" w:rsidRPr="005D1781">
        <w:rPr>
          <w:color w:val="000000"/>
          <w:shd w:val="clear" w:color="auto" w:fill="FFFFFF"/>
        </w:rPr>
        <w:t>N</w:t>
      </w:r>
      <w:r w:rsidRPr="005D1781">
        <w:rPr>
          <w:color w:val="000000"/>
          <w:shd w:val="clear" w:color="auto" w:fill="FFFFFF"/>
        </w:rPr>
        <w:t xml:space="preserve">árodnom zhromaždení sa </w:t>
      </w:r>
      <w:r w:rsidR="00FD19B1" w:rsidRPr="005D1781">
        <w:rPr>
          <w:color w:val="000000"/>
          <w:shd w:val="clear" w:color="auto" w:fill="FFFFFF"/>
        </w:rPr>
        <w:t xml:space="preserve">bez predchádzajúceho súhlasu Národného zhromaždenia </w:t>
      </w:r>
      <w:r w:rsidRPr="005D1781">
        <w:rPr>
          <w:color w:val="000000"/>
          <w:shd w:val="clear" w:color="auto" w:fill="FFFFFF"/>
        </w:rPr>
        <w:t xml:space="preserve">proti poslancovi nesmie začať ani viesť trestné konanie, alebo ak sa poslanec odmietne dobrovoľne vzdať imunity v rámci daného konania, priestupkové konanie, a nesmú sa prijať donucovacie opatrenia </w:t>
      </w:r>
      <w:r w:rsidR="00C1653B" w:rsidRPr="005D1781">
        <w:rPr>
          <w:color w:val="000000"/>
          <w:shd w:val="clear" w:color="auto" w:fill="FFFFFF"/>
        </w:rPr>
        <w:t xml:space="preserve">v trestnom konaní </w:t>
      </w:r>
      <w:r w:rsidRPr="005D1781">
        <w:rPr>
          <w:color w:val="000000"/>
          <w:shd w:val="clear" w:color="auto" w:fill="FFFFFF"/>
        </w:rPr>
        <w:t xml:space="preserve">bez predchádzajúceho súhlasu </w:t>
      </w:r>
      <w:r w:rsidR="00FD19B1" w:rsidRPr="005D1781">
        <w:rPr>
          <w:color w:val="000000"/>
          <w:shd w:val="clear" w:color="auto" w:fill="FFFFFF"/>
        </w:rPr>
        <w:t>N</w:t>
      </w:r>
      <w:r w:rsidRPr="005D1781">
        <w:rPr>
          <w:color w:val="000000"/>
          <w:shd w:val="clear" w:color="auto" w:fill="FFFFFF"/>
        </w:rPr>
        <w:t>árodného zhromaždenia;</w:t>
      </w:r>
    </w:p>
    <w:p w14:paraId="0253AD76" w14:textId="4AE1AF40" w:rsidR="00C1653B" w:rsidRPr="005D1781" w:rsidRDefault="00D7600D" w:rsidP="00C1653B">
      <w:pPr>
        <w:pStyle w:val="NormalHanging12a"/>
        <w:widowControl/>
      </w:pPr>
      <w:r w:rsidRPr="005D1781">
        <w:t>G.</w:t>
      </w:r>
      <w:r w:rsidRPr="005D1781">
        <w:tab/>
      </w:r>
      <w:r w:rsidR="00C1653B" w:rsidRPr="005D1781">
        <w:t xml:space="preserve">keďže v súlade s článkom 5 ods. 2 rokovacieho poriadku </w:t>
      </w:r>
      <w:r w:rsidR="00FD19B1" w:rsidRPr="005D1781">
        <w:t xml:space="preserve">Európskeho parlamentu </w:t>
      </w:r>
      <w:r w:rsidR="00C1653B" w:rsidRPr="005D1781">
        <w:t xml:space="preserve">poslanecká imunita nie je osobná výsada poslanca, ale záruka nezávislosti </w:t>
      </w:r>
      <w:r w:rsidR="00C1653B" w:rsidRPr="005D1781">
        <w:rPr>
          <w:shd w:val="clear" w:color="auto" w:fill="FFFFFF"/>
        </w:rPr>
        <w:t xml:space="preserve">Európskeho </w:t>
      </w:r>
      <w:r w:rsidR="00C1653B" w:rsidRPr="005D1781">
        <w:t>parlamentu ako celku a jeho poslancov;</w:t>
      </w:r>
    </w:p>
    <w:p w14:paraId="71C65E2A" w14:textId="02D07E43" w:rsidR="00D7600D" w:rsidRPr="005D1781" w:rsidRDefault="00C1653B" w:rsidP="00D7600D">
      <w:pPr>
        <w:pStyle w:val="NormalHanging12a"/>
        <w:widowControl/>
      </w:pPr>
      <w:r w:rsidRPr="005D1781">
        <w:t>H.</w:t>
      </w:r>
      <w:r w:rsidRPr="005D1781">
        <w:tab/>
      </w:r>
      <w:r w:rsidR="00D7600D" w:rsidRPr="005D1781">
        <w:t xml:space="preserve">keďže účelom imunity </w:t>
      </w:r>
      <w:r w:rsidRPr="005D1781">
        <w:t xml:space="preserve">podľa Protokolu č. 7 o výsadách a imunitách Európskej únie </w:t>
      </w:r>
      <w:r w:rsidR="00D7600D" w:rsidRPr="005D1781">
        <w:t xml:space="preserve">je chrániť </w:t>
      </w:r>
      <w:r w:rsidR="00BA1A58" w:rsidRPr="005D1781">
        <w:rPr>
          <w:shd w:val="clear" w:color="auto" w:fill="FFFFFF"/>
        </w:rPr>
        <w:t xml:space="preserve">Európsky </w:t>
      </w:r>
      <w:r w:rsidR="00BA1A58" w:rsidRPr="005D1781">
        <w:t>p</w:t>
      </w:r>
      <w:r w:rsidR="00D7600D" w:rsidRPr="005D1781">
        <w:t xml:space="preserve">arlament a jeho </w:t>
      </w:r>
      <w:r w:rsidR="00FD19B1" w:rsidRPr="005D1781">
        <w:t xml:space="preserve">poslancov </w:t>
      </w:r>
      <w:r w:rsidR="00D7600D" w:rsidRPr="005D1781">
        <w:t>pred súdnym konaním v súvislosti s</w:t>
      </w:r>
      <w:r w:rsidRPr="005D1781">
        <w:t> </w:t>
      </w:r>
      <w:r w:rsidR="00D7600D" w:rsidRPr="005D1781">
        <w:t>činnosťami</w:t>
      </w:r>
      <w:r w:rsidRPr="005D1781">
        <w:t xml:space="preserve"> vykonávanými pri plnení poslaneckých povinností, ktoré nemožno oddeliť od týchto povinností</w:t>
      </w:r>
      <w:r w:rsidR="00D7600D" w:rsidRPr="005D1781">
        <w:t>;</w:t>
      </w:r>
    </w:p>
    <w:p w14:paraId="345ADC60" w14:textId="32CCE257" w:rsidR="00D7600D" w:rsidRPr="005D1781" w:rsidRDefault="00D7600D" w:rsidP="00D7600D">
      <w:pPr>
        <w:pStyle w:val="NormalHanging12a"/>
      </w:pPr>
      <w:r w:rsidRPr="005D1781">
        <w:t>I.</w:t>
      </w:r>
      <w:r w:rsidRPr="005D1781">
        <w:tab/>
        <w:t xml:space="preserve">keďže z judikatúry Súdneho dvora Európskej únie vyplýva, že </w:t>
      </w:r>
      <w:r w:rsidR="00BA1A58" w:rsidRPr="005D1781">
        <w:rPr>
          <w:shd w:val="clear" w:color="auto" w:fill="FFFFFF"/>
        </w:rPr>
        <w:t xml:space="preserve">Európsky </w:t>
      </w:r>
      <w:r w:rsidR="00BA1A58" w:rsidRPr="005D1781">
        <w:t>p</w:t>
      </w:r>
      <w:r w:rsidRPr="005D1781">
        <w:t xml:space="preserve">arlament má „veľmi širokú mieru voľnej úvahy, pokiaľ ide o smerovanie, ktoré zamýšľa priznať rozhodnutiu o žiadosti o zbavenie imunity </w:t>
      </w:r>
      <w:r w:rsidR="00E45E75" w:rsidRPr="005D1781">
        <w:t>(</w:t>
      </w:r>
      <w:r w:rsidRPr="005D1781">
        <w:t>…</w:t>
      </w:r>
      <w:r w:rsidR="00E45E75" w:rsidRPr="005D1781">
        <w:t>)</w:t>
      </w:r>
      <w:r w:rsidRPr="005D1781">
        <w:t xml:space="preserve">, vzhľadom na politický charakter </w:t>
      </w:r>
      <w:r w:rsidRPr="005D1781">
        <w:lastRenderedPageBreak/>
        <w:t>takéhoto rozhodnutia“</w:t>
      </w:r>
      <w:r w:rsidRPr="005D1781">
        <w:rPr>
          <w:vertAlign w:val="superscript"/>
        </w:rPr>
        <w:footnoteReference w:id="2"/>
      </w:r>
      <w:r w:rsidRPr="005D1781">
        <w:t>;</w:t>
      </w:r>
    </w:p>
    <w:p w14:paraId="1CC52DBD" w14:textId="31D7B983" w:rsidR="00D7600D" w:rsidRPr="005D1781" w:rsidRDefault="00D7600D" w:rsidP="00D7600D">
      <w:pPr>
        <w:pStyle w:val="NormalHanging12a"/>
        <w:widowControl/>
      </w:pPr>
      <w:r w:rsidRPr="005D1781">
        <w:t>J.</w:t>
      </w:r>
      <w:r w:rsidRPr="005D1781">
        <w:tab/>
      </w:r>
      <w:r w:rsidRPr="005D1781">
        <w:rPr>
          <w:rStyle w:val="doceo-font-family-base"/>
          <w:color w:val="1E1E1F"/>
        </w:rPr>
        <w:t xml:space="preserve">keďže </w:t>
      </w:r>
      <w:proofErr w:type="spellStart"/>
      <w:r w:rsidRPr="005D1781">
        <w:rPr>
          <w:rStyle w:val="doceo-font-family-base"/>
          <w:color w:val="1E1E1F"/>
        </w:rPr>
        <w:t>Péter</w:t>
      </w:r>
      <w:proofErr w:type="spellEnd"/>
      <w:r w:rsidRPr="005D1781">
        <w:rPr>
          <w:rStyle w:val="doceo-font-family-base"/>
          <w:color w:val="1E1E1F"/>
        </w:rPr>
        <w:t xml:space="preserve"> </w:t>
      </w:r>
      <w:proofErr w:type="spellStart"/>
      <w:r w:rsidRPr="005D1781">
        <w:rPr>
          <w:rStyle w:val="doceo-font-family-base"/>
          <w:color w:val="1E1E1F"/>
        </w:rPr>
        <w:t>Magyar</w:t>
      </w:r>
      <w:proofErr w:type="spellEnd"/>
      <w:r w:rsidRPr="005D1781">
        <w:rPr>
          <w:rStyle w:val="doceo-font-family-base"/>
          <w:color w:val="1E1E1F"/>
        </w:rPr>
        <w:t xml:space="preserve"> </w:t>
      </w:r>
      <w:r w:rsidRPr="005D1781">
        <w:t xml:space="preserve">je predsedom strany </w:t>
      </w:r>
      <w:proofErr w:type="spellStart"/>
      <w:r w:rsidRPr="005D1781">
        <w:t>T</w:t>
      </w:r>
      <w:r w:rsidR="00FD19B1" w:rsidRPr="005D1781">
        <w:t>isza</w:t>
      </w:r>
      <w:proofErr w:type="spellEnd"/>
      <w:r w:rsidRPr="005D1781">
        <w:t xml:space="preserve"> (</w:t>
      </w:r>
      <w:proofErr w:type="spellStart"/>
      <w:r w:rsidRPr="005D1781">
        <w:rPr>
          <w:i/>
          <w:iCs/>
        </w:rPr>
        <w:t>Tisztelet</w:t>
      </w:r>
      <w:proofErr w:type="spellEnd"/>
      <w:r w:rsidRPr="005D1781">
        <w:rPr>
          <w:i/>
          <w:iCs/>
        </w:rPr>
        <w:t xml:space="preserve"> </w:t>
      </w:r>
      <w:proofErr w:type="spellStart"/>
      <w:r w:rsidRPr="005D1781">
        <w:rPr>
          <w:i/>
          <w:iCs/>
        </w:rPr>
        <w:t>és</w:t>
      </w:r>
      <w:proofErr w:type="spellEnd"/>
      <w:r w:rsidRPr="005D1781">
        <w:rPr>
          <w:i/>
          <w:iCs/>
        </w:rPr>
        <w:t xml:space="preserve"> </w:t>
      </w:r>
      <w:proofErr w:type="spellStart"/>
      <w:r w:rsidRPr="005D1781">
        <w:rPr>
          <w:i/>
          <w:iCs/>
        </w:rPr>
        <w:t>Szabadság</w:t>
      </w:r>
      <w:proofErr w:type="spellEnd"/>
      <w:r w:rsidRPr="005D1781">
        <w:rPr>
          <w:i/>
          <w:iCs/>
        </w:rPr>
        <w:t xml:space="preserve"> Párt</w:t>
      </w:r>
      <w:r w:rsidRPr="005D1781">
        <w:t>) a bol tiež v čele kandidátky tejto strany vo voľbách do Európskeho parlamentu v roku 2024</w:t>
      </w:r>
      <w:r w:rsidRPr="005D1781">
        <w:rPr>
          <w:rStyle w:val="doceo-font-family-base"/>
          <w:color w:val="1E1E1F"/>
        </w:rPr>
        <w:t xml:space="preserve">; </w:t>
      </w:r>
      <w:r w:rsidRPr="005D1781">
        <w:t xml:space="preserve">keďže hnutie </w:t>
      </w:r>
      <w:r w:rsidRPr="005D1781">
        <w:rPr>
          <w:i/>
          <w:iCs/>
        </w:rPr>
        <w:t xml:space="preserve">Mi </w:t>
      </w:r>
      <w:proofErr w:type="spellStart"/>
      <w:r w:rsidRPr="005D1781">
        <w:rPr>
          <w:i/>
          <w:iCs/>
        </w:rPr>
        <w:t>Hazánk</w:t>
      </w:r>
      <w:proofErr w:type="spellEnd"/>
      <w:r w:rsidRPr="005D1781">
        <w:rPr>
          <w:i/>
          <w:iCs/>
        </w:rPr>
        <w:t xml:space="preserve"> </w:t>
      </w:r>
      <w:proofErr w:type="spellStart"/>
      <w:r w:rsidRPr="005D1781">
        <w:rPr>
          <w:i/>
          <w:iCs/>
        </w:rPr>
        <w:t>Mozgalom</w:t>
      </w:r>
      <w:proofErr w:type="spellEnd"/>
      <w:r w:rsidRPr="005D1781">
        <w:t xml:space="preserve"> sa </w:t>
      </w:r>
      <w:r w:rsidR="00FD19B1" w:rsidRPr="005D1781">
        <w:t xml:space="preserve">tiež </w:t>
      </w:r>
      <w:r w:rsidRPr="005D1781">
        <w:t xml:space="preserve">zúčastnilo na voľbách do Európskeho parlamentu v roku 2024, a preto ho možno považovať za priameho politického konkurenta </w:t>
      </w:r>
      <w:proofErr w:type="spellStart"/>
      <w:r w:rsidRPr="005D1781">
        <w:rPr>
          <w:rStyle w:val="doceo-font-family-base"/>
          <w:color w:val="1E1E1F"/>
        </w:rPr>
        <w:t>Pétera</w:t>
      </w:r>
      <w:proofErr w:type="spellEnd"/>
      <w:r w:rsidRPr="005D1781">
        <w:rPr>
          <w:rStyle w:val="doceo-font-family-base"/>
          <w:color w:val="1E1E1F"/>
        </w:rPr>
        <w:t xml:space="preserve"> </w:t>
      </w:r>
      <w:proofErr w:type="spellStart"/>
      <w:r w:rsidRPr="005D1781">
        <w:rPr>
          <w:rStyle w:val="doceo-font-family-base"/>
          <w:color w:val="1E1E1F"/>
        </w:rPr>
        <w:t>Magyara</w:t>
      </w:r>
      <w:proofErr w:type="spellEnd"/>
      <w:r w:rsidRPr="005D1781">
        <w:t>; keďže politickí konkurenti sú zvyčajne predmetom zvýšenej kritiky a polemiky v politickej diskusii v porovnaní s akýmkoľvek iným občanom, ktorý nie je politicky aktívny</w:t>
      </w:r>
      <w:r w:rsidRPr="005D1781">
        <w:rPr>
          <w:rStyle w:val="doceo-font-family-base"/>
          <w:color w:val="1E1E1F"/>
        </w:rPr>
        <w:t xml:space="preserve">; keďže sa zdá, že podľa maďarského práva možno žaloby </w:t>
      </w:r>
      <w:r w:rsidR="00FD19B1" w:rsidRPr="005D1781">
        <w:rPr>
          <w:rStyle w:val="doceo-font-family-base"/>
          <w:color w:val="1E1E1F"/>
        </w:rPr>
        <w:t>v</w:t>
      </w:r>
      <w:r w:rsidRPr="005D1781">
        <w:rPr>
          <w:rStyle w:val="doceo-font-family-base"/>
          <w:color w:val="1E1E1F"/>
        </w:rPr>
        <w:t>o</w:t>
      </w:r>
      <w:r w:rsidR="00FD19B1" w:rsidRPr="005D1781">
        <w:rPr>
          <w:rStyle w:val="doceo-font-family-base"/>
          <w:color w:val="1E1E1F"/>
        </w:rPr>
        <w:t xml:space="preserve"> veci </w:t>
      </w:r>
      <w:r w:rsidRPr="005D1781">
        <w:rPr>
          <w:rStyle w:val="doceo-font-family-base"/>
          <w:color w:val="1E1E1F"/>
        </w:rPr>
        <w:t>ohovárani</w:t>
      </w:r>
      <w:r w:rsidR="00FD19B1" w:rsidRPr="005D1781">
        <w:rPr>
          <w:rStyle w:val="doceo-font-family-base"/>
          <w:color w:val="1E1E1F"/>
        </w:rPr>
        <w:t>a</w:t>
      </w:r>
      <w:r w:rsidRPr="005D1781">
        <w:rPr>
          <w:rStyle w:val="doceo-font-family-base"/>
          <w:color w:val="1E1E1F"/>
        </w:rPr>
        <w:t xml:space="preserve"> podávať </w:t>
      </w:r>
      <w:r w:rsidR="00EF7A28" w:rsidRPr="005D1781">
        <w:rPr>
          <w:rStyle w:val="doceo-font-family-base"/>
          <w:color w:val="1E1E1F"/>
        </w:rPr>
        <w:t>na základe</w:t>
      </w:r>
      <w:r w:rsidRPr="005D1781">
        <w:rPr>
          <w:rStyle w:val="doceo-font-family-base"/>
          <w:color w:val="1E1E1F"/>
        </w:rPr>
        <w:t xml:space="preserve"> </w:t>
      </w:r>
      <w:r w:rsidR="00EF7A28" w:rsidRPr="005D1781">
        <w:rPr>
          <w:rStyle w:val="doceo-font-family-base"/>
          <w:color w:val="1E1E1F"/>
        </w:rPr>
        <w:t>trestného práva a na základe</w:t>
      </w:r>
      <w:r w:rsidRPr="005D1781">
        <w:rPr>
          <w:rStyle w:val="doceo-font-family-base"/>
          <w:color w:val="1E1E1F"/>
        </w:rPr>
        <w:t xml:space="preserve"> občiansk</w:t>
      </w:r>
      <w:r w:rsidR="00EF7A28" w:rsidRPr="005D1781">
        <w:rPr>
          <w:rStyle w:val="doceo-font-family-base"/>
          <w:color w:val="1E1E1F"/>
        </w:rPr>
        <w:t>eho práva</w:t>
      </w:r>
      <w:r w:rsidRPr="005D1781">
        <w:rPr>
          <w:rStyle w:val="doceo-font-family-base"/>
          <w:color w:val="1E1E1F"/>
        </w:rPr>
        <w:t xml:space="preserve"> s </w:t>
      </w:r>
      <w:r w:rsidR="00EF7A28" w:rsidRPr="005D1781">
        <w:rPr>
          <w:rStyle w:val="doceo-font-family-base"/>
          <w:color w:val="1E1E1F"/>
        </w:rPr>
        <w:t>výraznými rozdielmi v príslušných</w:t>
      </w:r>
      <w:r w:rsidRPr="005D1781">
        <w:rPr>
          <w:rStyle w:val="doceo-font-family-base"/>
          <w:color w:val="1E1E1F"/>
        </w:rPr>
        <w:t xml:space="preserve"> právny</w:t>
      </w:r>
      <w:r w:rsidR="00EF7A28" w:rsidRPr="005D1781">
        <w:rPr>
          <w:rStyle w:val="doceo-font-family-base"/>
          <w:color w:val="1E1E1F"/>
        </w:rPr>
        <w:t>ch</w:t>
      </w:r>
      <w:r w:rsidRPr="005D1781">
        <w:rPr>
          <w:rStyle w:val="doceo-font-family-base"/>
          <w:color w:val="1E1E1F"/>
        </w:rPr>
        <w:t xml:space="preserve"> dôsledk</w:t>
      </w:r>
      <w:r w:rsidR="00EF7A28" w:rsidRPr="005D1781">
        <w:rPr>
          <w:rStyle w:val="doceo-font-family-base"/>
          <w:color w:val="1E1E1F"/>
        </w:rPr>
        <w:t>och</w:t>
      </w:r>
      <w:r w:rsidRPr="005D1781">
        <w:rPr>
          <w:rStyle w:val="doceo-font-family-base"/>
          <w:color w:val="1E1E1F"/>
        </w:rPr>
        <w:t xml:space="preserve"> vrátane uväznenia; keďže v tomto prípade voľba trestn</w:t>
      </w:r>
      <w:r w:rsidR="00FD19B1" w:rsidRPr="005D1781">
        <w:rPr>
          <w:rStyle w:val="doceo-font-family-base"/>
          <w:color w:val="1E1E1F"/>
        </w:rPr>
        <w:t>ej žaloby</w:t>
      </w:r>
      <w:r w:rsidRPr="005D1781">
        <w:rPr>
          <w:rStyle w:val="doceo-font-family-base"/>
          <w:color w:val="1E1E1F"/>
        </w:rPr>
        <w:t xml:space="preserve"> vyvoláva pochybnosti, pokiaľ ide o je</w:t>
      </w:r>
      <w:r w:rsidR="00FD19B1" w:rsidRPr="005D1781">
        <w:rPr>
          <w:rStyle w:val="doceo-font-family-base"/>
          <w:color w:val="1E1E1F"/>
        </w:rPr>
        <w:t>j</w:t>
      </w:r>
      <w:r w:rsidRPr="005D1781">
        <w:rPr>
          <w:rStyle w:val="doceo-font-family-base"/>
          <w:color w:val="1E1E1F"/>
        </w:rPr>
        <w:t xml:space="preserve"> účel, </w:t>
      </w:r>
      <w:r w:rsidR="00FD19B1" w:rsidRPr="005D1781">
        <w:rPr>
          <w:rStyle w:val="doceo-font-family-base"/>
          <w:color w:val="1E1E1F"/>
        </w:rPr>
        <w:t>a môže ísť nad rámec</w:t>
      </w:r>
      <w:r w:rsidRPr="005D1781">
        <w:rPr>
          <w:rStyle w:val="doceo-font-family-base"/>
          <w:color w:val="1E1E1F"/>
        </w:rPr>
        <w:t xml:space="preserve"> legitímn</w:t>
      </w:r>
      <w:r w:rsidR="00FD19B1" w:rsidRPr="005D1781">
        <w:rPr>
          <w:rStyle w:val="doceo-font-family-base"/>
          <w:color w:val="1E1E1F"/>
        </w:rPr>
        <w:t>eho</w:t>
      </w:r>
      <w:r w:rsidRPr="005D1781">
        <w:rPr>
          <w:rStyle w:val="doceo-font-family-base"/>
          <w:color w:val="1E1E1F"/>
        </w:rPr>
        <w:t xml:space="preserve"> cieľ</w:t>
      </w:r>
      <w:r w:rsidR="00FD19B1" w:rsidRPr="005D1781">
        <w:rPr>
          <w:rStyle w:val="doceo-font-family-base"/>
          <w:color w:val="1E1E1F"/>
        </w:rPr>
        <w:t>a</w:t>
      </w:r>
      <w:r w:rsidRPr="005D1781">
        <w:rPr>
          <w:rStyle w:val="doceo-font-family-base"/>
          <w:color w:val="1E1E1F"/>
        </w:rPr>
        <w:t xml:space="preserve"> náhrady údajnej škody, a naznačuje, že sledovaný </w:t>
      </w:r>
      <w:r w:rsidR="00FD19B1" w:rsidRPr="005D1781">
        <w:rPr>
          <w:rStyle w:val="doceo-font-family-base"/>
          <w:color w:val="1E1E1F"/>
        </w:rPr>
        <w:t xml:space="preserve">zámer </w:t>
      </w:r>
      <w:r w:rsidRPr="005D1781">
        <w:rPr>
          <w:rStyle w:val="doceo-font-family-base"/>
          <w:color w:val="1E1E1F"/>
        </w:rPr>
        <w:t xml:space="preserve">presahuje tento legitímny cieľ a v skutočnosti je zameraný na poškodenie povesti </w:t>
      </w:r>
      <w:proofErr w:type="spellStart"/>
      <w:r w:rsidRPr="005D1781">
        <w:rPr>
          <w:rStyle w:val="doceo-font-family-base"/>
          <w:color w:val="1E1E1F"/>
        </w:rPr>
        <w:t>Pétera</w:t>
      </w:r>
      <w:proofErr w:type="spellEnd"/>
      <w:r w:rsidRPr="005D1781">
        <w:rPr>
          <w:rStyle w:val="doceo-font-family-base"/>
          <w:color w:val="1E1E1F"/>
        </w:rPr>
        <w:t xml:space="preserve"> </w:t>
      </w:r>
      <w:proofErr w:type="spellStart"/>
      <w:r w:rsidRPr="005D1781">
        <w:rPr>
          <w:rStyle w:val="doceo-font-family-base"/>
          <w:color w:val="1E1E1F"/>
        </w:rPr>
        <w:t>Magyara</w:t>
      </w:r>
      <w:proofErr w:type="spellEnd"/>
      <w:r w:rsidRPr="005D1781">
        <w:rPr>
          <w:rStyle w:val="doceo-font-family-base"/>
          <w:color w:val="1E1E1F"/>
        </w:rPr>
        <w:t xml:space="preserve"> ako poslanca Európskeho parlamentu</w:t>
      </w:r>
      <w:r w:rsidRPr="005D1781">
        <w:t>;</w:t>
      </w:r>
    </w:p>
    <w:p w14:paraId="53785D7D" w14:textId="39EBD628" w:rsidR="00D7600D" w:rsidRPr="005D1781" w:rsidRDefault="00D7600D" w:rsidP="00D7600D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color w:val="1E1E1F"/>
        </w:rPr>
      </w:pPr>
      <w:r w:rsidRPr="005D1781">
        <w:rPr>
          <w:rStyle w:val="doceo-font-family-base"/>
          <w:color w:val="1E1E1F"/>
        </w:rPr>
        <w:t>K.</w:t>
      </w:r>
      <w:r w:rsidRPr="005D1781">
        <w:rPr>
          <w:rStyle w:val="doceo-font-family-base"/>
          <w:color w:val="1E1E1F"/>
        </w:rPr>
        <w:tab/>
        <w:t xml:space="preserve">keďže uvedené skutočnosti vyvolávajú vážne </w:t>
      </w:r>
      <w:r w:rsidR="00033356" w:rsidRPr="005D1781">
        <w:rPr>
          <w:rStyle w:val="doceo-font-family-base"/>
          <w:color w:val="1E1E1F"/>
        </w:rPr>
        <w:t xml:space="preserve">obavy </w:t>
      </w:r>
      <w:r w:rsidRPr="005D1781">
        <w:rPr>
          <w:rStyle w:val="doceo-font-family-base"/>
          <w:color w:val="1E1E1F"/>
        </w:rPr>
        <w:t xml:space="preserve">o možnom úmysle </w:t>
      </w:r>
      <w:r w:rsidR="0072281F" w:rsidRPr="005D1781">
        <w:rPr>
          <w:rStyle w:val="doceo-font-family-base"/>
          <w:color w:val="1E1E1F"/>
        </w:rPr>
        <w:t xml:space="preserve">poškodiť </w:t>
      </w:r>
      <w:r w:rsidRPr="005D1781">
        <w:rPr>
          <w:rStyle w:val="doceo-font-family-base"/>
          <w:color w:val="1E1E1F"/>
        </w:rPr>
        <w:t xml:space="preserve">politickú činnosť </w:t>
      </w:r>
      <w:proofErr w:type="spellStart"/>
      <w:r w:rsidRPr="005D1781">
        <w:t>Pétera</w:t>
      </w:r>
      <w:proofErr w:type="spellEnd"/>
      <w:r w:rsidRPr="005D1781">
        <w:t> </w:t>
      </w:r>
      <w:proofErr w:type="spellStart"/>
      <w:r w:rsidRPr="005D1781">
        <w:t>Magyara</w:t>
      </w:r>
      <w:proofErr w:type="spellEnd"/>
      <w:r w:rsidRPr="005D1781">
        <w:rPr>
          <w:rStyle w:val="doceo-font-family-base"/>
          <w:color w:val="1E1E1F"/>
        </w:rPr>
        <w:t>, najmä jeho činnosť ako poslanca Európskeho parlamentu;</w:t>
      </w:r>
    </w:p>
    <w:p w14:paraId="4BA7563B" w14:textId="27838164" w:rsidR="00D7600D" w:rsidRPr="005D1781" w:rsidRDefault="00D7600D" w:rsidP="00D7600D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5D1781">
        <w:rPr>
          <w:rStyle w:val="doceo-font-family-base"/>
          <w:color w:val="1E1E1F"/>
        </w:rPr>
        <w:t>L.</w:t>
      </w:r>
      <w:r w:rsidRPr="005D1781">
        <w:rPr>
          <w:rStyle w:val="doceo-font-family-base"/>
          <w:rFonts w:ascii="Helvetica" w:hAnsi="Helvetica"/>
          <w:color w:val="1E1E1F"/>
        </w:rPr>
        <w:tab/>
      </w:r>
      <w:r w:rsidRPr="005D1781">
        <w:rPr>
          <w:rStyle w:val="doceo-font-family-base"/>
          <w:color w:val="1E1E1F"/>
        </w:rPr>
        <w:t xml:space="preserve">keďže sa preto zdá, že v tejto veci možno predpokladať existenciu </w:t>
      </w:r>
      <w:proofErr w:type="spellStart"/>
      <w:r w:rsidRPr="005D1781">
        <w:rPr>
          <w:rStyle w:val="doceo-font-family-base"/>
          <w:i/>
          <w:iCs/>
          <w:color w:val="1E1E1F"/>
        </w:rPr>
        <w:t>fumus</w:t>
      </w:r>
      <w:proofErr w:type="spellEnd"/>
      <w:r w:rsidRPr="005D1781">
        <w:rPr>
          <w:rStyle w:val="doceo-font-family-base"/>
          <w:i/>
          <w:iCs/>
          <w:color w:val="1E1E1F"/>
        </w:rPr>
        <w:t xml:space="preserve"> </w:t>
      </w:r>
      <w:proofErr w:type="spellStart"/>
      <w:r w:rsidRPr="005D1781">
        <w:rPr>
          <w:rStyle w:val="doceo-font-family-base"/>
          <w:i/>
          <w:iCs/>
          <w:color w:val="1E1E1F"/>
        </w:rPr>
        <w:t>persecutionis</w:t>
      </w:r>
      <w:proofErr w:type="spellEnd"/>
      <w:r w:rsidRPr="005D1781">
        <w:rPr>
          <w:rStyle w:val="doceo-font-family-base"/>
          <w:color w:val="1E1E1F"/>
        </w:rPr>
        <w:t>, t. j. konkrétnych skutkových okolností</w:t>
      </w:r>
      <w:r w:rsidRPr="005D1781">
        <w:rPr>
          <w:rStyle w:val="FootnoteReference"/>
          <w:color w:val="1E1E1F"/>
        </w:rPr>
        <w:footnoteReference w:id="3"/>
      </w:r>
      <w:r w:rsidR="0072281F" w:rsidRPr="005D1781">
        <w:rPr>
          <w:rStyle w:val="doceo-font-family-base"/>
          <w:color w:val="1E1E1F"/>
        </w:rPr>
        <w:t>,</w:t>
      </w:r>
      <w:r w:rsidRPr="005D1781">
        <w:rPr>
          <w:rStyle w:val="doceo-font-family-base"/>
        </w:rPr>
        <w:t xml:space="preserve"> ktoré naznačujú, že uvedené trestné stíhanie sa začalo s úmyslom poškodiť politickú činnosť </w:t>
      </w:r>
      <w:proofErr w:type="spellStart"/>
      <w:r w:rsidRPr="005D1781">
        <w:t>Pétera</w:t>
      </w:r>
      <w:proofErr w:type="spellEnd"/>
      <w:r w:rsidRPr="005D1781">
        <w:t> </w:t>
      </w:r>
      <w:proofErr w:type="spellStart"/>
      <w:r w:rsidRPr="005D1781">
        <w:t>Magyara</w:t>
      </w:r>
      <w:proofErr w:type="spellEnd"/>
      <w:r w:rsidRPr="005D1781">
        <w:rPr>
          <w:rStyle w:val="doceo-font-family-base"/>
          <w:color w:val="1E1E1F"/>
        </w:rPr>
        <w:t xml:space="preserve"> tým, že sa požiadalo o zbavenie jeho imunity, najmä keď kandidoval vo voľbách do Európskeho parlamentu v roku 2024 ako vedúci kandidát za svoju politickú stranu;</w:t>
      </w:r>
    </w:p>
    <w:p w14:paraId="6DA3FCC2" w14:textId="6405C51A" w:rsidR="00D7600D" w:rsidRPr="005D1781" w:rsidRDefault="00D7600D" w:rsidP="00D7600D">
      <w:pPr>
        <w:pStyle w:val="NormalHanging12a"/>
        <w:widowControl/>
      </w:pPr>
      <w:r w:rsidRPr="005D1781">
        <w:t>M.</w:t>
      </w:r>
      <w:r w:rsidRPr="005D1781">
        <w:tab/>
        <w:t xml:space="preserve">keďže </w:t>
      </w:r>
      <w:r w:rsidR="00BA1A58" w:rsidRPr="005D1781">
        <w:rPr>
          <w:shd w:val="clear" w:color="auto" w:fill="FFFFFF"/>
        </w:rPr>
        <w:t xml:space="preserve">Európsky </w:t>
      </w:r>
      <w:r w:rsidR="00BA1A58" w:rsidRPr="005D1781">
        <w:t>p</w:t>
      </w:r>
      <w:r w:rsidRPr="005D1781">
        <w:t>arlament nemožno považovať za súd a poslanec nemôže byť v súvislosti s postupom zbavenia imunity považovaný za obvineného</w:t>
      </w:r>
      <w:r w:rsidRPr="005D1781">
        <w:rPr>
          <w:vertAlign w:val="superscript"/>
        </w:rPr>
        <w:footnoteReference w:id="4"/>
      </w:r>
      <w:r w:rsidRPr="005D1781">
        <w:t>;</w:t>
      </w:r>
    </w:p>
    <w:p w14:paraId="47248AD3" w14:textId="77777777" w:rsidR="00D7600D" w:rsidRPr="005D1781" w:rsidRDefault="00D7600D" w:rsidP="00D7600D">
      <w:pPr>
        <w:pStyle w:val="NormalHanging12a"/>
      </w:pPr>
      <w:r w:rsidRPr="005D1781">
        <w:t>1.</w:t>
      </w:r>
      <w:r w:rsidRPr="005D1781">
        <w:tab/>
        <w:t xml:space="preserve">rozhodol nezbaviť </w:t>
      </w:r>
      <w:proofErr w:type="spellStart"/>
      <w:r w:rsidRPr="005D1781">
        <w:t>Pétera</w:t>
      </w:r>
      <w:proofErr w:type="spellEnd"/>
      <w:r w:rsidRPr="005D1781">
        <w:t xml:space="preserve"> </w:t>
      </w:r>
      <w:proofErr w:type="spellStart"/>
      <w:r w:rsidRPr="005D1781">
        <w:t>Magyara</w:t>
      </w:r>
      <w:proofErr w:type="spellEnd"/>
      <w:r w:rsidRPr="005D1781">
        <w:t xml:space="preserve"> imunity;</w:t>
      </w:r>
    </w:p>
    <w:p w14:paraId="5FEE8D4D" w14:textId="4C676EDB" w:rsidR="0078110C" w:rsidRPr="005D1781" w:rsidRDefault="00D7600D" w:rsidP="0078110C">
      <w:pPr>
        <w:pStyle w:val="NormalHanging12a"/>
      </w:pPr>
      <w:r w:rsidRPr="005D1781">
        <w:t>2.</w:t>
      </w:r>
      <w:r w:rsidRPr="005D1781">
        <w:tab/>
        <w:t xml:space="preserve">poveruje svoju predsedníčku, aby bezodkladne postúpila toto rozhodnutie a správu gestorského výboru príslušným </w:t>
      </w:r>
      <w:r w:rsidR="00FD19B1" w:rsidRPr="005D1781">
        <w:t xml:space="preserve">maďarským </w:t>
      </w:r>
      <w:r w:rsidRPr="005D1781">
        <w:t xml:space="preserve">orgánom a </w:t>
      </w:r>
      <w:proofErr w:type="spellStart"/>
      <w:r w:rsidRPr="005D1781">
        <w:t>Péterovi</w:t>
      </w:r>
      <w:proofErr w:type="spellEnd"/>
      <w:r w:rsidRPr="005D1781">
        <w:t xml:space="preserve"> </w:t>
      </w:r>
      <w:proofErr w:type="spellStart"/>
      <w:r w:rsidRPr="005D1781">
        <w:t>Magyarovi</w:t>
      </w:r>
      <w:proofErr w:type="spellEnd"/>
      <w:r w:rsidRPr="005D1781">
        <w:t>.</w:t>
      </w:r>
    </w:p>
    <w:sectPr w:rsidR="0078110C" w:rsidRPr="005D1781" w:rsidSect="007811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5CA6" w14:textId="77777777" w:rsidR="00505DC6" w:rsidRPr="0078110C" w:rsidRDefault="00505DC6">
      <w:r w:rsidRPr="0078110C">
        <w:separator/>
      </w:r>
    </w:p>
  </w:endnote>
  <w:endnote w:type="continuationSeparator" w:id="0">
    <w:p w14:paraId="198B61DA" w14:textId="77777777" w:rsidR="00505DC6" w:rsidRPr="0078110C" w:rsidRDefault="00505DC6">
      <w:r w:rsidRPr="007811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1729" w14:textId="77777777" w:rsidR="00064002" w:rsidRPr="007811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7B7D" w14:textId="77777777" w:rsidR="00064002" w:rsidRPr="007811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236EB" w14:textId="77777777" w:rsidR="00064002" w:rsidRPr="007811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E3BDF" w14:textId="77777777" w:rsidR="00505DC6" w:rsidRPr="0078110C" w:rsidRDefault="00505DC6">
      <w:r w:rsidRPr="0078110C">
        <w:separator/>
      </w:r>
    </w:p>
  </w:footnote>
  <w:footnote w:type="continuationSeparator" w:id="0">
    <w:p w14:paraId="2FB2FB13" w14:textId="77777777" w:rsidR="00505DC6" w:rsidRPr="0078110C" w:rsidRDefault="00505DC6">
      <w:r w:rsidRPr="0078110C">
        <w:continuationSeparator/>
      </w:r>
    </w:p>
  </w:footnote>
  <w:footnote w:id="1">
    <w:p w14:paraId="39D4130C" w14:textId="45CF908D" w:rsidR="00D7600D" w:rsidRPr="0078110C" w:rsidRDefault="00D7600D" w:rsidP="0078110C">
      <w:pPr>
        <w:pStyle w:val="FootnoteText"/>
        <w:ind w:left="567" w:hanging="567"/>
        <w:rPr>
          <w:sz w:val="24"/>
          <w:lang w:val="sk-SK"/>
        </w:rPr>
      </w:pPr>
      <w:r w:rsidRPr="0078110C">
        <w:rPr>
          <w:rStyle w:val="FootnoteReference"/>
          <w:sz w:val="24"/>
          <w:lang w:val="sk-SK"/>
        </w:rPr>
        <w:footnoteRef/>
      </w:r>
      <w:r w:rsidR="0078110C" w:rsidRPr="0078110C">
        <w:rPr>
          <w:sz w:val="24"/>
          <w:lang w:val="sk-SK"/>
        </w:rPr>
        <w:t xml:space="preserve"> </w:t>
      </w:r>
      <w:r w:rsidR="0078110C" w:rsidRPr="0078110C">
        <w:rPr>
          <w:sz w:val="24"/>
          <w:lang w:val="sk-SK"/>
        </w:rPr>
        <w:tab/>
      </w:r>
      <w:r w:rsidRPr="0078110C">
        <w:rPr>
          <w:sz w:val="24"/>
          <w:lang w:val="sk-SK"/>
        </w:rPr>
        <w:t xml:space="preserve">Rozsudok Súdneho dvora z 21. októbra 2008, </w:t>
      </w:r>
      <w:proofErr w:type="spellStart"/>
      <w:r w:rsidRPr="0078110C">
        <w:rPr>
          <w:sz w:val="24"/>
          <w:lang w:val="sk-SK"/>
        </w:rPr>
        <w:t>Marra</w:t>
      </w:r>
      <w:proofErr w:type="spellEnd"/>
      <w:r w:rsidR="00FE0FFF">
        <w:rPr>
          <w:sz w:val="24"/>
          <w:lang w:val="sk-SK"/>
        </w:rPr>
        <w:t>/</w:t>
      </w:r>
      <w:r w:rsidR="00FE0FFF" w:rsidRPr="00FE0FFF">
        <w:rPr>
          <w:sz w:val="24"/>
          <w:lang w:val="en-GB"/>
        </w:rPr>
        <w:t>De Gregorio a Clemente</w:t>
      </w:r>
      <w:r w:rsidRPr="0078110C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78110C">
        <w:rPr>
          <w:sz w:val="24"/>
          <w:lang w:val="sk-SK"/>
        </w:rPr>
        <w:t>Gollnisch</w:t>
      </w:r>
      <w:proofErr w:type="spellEnd"/>
      <w:r w:rsidRPr="0078110C">
        <w:rPr>
          <w:sz w:val="24"/>
          <w:lang w:val="sk-SK"/>
        </w:rPr>
        <w:t xml:space="preserve">/Parlament, T-42/06, ECLI:EU:T:2010:102; rozsudok Súdneho dvora zo 6. septembra 2011, </w:t>
      </w:r>
      <w:proofErr w:type="spellStart"/>
      <w:r w:rsidRPr="0078110C">
        <w:rPr>
          <w:sz w:val="24"/>
          <w:lang w:val="sk-SK"/>
        </w:rPr>
        <w:t>Patriciello</w:t>
      </w:r>
      <w:proofErr w:type="spellEnd"/>
      <w:r w:rsidRPr="0078110C">
        <w:rPr>
          <w:sz w:val="24"/>
          <w:lang w:val="sk-SK"/>
        </w:rPr>
        <w:t xml:space="preserve">, C-163/10, ECLI:EU:C:2011:543; rozsudok Všeobecného súdu zo 17. januára 2013, </w:t>
      </w:r>
      <w:proofErr w:type="spellStart"/>
      <w:r w:rsidRPr="0078110C">
        <w:rPr>
          <w:sz w:val="24"/>
          <w:lang w:val="sk-SK"/>
        </w:rPr>
        <w:t>Gollnisch</w:t>
      </w:r>
      <w:proofErr w:type="spellEnd"/>
      <w:r w:rsidRPr="0078110C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78110C">
        <w:rPr>
          <w:sz w:val="24"/>
          <w:lang w:val="sk-SK"/>
        </w:rPr>
        <w:t>Junqueras</w:t>
      </w:r>
      <w:proofErr w:type="spellEnd"/>
      <w:r w:rsidRPr="0078110C">
        <w:rPr>
          <w:sz w:val="24"/>
          <w:lang w:val="sk-SK"/>
        </w:rPr>
        <w:t xml:space="preserve"> </w:t>
      </w:r>
      <w:proofErr w:type="spellStart"/>
      <w:r w:rsidRPr="0078110C">
        <w:rPr>
          <w:sz w:val="24"/>
          <w:lang w:val="sk-SK"/>
        </w:rPr>
        <w:t>Vies</w:t>
      </w:r>
      <w:proofErr w:type="spellEnd"/>
      <w:r w:rsidRPr="0078110C">
        <w:rPr>
          <w:sz w:val="24"/>
          <w:lang w:val="sk-SK"/>
        </w:rPr>
        <w:t xml:space="preserve">, C-502/19, ECLI:EU:C:2019:1115; rozsudok Všeobecného súdu z 5. júla 2023, </w:t>
      </w:r>
      <w:proofErr w:type="spellStart"/>
      <w:r w:rsidRPr="0078110C">
        <w:rPr>
          <w:sz w:val="24"/>
          <w:lang w:val="sk-SK"/>
        </w:rPr>
        <w:t>Puigdemont</w:t>
      </w:r>
      <w:proofErr w:type="spellEnd"/>
      <w:r w:rsidRPr="0078110C">
        <w:rPr>
          <w:sz w:val="24"/>
          <w:lang w:val="sk-SK"/>
        </w:rPr>
        <w:t xml:space="preserve"> i </w:t>
      </w:r>
      <w:proofErr w:type="spellStart"/>
      <w:r w:rsidRPr="0078110C">
        <w:rPr>
          <w:sz w:val="24"/>
          <w:lang w:val="sk-SK"/>
        </w:rPr>
        <w:t>Casamajó</w:t>
      </w:r>
      <w:proofErr w:type="spellEnd"/>
      <w:r w:rsidRPr="0078110C">
        <w:rPr>
          <w:sz w:val="24"/>
          <w:lang w:val="sk-SK"/>
        </w:rPr>
        <w:t xml:space="preserve"> a i./Parlament, T-272/21, ECLI:EU:T:2023:373.</w:t>
      </w:r>
    </w:p>
  </w:footnote>
  <w:footnote w:id="2">
    <w:p w14:paraId="17EB8C61" w14:textId="7B07B064" w:rsidR="00D7600D" w:rsidRPr="0078110C" w:rsidRDefault="00D7600D" w:rsidP="0078110C">
      <w:pPr>
        <w:pStyle w:val="FootnoteText"/>
        <w:ind w:left="567" w:hanging="567"/>
        <w:rPr>
          <w:sz w:val="24"/>
          <w:lang w:val="sk-SK"/>
        </w:rPr>
      </w:pPr>
      <w:r w:rsidRPr="0078110C">
        <w:rPr>
          <w:rStyle w:val="FootnoteReference"/>
          <w:sz w:val="24"/>
          <w:lang w:val="sk-SK"/>
        </w:rPr>
        <w:footnoteRef/>
      </w:r>
      <w:r w:rsidR="0078110C" w:rsidRPr="0078110C">
        <w:rPr>
          <w:sz w:val="24"/>
          <w:lang w:val="sk-SK"/>
        </w:rPr>
        <w:t xml:space="preserve"> </w:t>
      </w:r>
      <w:r w:rsidR="0078110C" w:rsidRPr="0078110C">
        <w:rPr>
          <w:sz w:val="24"/>
          <w:lang w:val="sk-SK"/>
        </w:rPr>
        <w:tab/>
      </w:r>
      <w:r w:rsidRPr="0078110C">
        <w:rPr>
          <w:sz w:val="24"/>
          <w:lang w:val="sk-SK"/>
        </w:rPr>
        <w:t xml:space="preserve">Rozsudok Všeobecného súdu zo 17. </w:t>
      </w:r>
      <w:r w:rsidRPr="0078110C">
        <w:rPr>
          <w:sz w:val="24"/>
          <w:lang w:val="sk-SK"/>
        </w:rPr>
        <w:t xml:space="preserve">januára 2013, </w:t>
      </w:r>
      <w:proofErr w:type="spellStart"/>
      <w:r w:rsidRPr="0078110C">
        <w:rPr>
          <w:sz w:val="24"/>
          <w:lang w:val="sk-SK"/>
        </w:rPr>
        <w:t>Gollnisch</w:t>
      </w:r>
      <w:proofErr w:type="spellEnd"/>
      <w:r w:rsidRPr="0078110C">
        <w:rPr>
          <w:sz w:val="24"/>
          <w:lang w:val="sk-SK"/>
        </w:rPr>
        <w:t xml:space="preserve">/Parlament, T-346/11 a T-347/11, ECLI:EU:T:2013:23, </w:t>
      </w:r>
      <w:r w:rsidR="00934E78">
        <w:rPr>
          <w:sz w:val="24"/>
          <w:lang w:val="sk-SK"/>
        </w:rPr>
        <w:t>odsek</w:t>
      </w:r>
      <w:r w:rsidR="00934E78" w:rsidRPr="0078110C">
        <w:rPr>
          <w:sz w:val="24"/>
          <w:lang w:val="sk-SK"/>
        </w:rPr>
        <w:t xml:space="preserve"> </w:t>
      </w:r>
      <w:r w:rsidRPr="0078110C">
        <w:rPr>
          <w:sz w:val="24"/>
          <w:lang w:val="sk-SK"/>
        </w:rPr>
        <w:t>59 a citovaná judikatúra.</w:t>
      </w:r>
    </w:p>
  </w:footnote>
  <w:footnote w:id="3">
    <w:p w14:paraId="4275109F" w14:textId="7106EF13" w:rsidR="00D7600D" w:rsidRPr="0078110C" w:rsidRDefault="00D7600D" w:rsidP="0078110C">
      <w:pPr>
        <w:pStyle w:val="FootnoteText"/>
        <w:ind w:left="567" w:hanging="567"/>
        <w:rPr>
          <w:sz w:val="24"/>
          <w:lang w:val="sk-SK"/>
        </w:rPr>
      </w:pPr>
      <w:r w:rsidRPr="0078110C">
        <w:rPr>
          <w:rStyle w:val="FootnoteReference"/>
          <w:sz w:val="24"/>
          <w:lang w:val="sk-SK"/>
        </w:rPr>
        <w:footnoteRef/>
      </w:r>
      <w:r w:rsidR="0078110C" w:rsidRPr="0078110C">
        <w:rPr>
          <w:sz w:val="24"/>
          <w:lang w:val="sk-SK"/>
        </w:rPr>
        <w:t xml:space="preserve"> </w:t>
      </w:r>
      <w:r w:rsidR="0078110C" w:rsidRPr="0078110C">
        <w:rPr>
          <w:sz w:val="24"/>
          <w:lang w:val="sk-SK"/>
        </w:rPr>
        <w:tab/>
      </w:r>
      <w:r w:rsidRPr="0078110C">
        <w:rPr>
          <w:sz w:val="24"/>
          <w:lang w:val="sk-SK"/>
        </w:rPr>
        <w:t xml:space="preserve">Rozsudok Súdneho dvora zo 17. </w:t>
      </w:r>
      <w:r w:rsidRPr="0078110C">
        <w:rPr>
          <w:sz w:val="24"/>
          <w:lang w:val="sk-SK"/>
        </w:rPr>
        <w:t xml:space="preserve">septembra 2020, </w:t>
      </w:r>
      <w:proofErr w:type="spellStart"/>
      <w:r w:rsidRPr="0078110C">
        <w:rPr>
          <w:sz w:val="24"/>
          <w:lang w:val="sk-SK"/>
        </w:rPr>
        <w:t>Troszczynski</w:t>
      </w:r>
      <w:proofErr w:type="spellEnd"/>
      <w:r w:rsidR="009E60C7" w:rsidRPr="0078110C">
        <w:rPr>
          <w:sz w:val="24"/>
          <w:lang w:val="sk-SK"/>
        </w:rPr>
        <w:t>/Parlament</w:t>
      </w:r>
      <w:r w:rsidRPr="0078110C">
        <w:rPr>
          <w:sz w:val="24"/>
          <w:lang w:val="sk-SK"/>
        </w:rPr>
        <w:t>, C-12/19, ECLI:EU:C:2020:725, odsek 26.</w:t>
      </w:r>
    </w:p>
  </w:footnote>
  <w:footnote w:id="4">
    <w:p w14:paraId="200B841F" w14:textId="320EAAC2" w:rsidR="00D7600D" w:rsidRPr="0078110C" w:rsidRDefault="00D7600D" w:rsidP="0078110C">
      <w:pPr>
        <w:pStyle w:val="FootnoteText"/>
        <w:ind w:left="567" w:hanging="567"/>
        <w:rPr>
          <w:sz w:val="24"/>
          <w:lang w:val="sk-SK"/>
        </w:rPr>
      </w:pPr>
      <w:r w:rsidRPr="0078110C">
        <w:rPr>
          <w:rStyle w:val="FootnoteReference"/>
          <w:sz w:val="24"/>
          <w:lang w:val="sk-SK"/>
        </w:rPr>
        <w:footnoteRef/>
      </w:r>
      <w:r w:rsidR="0078110C" w:rsidRPr="0078110C">
        <w:rPr>
          <w:sz w:val="24"/>
          <w:lang w:val="sk-SK"/>
        </w:rPr>
        <w:t xml:space="preserve"> </w:t>
      </w:r>
      <w:r w:rsidR="0078110C" w:rsidRPr="0078110C">
        <w:rPr>
          <w:sz w:val="24"/>
          <w:lang w:val="sk-SK"/>
        </w:rPr>
        <w:tab/>
      </w:r>
      <w:r w:rsidRPr="0078110C">
        <w:rPr>
          <w:sz w:val="24"/>
          <w:lang w:val="sk-SK"/>
        </w:rPr>
        <w:t xml:space="preserve">Rozsudok Všeobecného súdu z 30. </w:t>
      </w:r>
      <w:r w:rsidRPr="0078110C">
        <w:rPr>
          <w:sz w:val="24"/>
          <w:lang w:val="sk-SK"/>
        </w:rPr>
        <w:t xml:space="preserve">apríla 2019, </w:t>
      </w:r>
      <w:proofErr w:type="spellStart"/>
      <w:r w:rsidRPr="0078110C">
        <w:rPr>
          <w:sz w:val="24"/>
          <w:lang w:val="sk-SK"/>
        </w:rPr>
        <w:t>Briois</w:t>
      </w:r>
      <w:proofErr w:type="spellEnd"/>
      <w:r w:rsidRPr="0078110C">
        <w:rPr>
          <w:sz w:val="24"/>
          <w:lang w:val="sk-SK"/>
        </w:rPr>
        <w:t>/Parl</w:t>
      </w:r>
      <w:r w:rsidR="00934E78">
        <w:rPr>
          <w:sz w:val="24"/>
          <w:lang w:val="sk-SK"/>
        </w:rPr>
        <w:t>a</w:t>
      </w:r>
      <w:r w:rsidRPr="0078110C">
        <w:rPr>
          <w:sz w:val="24"/>
          <w:lang w:val="sk-SK"/>
        </w:rPr>
        <w:t>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8E12" w14:textId="77777777" w:rsidR="00064002" w:rsidRPr="007811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6D4B" w14:textId="77777777" w:rsidR="00064002" w:rsidRPr="007811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4342" w14:textId="77777777" w:rsidR="00064002" w:rsidRPr="007811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2168200">
    <w:abstractNumId w:val="9"/>
  </w:num>
  <w:num w:numId="2" w16cid:durableId="238255269">
    <w:abstractNumId w:val="9"/>
  </w:num>
  <w:num w:numId="3" w16cid:durableId="4523311">
    <w:abstractNumId w:val="7"/>
  </w:num>
  <w:num w:numId="4" w16cid:durableId="1195654193">
    <w:abstractNumId w:val="7"/>
  </w:num>
  <w:num w:numId="5" w16cid:durableId="1042366744">
    <w:abstractNumId w:val="6"/>
  </w:num>
  <w:num w:numId="6" w16cid:durableId="1336229350">
    <w:abstractNumId w:val="6"/>
  </w:num>
  <w:num w:numId="7" w16cid:durableId="664817391">
    <w:abstractNumId w:val="5"/>
  </w:num>
  <w:num w:numId="8" w16cid:durableId="1678262765">
    <w:abstractNumId w:val="5"/>
  </w:num>
  <w:num w:numId="9" w16cid:durableId="111436832">
    <w:abstractNumId w:val="4"/>
  </w:num>
  <w:num w:numId="10" w16cid:durableId="417021251">
    <w:abstractNumId w:val="4"/>
  </w:num>
  <w:num w:numId="11" w16cid:durableId="2088108799">
    <w:abstractNumId w:val="8"/>
  </w:num>
  <w:num w:numId="12" w16cid:durableId="1456219631">
    <w:abstractNumId w:val="8"/>
  </w:num>
  <w:num w:numId="13" w16cid:durableId="1770737383">
    <w:abstractNumId w:val="3"/>
  </w:num>
  <w:num w:numId="14" w16cid:durableId="1147011558">
    <w:abstractNumId w:val="3"/>
  </w:num>
  <w:num w:numId="15" w16cid:durableId="1973629095">
    <w:abstractNumId w:val="2"/>
  </w:num>
  <w:num w:numId="16" w16cid:durableId="295380535">
    <w:abstractNumId w:val="2"/>
  </w:num>
  <w:num w:numId="17" w16cid:durableId="617956867">
    <w:abstractNumId w:val="1"/>
  </w:num>
  <w:num w:numId="18" w16cid:durableId="37894598">
    <w:abstractNumId w:val="1"/>
  </w:num>
  <w:num w:numId="19" w16cid:durableId="1569725045">
    <w:abstractNumId w:val="0"/>
  </w:num>
  <w:num w:numId="20" w16cid:durableId="1322007699">
    <w:abstractNumId w:val="0"/>
  </w:num>
  <w:num w:numId="21" w16cid:durableId="2114204260">
    <w:abstractNumId w:val="9"/>
  </w:num>
  <w:num w:numId="22" w16cid:durableId="589587903">
    <w:abstractNumId w:val="7"/>
  </w:num>
  <w:num w:numId="23" w16cid:durableId="898438001">
    <w:abstractNumId w:val="6"/>
  </w:num>
  <w:num w:numId="24" w16cid:durableId="2124878077">
    <w:abstractNumId w:val="5"/>
  </w:num>
  <w:num w:numId="25" w16cid:durableId="1178423466">
    <w:abstractNumId w:val="4"/>
  </w:num>
  <w:num w:numId="26" w16cid:durableId="320281983">
    <w:abstractNumId w:val="8"/>
  </w:num>
  <w:num w:numId="27" w16cid:durableId="1475609299">
    <w:abstractNumId w:val="3"/>
  </w:num>
  <w:num w:numId="28" w16cid:durableId="203449714">
    <w:abstractNumId w:val="2"/>
  </w:num>
  <w:num w:numId="29" w16cid:durableId="1778451652">
    <w:abstractNumId w:val="1"/>
  </w:num>
  <w:num w:numId="30" w16cid:durableId="107554158">
    <w:abstractNumId w:val="0"/>
  </w:num>
  <w:num w:numId="31" w16cid:durableId="1636981075">
    <w:abstractNumId w:val="9"/>
  </w:num>
  <w:num w:numId="32" w16cid:durableId="752966883">
    <w:abstractNumId w:val="7"/>
  </w:num>
  <w:num w:numId="33" w16cid:durableId="885796767">
    <w:abstractNumId w:val="6"/>
  </w:num>
  <w:num w:numId="34" w16cid:durableId="53744156">
    <w:abstractNumId w:val="5"/>
  </w:num>
  <w:num w:numId="35" w16cid:durableId="1538274579">
    <w:abstractNumId w:val="4"/>
  </w:num>
  <w:num w:numId="36" w16cid:durableId="1667901754">
    <w:abstractNumId w:val="8"/>
  </w:num>
  <w:num w:numId="37" w16cid:durableId="59863654">
    <w:abstractNumId w:val="3"/>
  </w:num>
  <w:num w:numId="38" w16cid:durableId="1998654463">
    <w:abstractNumId w:val="2"/>
  </w:num>
  <w:num w:numId="39" w16cid:durableId="821695971">
    <w:abstractNumId w:val="1"/>
  </w:num>
  <w:num w:numId="40" w16cid:durableId="544172772">
    <w:abstractNumId w:val="0"/>
  </w:num>
  <w:num w:numId="41" w16cid:durableId="2042631924">
    <w:abstractNumId w:val="10"/>
  </w:num>
  <w:num w:numId="42" w16cid:durableId="1568805266">
    <w:abstractNumId w:val="10"/>
  </w:num>
  <w:num w:numId="43" w16cid:durableId="449398932">
    <w:abstractNumId w:val="10"/>
  </w:num>
  <w:num w:numId="44" w16cid:durableId="112869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2/2025"/>
    <w:docVar w:name="dvlangue" w:val="SK"/>
    <w:docVar w:name="dvnumam" w:val="0"/>
    <w:docVar w:name="dvpe" w:val="775.580"/>
    <w:docVar w:name="dvrapporteur" w:val="Spravodajca: "/>
    <w:docVar w:name="dvtitre" w:val="Rozhodnutie Európskeho parlamentu z xx. októbra 2025 o žiadosti o zbavenie Pétera Magyara imunity(2025/2096(IMM))"/>
  </w:docVars>
  <w:rsids>
    <w:rsidRoot w:val="00505DC6"/>
    <w:rsid w:val="00002272"/>
    <w:rsid w:val="00022309"/>
    <w:rsid w:val="00033356"/>
    <w:rsid w:val="00064002"/>
    <w:rsid w:val="000677B9"/>
    <w:rsid w:val="000831BA"/>
    <w:rsid w:val="0009670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78CC"/>
    <w:rsid w:val="003E10B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DC6"/>
    <w:rsid w:val="005072A1"/>
    <w:rsid w:val="00514517"/>
    <w:rsid w:val="00545827"/>
    <w:rsid w:val="00560270"/>
    <w:rsid w:val="005C2568"/>
    <w:rsid w:val="005D1781"/>
    <w:rsid w:val="005F1B17"/>
    <w:rsid w:val="006037C0"/>
    <w:rsid w:val="00610897"/>
    <w:rsid w:val="006631B6"/>
    <w:rsid w:val="00680577"/>
    <w:rsid w:val="006F74FA"/>
    <w:rsid w:val="0072281F"/>
    <w:rsid w:val="00731ADD"/>
    <w:rsid w:val="00734777"/>
    <w:rsid w:val="00747932"/>
    <w:rsid w:val="00751A4A"/>
    <w:rsid w:val="00756632"/>
    <w:rsid w:val="00762C74"/>
    <w:rsid w:val="0078110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E78"/>
    <w:rsid w:val="009509D8"/>
    <w:rsid w:val="00950B64"/>
    <w:rsid w:val="00981893"/>
    <w:rsid w:val="009E60C7"/>
    <w:rsid w:val="00A1687D"/>
    <w:rsid w:val="00A16E71"/>
    <w:rsid w:val="00A43E52"/>
    <w:rsid w:val="00A4678D"/>
    <w:rsid w:val="00A778C7"/>
    <w:rsid w:val="00AB441E"/>
    <w:rsid w:val="00AB6293"/>
    <w:rsid w:val="00AD34BB"/>
    <w:rsid w:val="00AE0928"/>
    <w:rsid w:val="00AF3B82"/>
    <w:rsid w:val="00B12E95"/>
    <w:rsid w:val="00B22876"/>
    <w:rsid w:val="00B558F0"/>
    <w:rsid w:val="00B70A92"/>
    <w:rsid w:val="00BA1A58"/>
    <w:rsid w:val="00BD48FE"/>
    <w:rsid w:val="00BD7BD8"/>
    <w:rsid w:val="00BE6ADC"/>
    <w:rsid w:val="00C05BFE"/>
    <w:rsid w:val="00C1653B"/>
    <w:rsid w:val="00C23CD4"/>
    <w:rsid w:val="00C61C0C"/>
    <w:rsid w:val="00C941CB"/>
    <w:rsid w:val="00CC2357"/>
    <w:rsid w:val="00CF071A"/>
    <w:rsid w:val="00D058B8"/>
    <w:rsid w:val="00D56C11"/>
    <w:rsid w:val="00D64D2C"/>
    <w:rsid w:val="00D7600D"/>
    <w:rsid w:val="00D834A0"/>
    <w:rsid w:val="00D872DF"/>
    <w:rsid w:val="00D91E21"/>
    <w:rsid w:val="00DA7FCD"/>
    <w:rsid w:val="00E31DE2"/>
    <w:rsid w:val="00E365E1"/>
    <w:rsid w:val="00E45E75"/>
    <w:rsid w:val="00E820A4"/>
    <w:rsid w:val="00EB006A"/>
    <w:rsid w:val="00EB4772"/>
    <w:rsid w:val="00ED169E"/>
    <w:rsid w:val="00ED4235"/>
    <w:rsid w:val="00EF7A28"/>
    <w:rsid w:val="00F04346"/>
    <w:rsid w:val="00F075DC"/>
    <w:rsid w:val="00F149E9"/>
    <w:rsid w:val="00F5134D"/>
    <w:rsid w:val="00F74202"/>
    <w:rsid w:val="00F87713"/>
    <w:rsid w:val="00FB4360"/>
    <w:rsid w:val="00FD0C70"/>
    <w:rsid w:val="00FD19B1"/>
    <w:rsid w:val="00FE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A5FBB"/>
  <w15:chartTrackingRefBased/>
  <w15:docId w15:val="{C07767C1-57ED-429B-A3C9-471C60F8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7600D"/>
    <w:pPr>
      <w:spacing w:after="240"/>
      <w:ind w:left="567" w:hanging="567"/>
    </w:pPr>
  </w:style>
  <w:style w:type="paragraph" w:customStyle="1" w:styleId="EPComma">
    <w:name w:val="EPComma"/>
    <w:basedOn w:val="Normal"/>
    <w:rsid w:val="00D7600D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D7600D"/>
  </w:style>
  <w:style w:type="paragraph" w:customStyle="1" w:styleId="doceo-line-height-base">
    <w:name w:val="doceo-line-height-base"/>
    <w:basedOn w:val="Normal"/>
    <w:rsid w:val="00D7600D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BA1A5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961</Words>
  <Characters>5500</Characters>
  <Application>Microsoft Office Word</Application>
  <DocSecurity>0</DocSecurity>
  <Lines>250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2025-10-07T12:50:00Z</dcterms:created>
  <dcterms:modified xsi:type="dcterms:W3CDTF">2025-10-07T12:50:00Z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A10-0182/2025</vt:lpwstr>
  </property>
  <property fmtid="{D5CDD505-2E9C-101B-9397-08002B2CF9AE}" pid="4" name="&lt;Type&gt;">
    <vt:lpwstr>RR</vt:lpwstr>
  </property>
</Properties>
</file>