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9FA" w14:paraId="73B2A835" w14:textId="77777777" w:rsidTr="0010095E">
        <w:trPr>
          <w:trHeight w:hRule="exact" w:val="1418"/>
        </w:trPr>
        <w:tc>
          <w:tcPr>
            <w:tcW w:w="6804" w:type="dxa"/>
            <w:shd w:val="clear" w:color="auto" w:fill="auto"/>
            <w:vAlign w:val="center"/>
          </w:tcPr>
          <w:p w14:paraId="4E3F3183" w14:textId="422945F7" w:rsidR="00751A4A" w:rsidRPr="004269FA" w:rsidRDefault="00CB77AF" w:rsidP="0010095E">
            <w:pPr>
              <w:pStyle w:val="EPName"/>
            </w:pPr>
            <w:r w:rsidRPr="004269FA">
              <w:t>Европейски</w:t>
            </w:r>
            <w:r w:rsidR="00D13B98" w:rsidRPr="004269FA">
              <w:t xml:space="preserve"> парламент</w:t>
            </w:r>
          </w:p>
          <w:p w14:paraId="695B4BE0" w14:textId="6B2E0FB5" w:rsidR="00751A4A" w:rsidRPr="004269FA" w:rsidRDefault="005F1B17" w:rsidP="005F1B17">
            <w:pPr>
              <w:pStyle w:val="EPTerm"/>
              <w:rPr>
                <w:rStyle w:val="HideTWBExt"/>
                <w:noProof w:val="0"/>
                <w:vanish w:val="0"/>
                <w:color w:val="auto"/>
              </w:rPr>
            </w:pPr>
            <w:r w:rsidRPr="004269FA">
              <w:t>2024</w:t>
            </w:r>
            <w:r w:rsidR="00CB77AF">
              <w:t> – </w:t>
            </w:r>
            <w:r w:rsidR="00817416" w:rsidRPr="004269FA">
              <w:t>202</w:t>
            </w:r>
            <w:r w:rsidRPr="004269FA">
              <w:t>9</w:t>
            </w:r>
          </w:p>
        </w:tc>
        <w:tc>
          <w:tcPr>
            <w:tcW w:w="2268" w:type="dxa"/>
            <w:shd w:val="clear" w:color="auto" w:fill="auto"/>
          </w:tcPr>
          <w:p w14:paraId="6E7AAFAE" w14:textId="77777777" w:rsidR="00751A4A" w:rsidRPr="004269FA" w:rsidRDefault="00187494" w:rsidP="0010095E">
            <w:pPr>
              <w:pStyle w:val="EPLogo"/>
            </w:pPr>
            <w:r w:rsidRPr="004269FA">
              <w:rPr>
                <w:noProof/>
                <w:lang w:eastAsia="ja-JP"/>
              </w:rPr>
              <w:drawing>
                <wp:inline distT="0" distB="0" distL="0" distR="0" wp14:anchorId="09D37D0F" wp14:editId="117161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EBFF27" w14:textId="77777777" w:rsidR="00D058B8" w:rsidRPr="004269FA" w:rsidRDefault="00D058B8" w:rsidP="004C5D52">
      <w:pPr>
        <w:pStyle w:val="LineTop"/>
      </w:pPr>
    </w:p>
    <w:p w14:paraId="23A8456D" w14:textId="77777777" w:rsidR="00680577" w:rsidRPr="004269FA" w:rsidRDefault="00D13B98" w:rsidP="00680577">
      <w:pPr>
        <w:pStyle w:val="EPBodyTA1"/>
      </w:pPr>
      <w:r w:rsidRPr="004269FA">
        <w:t>ПРИЕТИ ТЕКСТОВЕ</w:t>
      </w:r>
    </w:p>
    <w:p w14:paraId="097C1A4D" w14:textId="77777777" w:rsidR="00D058B8" w:rsidRPr="004269FA" w:rsidRDefault="00D058B8" w:rsidP="00D058B8">
      <w:pPr>
        <w:pStyle w:val="LineBottom"/>
      </w:pPr>
    </w:p>
    <w:p w14:paraId="7909BC2F" w14:textId="519BAA5B" w:rsidR="00D13B98" w:rsidRPr="004269FA" w:rsidRDefault="00D13B98" w:rsidP="00D13B98">
      <w:pPr>
        <w:pStyle w:val="ATHeading1"/>
      </w:pPr>
      <w:bookmarkStart w:id="0" w:name="TANumber"/>
      <w:r w:rsidRPr="004269FA">
        <w:t>P10_TA(2025)0</w:t>
      </w:r>
      <w:r w:rsidR="00C56BB7">
        <w:t>2</w:t>
      </w:r>
      <w:r w:rsidRPr="004269FA">
        <w:t>0</w:t>
      </w:r>
      <w:r w:rsidR="00C56BB7">
        <w:t>6</w:t>
      </w:r>
      <w:bookmarkEnd w:id="0"/>
    </w:p>
    <w:p w14:paraId="05854A78" w14:textId="77777777" w:rsidR="00D13B98" w:rsidRPr="004269FA" w:rsidRDefault="00D13B98" w:rsidP="00D13B98">
      <w:pPr>
        <w:pStyle w:val="ATHeading2"/>
      </w:pPr>
      <w:bookmarkStart w:id="1" w:name="title"/>
      <w:r w:rsidRPr="004269FA">
        <w:t>Искане за снемане на имунитета на Илария Салис</w:t>
      </w:r>
      <w:bookmarkEnd w:id="1"/>
    </w:p>
    <w:p w14:paraId="65868694" w14:textId="77777777" w:rsidR="00D13B98" w:rsidRPr="004269FA" w:rsidRDefault="00D13B98" w:rsidP="00D13B98">
      <w:pPr>
        <w:rPr>
          <w:i/>
          <w:vanish/>
        </w:rPr>
      </w:pPr>
      <w:r w:rsidRPr="004269FA">
        <w:rPr>
          <w:i/>
        </w:rPr>
        <w:fldChar w:fldCharType="begin"/>
      </w:r>
      <w:r w:rsidRPr="004269FA">
        <w:rPr>
          <w:i/>
        </w:rPr>
        <w:instrText xml:space="preserve"> TC"(</w:instrText>
      </w:r>
      <w:bookmarkStart w:id="2" w:name="DocNumber"/>
      <w:r w:rsidRPr="004269FA">
        <w:rPr>
          <w:i/>
        </w:rPr>
        <w:instrText>A10-0183/2025</w:instrText>
      </w:r>
      <w:bookmarkEnd w:id="2"/>
      <w:r w:rsidRPr="004269FA">
        <w:rPr>
          <w:i/>
        </w:rPr>
        <w:instrText xml:space="preserve"> - Докладчик: Илхан Кючюк)"\l3 \n&gt; \* MERGEFORMAT </w:instrText>
      </w:r>
      <w:r w:rsidRPr="004269FA">
        <w:rPr>
          <w:i/>
        </w:rPr>
        <w:fldChar w:fldCharType="end"/>
      </w:r>
    </w:p>
    <w:p w14:paraId="74E5C350" w14:textId="77777777" w:rsidR="00D13B98" w:rsidRPr="004269FA" w:rsidRDefault="00D13B98" w:rsidP="00D13B98">
      <w:pPr>
        <w:rPr>
          <w:vanish/>
        </w:rPr>
      </w:pPr>
      <w:bookmarkStart w:id="3" w:name="Commission"/>
      <w:r w:rsidRPr="004269FA">
        <w:rPr>
          <w:vanish/>
        </w:rPr>
        <w:t>Комисия по правни въпроси</w:t>
      </w:r>
      <w:bookmarkEnd w:id="3"/>
    </w:p>
    <w:p w14:paraId="2D82D551" w14:textId="77777777" w:rsidR="00D13B98" w:rsidRPr="004269FA" w:rsidRDefault="00D13B98" w:rsidP="00D13B98">
      <w:pPr>
        <w:rPr>
          <w:vanish/>
        </w:rPr>
      </w:pPr>
      <w:bookmarkStart w:id="4" w:name="PE"/>
      <w:r w:rsidRPr="004269FA">
        <w:rPr>
          <w:vanish/>
        </w:rPr>
        <w:t>PE774.380</w:t>
      </w:r>
      <w:bookmarkEnd w:id="4"/>
    </w:p>
    <w:p w14:paraId="62DC149A" w14:textId="29CD0350" w:rsidR="00D13B98" w:rsidRPr="004269FA" w:rsidRDefault="00D13B98" w:rsidP="00CB77AF">
      <w:pPr>
        <w:pStyle w:val="ATHeading3"/>
      </w:pPr>
      <w:bookmarkStart w:id="5" w:name="Sujet"/>
      <w:r w:rsidRPr="004269FA">
        <w:t xml:space="preserve">Решение на Европейския парламент от </w:t>
      </w:r>
      <w:r w:rsidR="00CB77AF">
        <w:t>7 октомври</w:t>
      </w:r>
      <w:r w:rsidR="00CB77AF" w:rsidRPr="004269FA">
        <w:t xml:space="preserve"> </w:t>
      </w:r>
      <w:r w:rsidRPr="004269FA">
        <w:t>2025 г. относно искането за снемане на имунитета на Илария Салис</w:t>
      </w:r>
      <w:bookmarkEnd w:id="5"/>
      <w:r w:rsidRPr="004269FA">
        <w:t xml:space="preserve"> </w:t>
      </w:r>
      <w:bookmarkStart w:id="6" w:name="References"/>
      <w:r w:rsidRPr="004269FA">
        <w:t>(2024/2086(IMM))</w:t>
      </w:r>
      <w:bookmarkEnd w:id="6"/>
    </w:p>
    <w:p w14:paraId="55B580A4" w14:textId="77777777" w:rsidR="005817BB" w:rsidRPr="004269FA" w:rsidRDefault="005817BB" w:rsidP="005817BB">
      <w:pPr>
        <w:pStyle w:val="EPComma"/>
      </w:pPr>
      <w:bookmarkStart w:id="7" w:name="TextBodyBegin"/>
      <w:bookmarkEnd w:id="7"/>
      <w:r w:rsidRPr="004269FA">
        <w:rPr>
          <w:i/>
          <w:iCs/>
        </w:rPr>
        <w:t>Европейският парламент,</w:t>
      </w:r>
    </w:p>
    <w:p w14:paraId="2F14F104" w14:textId="54220ACD" w:rsidR="005817BB" w:rsidRPr="004269FA" w:rsidRDefault="005817BB" w:rsidP="005817BB">
      <w:pPr>
        <w:pStyle w:val="NormalHanging12a"/>
      </w:pPr>
      <w:r w:rsidRPr="004269FA">
        <w:t>–</w:t>
      </w:r>
      <w:r w:rsidRPr="004269FA">
        <w:tab/>
        <w:t>като взе предвид искането за снемане на имунитета на Илария Салис</w:t>
      </w:r>
      <w:r w:rsidR="009E4805">
        <w:t xml:space="preserve"> с дата </w:t>
      </w:r>
      <w:r w:rsidR="009E4805" w:rsidRPr="004269FA">
        <w:t>10 октомври 2024 г.</w:t>
      </w:r>
      <w:r w:rsidRPr="004269FA">
        <w:t xml:space="preserve">, предадено  от </w:t>
      </w:r>
      <w:r w:rsidR="007E4A48">
        <w:t>С</w:t>
      </w:r>
      <w:r w:rsidR="009E4805" w:rsidRPr="009E4805">
        <w:t>толичния районен</w:t>
      </w:r>
      <w:r w:rsidR="009E4805">
        <w:t xml:space="preserve"> </w:t>
      </w:r>
      <w:r w:rsidRPr="004269FA">
        <w:t xml:space="preserve">съд </w:t>
      </w:r>
      <w:r w:rsidR="009E4805">
        <w:t>в</w:t>
      </w:r>
      <w:r w:rsidR="009E4805" w:rsidRPr="004269FA">
        <w:t xml:space="preserve"> </w:t>
      </w:r>
      <w:r w:rsidRPr="004269FA">
        <w:t xml:space="preserve">Будапеща във връзка с висящо наказателно производство пред този съд, и обявено </w:t>
      </w:r>
      <w:r w:rsidR="007E4A48">
        <w:t>в Парламента</w:t>
      </w:r>
      <w:r w:rsidRPr="004269FA">
        <w:t xml:space="preserve"> на 22 октомври 2024 г.,</w:t>
      </w:r>
    </w:p>
    <w:p w14:paraId="516EED56" w14:textId="19ABBC1B" w:rsidR="005817BB" w:rsidRPr="004269FA" w:rsidRDefault="005817BB" w:rsidP="005817BB">
      <w:pPr>
        <w:pStyle w:val="NormalHanging12a"/>
      </w:pPr>
      <w:r w:rsidRPr="004269FA">
        <w:t>–</w:t>
      </w:r>
      <w:r w:rsidRPr="004269FA">
        <w:tab/>
        <w:t>след като изслуша Илария Салис на 13 февруари 2025 г. и предвид представените от нея документи в хода на процедурата</w:t>
      </w:r>
      <w:r w:rsidR="009E4805">
        <w:t xml:space="preserve"> </w:t>
      </w:r>
      <w:r w:rsidR="009E4805" w:rsidRPr="004269FA">
        <w:t>в съответствие с член 9, параграф 6 от Правилник</w:t>
      </w:r>
      <w:r w:rsidR="007E4A48">
        <w:t>а</w:t>
      </w:r>
      <w:r w:rsidR="009E4805" w:rsidRPr="004269FA">
        <w:t xml:space="preserve"> за дейността</w:t>
      </w:r>
      <w:r w:rsidR="007E4A48">
        <w:t xml:space="preserve"> на Парламента</w:t>
      </w:r>
      <w:r w:rsidRPr="004269FA">
        <w:t>,</w:t>
      </w:r>
    </w:p>
    <w:p w14:paraId="2793CFA4" w14:textId="7F936DA8" w:rsidR="005817BB" w:rsidRPr="004269FA" w:rsidRDefault="005817BB" w:rsidP="005817BB">
      <w:pPr>
        <w:pStyle w:val="NormalHanging12a"/>
      </w:pPr>
      <w:r w:rsidRPr="004269FA">
        <w:t>–</w:t>
      </w:r>
      <w:r w:rsidRPr="004269FA">
        <w:tab/>
        <w:t xml:space="preserve">като взе предвид допълнителната информация, предоставена от </w:t>
      </w:r>
      <w:r w:rsidR="007E4A48">
        <w:t>С</w:t>
      </w:r>
      <w:r w:rsidR="009E4805" w:rsidRPr="009E4805">
        <w:t>толичния районен</w:t>
      </w:r>
      <w:r w:rsidR="009E4805">
        <w:t xml:space="preserve"> </w:t>
      </w:r>
      <w:r w:rsidRPr="004269FA">
        <w:t xml:space="preserve">съд </w:t>
      </w:r>
      <w:r w:rsidR="009E4805">
        <w:t>в</w:t>
      </w:r>
      <w:r w:rsidR="009E4805" w:rsidRPr="004269FA">
        <w:t xml:space="preserve"> </w:t>
      </w:r>
      <w:r w:rsidRPr="004269FA">
        <w:t>Будапеща,</w:t>
      </w:r>
    </w:p>
    <w:p w14:paraId="6C91806C" w14:textId="77777777" w:rsidR="005817BB" w:rsidRPr="004269FA" w:rsidRDefault="005817BB" w:rsidP="005817BB">
      <w:pPr>
        <w:pStyle w:val="NormalHanging12a"/>
      </w:pPr>
      <w:r w:rsidRPr="004269FA">
        <w:t>–</w:t>
      </w:r>
      <w:r w:rsidRPr="004269FA">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24F891C4" w14:textId="77777777" w:rsidR="005817BB" w:rsidRPr="004269FA" w:rsidRDefault="005817BB" w:rsidP="005817BB">
      <w:pPr>
        <w:pStyle w:val="NormalHanging12a"/>
      </w:pPr>
      <w:r w:rsidRPr="004269FA">
        <w:t>–</w:t>
      </w:r>
      <w:r w:rsidRPr="004269FA">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4269FA">
        <w:rPr>
          <w:rStyle w:val="FootnoteReference"/>
          <w:color w:val="000000"/>
        </w:rPr>
        <w:footnoteReference w:id="1"/>
      </w:r>
      <w:r w:rsidRPr="004269FA">
        <w:t>,</w:t>
      </w:r>
    </w:p>
    <w:p w14:paraId="6EFCE0A5" w14:textId="77777777" w:rsidR="005817BB" w:rsidRPr="004269FA" w:rsidRDefault="005817BB" w:rsidP="005817BB">
      <w:pPr>
        <w:pStyle w:val="NormalHanging12a"/>
      </w:pPr>
      <w:r w:rsidRPr="004269FA">
        <w:t>–</w:t>
      </w:r>
      <w:r w:rsidRPr="004269FA">
        <w:tab/>
        <w:t>като взе предвид член 5, параграф 2, член 6, параграф 1 и член 9 от своя Правилник за дейността,</w:t>
      </w:r>
    </w:p>
    <w:p w14:paraId="76430EFA" w14:textId="77777777" w:rsidR="005817BB" w:rsidRPr="004269FA" w:rsidRDefault="005817BB" w:rsidP="005817BB">
      <w:pPr>
        <w:pStyle w:val="NormalHanging12a"/>
      </w:pPr>
      <w:r w:rsidRPr="004269FA">
        <w:lastRenderedPageBreak/>
        <w:t>–</w:t>
      </w:r>
      <w:r w:rsidRPr="004269FA">
        <w:tab/>
        <w:t>като взе предвид доклада на комисията по правни въпроси (A10-0183/2025),</w:t>
      </w:r>
    </w:p>
    <w:p w14:paraId="05A28289" w14:textId="6E94ED42" w:rsidR="005817BB" w:rsidRPr="004269FA" w:rsidRDefault="005817BB" w:rsidP="005817BB">
      <w:pPr>
        <w:pStyle w:val="NormalHanging12a"/>
      </w:pPr>
      <w:r w:rsidRPr="004269FA">
        <w:t>А.</w:t>
      </w:r>
      <w:r w:rsidRPr="004269FA">
        <w:tab/>
        <w:t xml:space="preserve">като има предвид, че </w:t>
      </w:r>
      <w:r w:rsidR="009E4805">
        <w:t>на 10 октомври 202</w:t>
      </w:r>
      <w:r w:rsidR="00203F98">
        <w:rPr>
          <w:lang w:val="en-GB"/>
        </w:rPr>
        <w:t>4</w:t>
      </w:r>
      <w:r w:rsidR="009E4805">
        <w:t xml:space="preserve"> г. </w:t>
      </w:r>
      <w:r w:rsidR="007E4A48">
        <w:t>С</w:t>
      </w:r>
      <w:r w:rsidR="009E4805" w:rsidRPr="009E4805">
        <w:t>толичния</w:t>
      </w:r>
      <w:r w:rsidR="009E4805">
        <w:t>т</w:t>
      </w:r>
      <w:r w:rsidR="009E4805" w:rsidRPr="009E4805">
        <w:t xml:space="preserve"> районен</w:t>
      </w:r>
      <w:r w:rsidR="009E4805">
        <w:t xml:space="preserve"> </w:t>
      </w:r>
      <w:r w:rsidRPr="004269FA">
        <w:t xml:space="preserve">съд </w:t>
      </w:r>
      <w:r w:rsidR="009E4805">
        <w:t>в</w:t>
      </w:r>
      <w:r w:rsidR="009E4805" w:rsidRPr="004269FA">
        <w:t xml:space="preserve"> </w:t>
      </w:r>
      <w:r w:rsidRPr="004269FA">
        <w:t xml:space="preserve">Будапеща </w:t>
      </w:r>
      <w:r w:rsidR="009E4805">
        <w:t xml:space="preserve">подаде искане за </w:t>
      </w:r>
      <w:r w:rsidRPr="004269FA">
        <w:t>снемане на имунитета на Илария Салис, член на Европейския парламент, избран в Италия, във връзка с висящо пред този съд наказателно производство;</w:t>
      </w:r>
    </w:p>
    <w:p w14:paraId="46768308" w14:textId="75AC1DB7" w:rsidR="005817BB" w:rsidRPr="004269FA" w:rsidRDefault="005817BB" w:rsidP="005817BB">
      <w:pPr>
        <w:pStyle w:val="NormalHanging12a"/>
      </w:pPr>
      <w:r w:rsidRPr="004269FA">
        <w:t>Б.</w:t>
      </w:r>
      <w:r w:rsidRPr="004269FA">
        <w:tab/>
        <w:t xml:space="preserve">като има предвид, че според искането членовете на организация, създадена в Германия, са решили през 2022 г. да извършат насилствени координирани нападения в Будапеща срещу крайнодесни симпатизанти или неидентифицирани лица, за които се смята или се подозира, че са такива, и са планирали тези нападения за 11 февруари 2023 г. и дните преди и след този ден, на който се празнува т.нар. „Ден на честта“ – ежегодна проява в Будапеща в памет на опита за пробив на блокадата, извършен от обсадените нацистки военни части през 1945 г. – в рамките на която се събират представители на неонацистки организации в Европа; като има предвид, че според искането Илария Салис е пътувала до Унгария, за да участва в тези координирани нападения, и е участвала в тях на 10 и 11 февруари 2023 г.; като има предвид, че има сведения за сблъсъци и прояви на насилие, извършени от лица, честващи т.нар. „Ден на честта“; като има предвид, че </w:t>
      </w:r>
      <w:r w:rsidR="007E4A48">
        <w:t>С</w:t>
      </w:r>
      <w:r w:rsidR="009E4805" w:rsidRPr="009E4805">
        <w:t>толичния</w:t>
      </w:r>
      <w:r w:rsidR="009E4805">
        <w:t>т</w:t>
      </w:r>
      <w:r w:rsidR="009E4805" w:rsidRPr="009E4805">
        <w:t xml:space="preserve"> районен</w:t>
      </w:r>
      <w:r w:rsidR="009E4805">
        <w:t xml:space="preserve"> </w:t>
      </w:r>
      <w:r w:rsidRPr="004269FA">
        <w:t xml:space="preserve">съд </w:t>
      </w:r>
      <w:r w:rsidR="009E4805">
        <w:t>в</w:t>
      </w:r>
      <w:r w:rsidR="009E4805" w:rsidRPr="004269FA">
        <w:t xml:space="preserve"> </w:t>
      </w:r>
      <w:r w:rsidRPr="004269FA">
        <w:t xml:space="preserve">Будапеща </w:t>
      </w:r>
      <w:r w:rsidR="009E4805">
        <w:t xml:space="preserve">е </w:t>
      </w:r>
      <w:r w:rsidRPr="004269FA">
        <w:t>посоч</w:t>
      </w:r>
      <w:r w:rsidR="009E4805">
        <w:t>ил</w:t>
      </w:r>
      <w:r w:rsidRPr="004269FA">
        <w:t xml:space="preserve">, че въпреки това не </w:t>
      </w:r>
      <w:r w:rsidR="007E4A48">
        <w:t>са му известни</w:t>
      </w:r>
      <w:r w:rsidRPr="004269FA">
        <w:t xml:space="preserve">  актове на насилие, извършени от участници в честването на </w:t>
      </w:r>
      <w:r w:rsidR="009E4805">
        <w:t xml:space="preserve">т.нар. </w:t>
      </w:r>
      <w:r w:rsidRPr="004269FA">
        <w:t xml:space="preserve">„Ден на честта“ през 2023 г., които биха довели до предприемането на каквито и да било действия срещу </w:t>
      </w:r>
      <w:r w:rsidR="009E4805">
        <w:t xml:space="preserve">тези </w:t>
      </w:r>
      <w:r w:rsidR="009E4805" w:rsidRPr="004269FA">
        <w:t>участници</w:t>
      </w:r>
      <w:r w:rsidRPr="004269FA">
        <w:t>, с изключение на действията на Илария Салис и двама други обвиняеми по делото;</w:t>
      </w:r>
    </w:p>
    <w:p w14:paraId="4B8DABC3" w14:textId="38225F9D" w:rsidR="005817BB" w:rsidRPr="004269FA" w:rsidRDefault="005817BB" w:rsidP="005817BB">
      <w:pPr>
        <w:pStyle w:val="NormalHanging12a"/>
      </w:pPr>
      <w:r w:rsidRPr="004269FA">
        <w:t>В.</w:t>
      </w:r>
      <w:r w:rsidRPr="004269FA">
        <w:tab/>
        <w:t>като има предвид, че според искането срещу Илария Салис, която е единият от тримата обвиняеми по дел</w:t>
      </w:r>
      <w:r w:rsidR="00CB77AF">
        <w:t>о</w:t>
      </w:r>
      <w:r w:rsidRPr="004269FA">
        <w:t>то, са повдигнати обвинения в три опита за побой с нанасяне на телесни повреди, които могат да доведат до опасност за живота, в рамките на престъпна организация, в съответствие с първата част на член 164, параграф 8 и в нарушение на член 164, параграф 1 от Акт В от 2012 г. относно Наказателния кодекс на Унгария, два пъти като съизвършител и веднъж като съучастник; като има предвид, че следователно деянията, за които се твърди, че са извършени от Илария Салис, представляват престъпления съгласно унгарския Наказателен кодекс;</w:t>
      </w:r>
    </w:p>
    <w:p w14:paraId="15033A39" w14:textId="5F123835" w:rsidR="005817BB" w:rsidRPr="004269FA" w:rsidRDefault="005817BB" w:rsidP="005817BB">
      <w:pPr>
        <w:pStyle w:val="NormalHanging12a"/>
        <w:rPr>
          <w:szCs w:val="24"/>
          <w:shd w:val="clear" w:color="auto" w:fill="FFFFFF"/>
        </w:rPr>
      </w:pPr>
      <w:r w:rsidRPr="004269FA">
        <w:t>Г.</w:t>
      </w:r>
      <w:r w:rsidRPr="004269FA">
        <w:tab/>
      </w:r>
      <w:r w:rsidRPr="004269FA">
        <w:rPr>
          <w:shd w:val="clear" w:color="auto" w:fill="FFFFFF"/>
        </w:rPr>
        <w:t>като има предвид</w:t>
      </w:r>
      <w:r w:rsidRPr="004269FA">
        <w:t xml:space="preserve">, че Илария Салис </w:t>
      </w:r>
      <w:r w:rsidRPr="004269FA">
        <w:rPr>
          <w:shd w:val="clear" w:color="auto" w:fill="FFFFFF"/>
        </w:rPr>
        <w:t>е избрана за член на Европейския парламент на изборите за Европейски парламент през </w:t>
      </w:r>
      <w:r w:rsidR="007E4A48">
        <w:rPr>
          <w:shd w:val="clear" w:color="auto" w:fill="FFFFFF"/>
        </w:rPr>
        <w:t xml:space="preserve">юни </w:t>
      </w:r>
      <w:r w:rsidRPr="004269FA">
        <w:rPr>
          <w:shd w:val="clear" w:color="auto" w:fill="FFFFFF"/>
        </w:rPr>
        <w:t>2024 г.</w:t>
      </w:r>
      <w:r w:rsidRPr="004269FA">
        <w:t>;</w:t>
      </w:r>
    </w:p>
    <w:p w14:paraId="37DD6324" w14:textId="2E898AA1" w:rsidR="005817BB" w:rsidRPr="004269FA" w:rsidRDefault="005817BB" w:rsidP="005817BB">
      <w:pPr>
        <w:pStyle w:val="NormalHanging12a"/>
      </w:pPr>
      <w:r w:rsidRPr="004269FA">
        <w:t>Д.</w:t>
      </w:r>
      <w:r w:rsidRPr="004269FA">
        <w:tab/>
        <w:t xml:space="preserve">като има предвид, че престъпленията, за които се твърди, че са били извършени, </w:t>
      </w:r>
      <w:r w:rsidR="009E4805">
        <w:t xml:space="preserve">не представляват </w:t>
      </w:r>
      <w:r w:rsidRPr="004269FA">
        <w:t>и последващото искане за снемане на имунитет</w:t>
      </w:r>
      <w:r w:rsidR="009E4805">
        <w:t xml:space="preserve">а </w:t>
      </w:r>
      <w:r w:rsidR="009E4805" w:rsidRPr="004269FA">
        <w:t>на Илария Салис</w:t>
      </w:r>
      <w:r w:rsidRPr="004269FA">
        <w:t xml:space="preserve"> не </w:t>
      </w:r>
      <w:r w:rsidR="009E4805">
        <w:t>е</w:t>
      </w:r>
      <w:r w:rsidR="009E4805" w:rsidRPr="004269FA">
        <w:t xml:space="preserve"> </w:t>
      </w:r>
      <w:r w:rsidRPr="004269FA">
        <w:t>свързан</w:t>
      </w:r>
      <w:r w:rsidR="009E4805">
        <w:t>о</w:t>
      </w:r>
      <w:r w:rsidRPr="004269FA">
        <w:t xml:space="preserve"> с изразен</w:t>
      </w:r>
      <w:r w:rsidR="009E4805">
        <w:t>о</w:t>
      </w:r>
      <w:r w:rsidRPr="004269FA">
        <w:t xml:space="preserve"> мнени</w:t>
      </w:r>
      <w:r w:rsidR="009E4805">
        <w:t>е</w:t>
      </w:r>
      <w:r w:rsidRPr="004269FA">
        <w:t xml:space="preserve"> или подаден глас от страна на Илария Салис при изпълнението на нейните задължения по смисъла на член 8 от Протокол № 7 за привилегиите и имунитетите на Европейския съюз;</w:t>
      </w:r>
    </w:p>
    <w:p w14:paraId="43312C07" w14:textId="77777777" w:rsidR="005817BB" w:rsidRPr="004269FA" w:rsidRDefault="005817BB" w:rsidP="005817BB">
      <w:pPr>
        <w:pStyle w:val="NormalHanging12a"/>
        <w:rPr>
          <w:spacing w:val="-4"/>
        </w:rPr>
      </w:pPr>
      <w:r w:rsidRPr="004269FA">
        <w:t>Е.</w:t>
      </w:r>
      <w:r w:rsidRPr="004269FA">
        <w:tab/>
        <w:t>като има предвид, че съгласно член 9 от Протокол № 7 за привилегиите и имунитетите на Европейския съюз, членовете на Европейския парламент притежават на територията на своята държава имунитетите, предоставяни на членовете на националните им парламенти, и на територията на всяка друга държава членка — имунитет от всякаква форма на задържане или съдебно производство;</w:t>
      </w:r>
    </w:p>
    <w:p w14:paraId="5072DB1D" w14:textId="7E55C1C3" w:rsidR="005817BB" w:rsidRPr="004269FA" w:rsidRDefault="005817BB" w:rsidP="005817BB">
      <w:pPr>
        <w:pStyle w:val="NormalHanging12a"/>
      </w:pPr>
      <w:r w:rsidRPr="004269FA">
        <w:lastRenderedPageBreak/>
        <w:t>Ж.</w:t>
      </w:r>
      <w:r w:rsidRPr="004269FA">
        <w:tab/>
        <w:t xml:space="preserve">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w:t>
      </w:r>
      <w:r w:rsidR="00F855BB">
        <w:t>Европейския п</w:t>
      </w:r>
      <w:r w:rsidRPr="004269FA">
        <w:t>арламент като цяло и на неговите членове;</w:t>
      </w:r>
    </w:p>
    <w:p w14:paraId="614CC7D1" w14:textId="77777777" w:rsidR="005817BB" w:rsidRPr="004269FA" w:rsidRDefault="005817BB" w:rsidP="005817BB">
      <w:pPr>
        <w:pStyle w:val="NormalHanging12a"/>
      </w:pPr>
      <w:r w:rsidRPr="004269FA">
        <w:t>З.</w:t>
      </w:r>
      <w:r w:rsidRPr="004269FA">
        <w:tab/>
        <w:t>като има предвид, че съгласно практиката на Съда на Европейския съюз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4269FA">
        <w:rPr>
          <w:vertAlign w:val="superscript"/>
        </w:rPr>
        <w:footnoteReference w:id="2"/>
      </w:r>
      <w:r w:rsidRPr="004269FA">
        <w:t>;</w:t>
      </w:r>
    </w:p>
    <w:p w14:paraId="599A866C" w14:textId="17BA2F4C" w:rsidR="005817BB" w:rsidRPr="004269FA" w:rsidRDefault="005817BB" w:rsidP="005817BB">
      <w:pPr>
        <w:pStyle w:val="NormalHanging12a"/>
      </w:pPr>
      <w:r w:rsidRPr="004269FA">
        <w:t>И.</w:t>
      </w:r>
      <w:r w:rsidRPr="004269FA">
        <w:tab/>
        <w:t xml:space="preserve">като има предвид, че при упражняването на това широко право на преценка Парламентът установи в този конкретен случай, че Илария Салис е била подложена на тежки условия на задържане и мерки в хода на наказателното производство срещу нея; като има предвид, че на </w:t>
      </w:r>
      <w:r w:rsidR="007E4A48">
        <w:t>С</w:t>
      </w:r>
      <w:r w:rsidR="007E4A48" w:rsidRPr="009E4805">
        <w:t>толичния районен</w:t>
      </w:r>
      <w:r w:rsidR="007E4A48">
        <w:t xml:space="preserve"> </w:t>
      </w:r>
      <w:r w:rsidRPr="004269FA">
        <w:t>на Будапеща изглежда не са известни актове на насилие, извършени от други участници, и по-специално от лицата, честващи т.нар.  „Ден на честта“ през 2023 г., които биха довели до предприемането на каквито и да било действия срещу тях; като има предвид, че следователно изглежда, че е налице съмнение, което не беше разсеяно, по отношение на получената информация; като има предвид, че следователно основната цел на производството и последващото искане изглежда е да се заглуши</w:t>
      </w:r>
      <w:r w:rsidR="007E4A48">
        <w:t xml:space="preserve"> гласа</w:t>
      </w:r>
      <w:r w:rsidRPr="004269FA">
        <w:t xml:space="preserve"> </w:t>
      </w:r>
      <w:r w:rsidR="007E4A48">
        <w:t xml:space="preserve">на </w:t>
      </w:r>
      <w:r w:rsidRPr="004269FA">
        <w:t>Илария Салис поради дългогодишните ѝ политически възгледи и активност, по-специално нейното противопоставяне на ежегодното неонацистко възпоменание, чието провеждане в Будапеща е разрешено, които са също така в основата на нейната ангажираност и политическа дейност в качеството ѝ на член на Европейския парламент;</w:t>
      </w:r>
    </w:p>
    <w:p w14:paraId="1823D3D9" w14:textId="77777777" w:rsidR="005817BB" w:rsidRPr="004269FA" w:rsidRDefault="005817BB" w:rsidP="005817BB">
      <w:pPr>
        <w:pStyle w:val="NormalHanging12a"/>
      </w:pPr>
      <w:r w:rsidRPr="004269FA">
        <w:t>Й.</w:t>
      </w:r>
      <w:r w:rsidRPr="004269FA">
        <w:tab/>
        <w:t xml:space="preserve">като има предвид, че поради това в случая изглежда, че са налице </w:t>
      </w:r>
      <w:proofErr w:type="spellStart"/>
      <w:r w:rsidRPr="004269FA">
        <w:rPr>
          <w:i/>
          <w:iCs/>
        </w:rPr>
        <w:t>fumus</w:t>
      </w:r>
      <w:proofErr w:type="spellEnd"/>
      <w:r w:rsidRPr="004269FA">
        <w:rPr>
          <w:i/>
          <w:iCs/>
        </w:rPr>
        <w:t xml:space="preserve"> </w:t>
      </w:r>
      <w:proofErr w:type="spellStart"/>
      <w:r w:rsidRPr="004269FA">
        <w:rPr>
          <w:i/>
          <w:iCs/>
        </w:rPr>
        <w:t>persecutionis</w:t>
      </w:r>
      <w:proofErr w:type="spellEnd"/>
      <w:r w:rsidRPr="004269FA">
        <w:t>, т.е. „конкретни елементи“</w:t>
      </w:r>
      <w:r w:rsidRPr="004269FA">
        <w:rPr>
          <w:vertAlign w:val="superscript"/>
        </w:rPr>
        <w:footnoteReference w:id="3"/>
      </w:r>
      <w:r w:rsidRPr="004269FA">
        <w:t>, които сочат, че въпросното съдебно производство е образувано с намерението да се накърни политическата дейност на Илария Салис като член на Европейския парламент;</w:t>
      </w:r>
    </w:p>
    <w:p w14:paraId="3182F3EA" w14:textId="77777777" w:rsidR="005817BB" w:rsidRPr="004269FA" w:rsidRDefault="005817BB" w:rsidP="005817BB">
      <w:pPr>
        <w:pStyle w:val="NormalHanging12a"/>
      </w:pPr>
      <w:r w:rsidRPr="004269FA">
        <w:t>К.</w:t>
      </w:r>
      <w:r w:rsidRPr="004269FA">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4269FA">
        <w:rPr>
          <w:rStyle w:val="FootnoteReference"/>
          <w:color w:val="000000"/>
        </w:rPr>
        <w:footnoteReference w:id="4"/>
      </w:r>
      <w:r w:rsidRPr="004269FA">
        <w:t>;</w:t>
      </w:r>
    </w:p>
    <w:p w14:paraId="07D427CF" w14:textId="77777777" w:rsidR="005817BB" w:rsidRPr="004269FA" w:rsidRDefault="005817BB" w:rsidP="005817BB">
      <w:pPr>
        <w:pStyle w:val="NormalHanging12a"/>
      </w:pPr>
      <w:r w:rsidRPr="004269FA">
        <w:t>1.</w:t>
      </w:r>
      <w:r w:rsidRPr="004269FA">
        <w:tab/>
        <w:t>решава да не снеме имунитета на Илария Салис;</w:t>
      </w:r>
    </w:p>
    <w:p w14:paraId="56230D95" w14:textId="633DC9DE" w:rsidR="00E365E1" w:rsidRPr="004269FA" w:rsidRDefault="005817BB" w:rsidP="00CB77AF">
      <w:pPr>
        <w:ind w:left="567" w:hanging="567"/>
      </w:pPr>
      <w:r w:rsidRPr="004269FA">
        <w:t>2.</w:t>
      </w:r>
      <w:r w:rsidRPr="004269FA">
        <w:tab/>
        <w:t>възлага на своя председател незабавно да предаде настоящото решение и доклада на компетентната комисия на Европейския парламент съответно на компетентния орган на Унгария и на Илария Салис.</w:t>
      </w:r>
    </w:p>
    <w:sectPr w:rsidR="00E365E1" w:rsidRPr="004269FA" w:rsidSect="004269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75EE8" w14:textId="77777777" w:rsidR="00D13B98" w:rsidRPr="004269FA" w:rsidRDefault="00D13B98">
      <w:r w:rsidRPr="004269FA">
        <w:separator/>
      </w:r>
    </w:p>
  </w:endnote>
  <w:endnote w:type="continuationSeparator" w:id="0">
    <w:p w14:paraId="69AF4219" w14:textId="77777777" w:rsidR="00D13B98" w:rsidRPr="004269FA" w:rsidRDefault="00D13B98">
      <w:r w:rsidRPr="004269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8EC8" w14:textId="77777777" w:rsidR="00064002" w:rsidRPr="004269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2762" w14:textId="77777777" w:rsidR="00064002" w:rsidRPr="004269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5AFD" w14:textId="77777777" w:rsidR="00064002" w:rsidRPr="004269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3419" w14:textId="77777777" w:rsidR="00D13B98" w:rsidRPr="004269FA" w:rsidRDefault="00D13B98">
      <w:r w:rsidRPr="004269FA">
        <w:separator/>
      </w:r>
    </w:p>
  </w:footnote>
  <w:footnote w:type="continuationSeparator" w:id="0">
    <w:p w14:paraId="3EE0DB13" w14:textId="77777777" w:rsidR="00D13B98" w:rsidRPr="004269FA" w:rsidRDefault="00D13B98">
      <w:r w:rsidRPr="004269FA">
        <w:continuationSeparator/>
      </w:r>
    </w:p>
  </w:footnote>
  <w:footnote w:id="1">
    <w:p w14:paraId="594877E7" w14:textId="0BCA100E" w:rsidR="005817BB" w:rsidRPr="004269FA" w:rsidRDefault="005817BB" w:rsidP="004269FA">
      <w:pPr>
        <w:pStyle w:val="FootnoteText"/>
        <w:ind w:left="567" w:hanging="567"/>
        <w:rPr>
          <w:sz w:val="24"/>
          <w:lang w:val="bg-BG"/>
        </w:rPr>
      </w:pPr>
      <w:r w:rsidRPr="004269FA">
        <w:rPr>
          <w:rStyle w:val="FootnoteReference"/>
          <w:sz w:val="24"/>
          <w:lang w:val="bg-BG"/>
        </w:rPr>
        <w:footnoteRef/>
      </w:r>
      <w:r w:rsidR="004269FA" w:rsidRPr="004269FA">
        <w:rPr>
          <w:sz w:val="24"/>
          <w:lang w:val="bg-BG"/>
        </w:rPr>
        <w:t xml:space="preserve"> </w:t>
      </w:r>
      <w:r w:rsidR="004269FA" w:rsidRPr="004269FA">
        <w:rPr>
          <w:sz w:val="24"/>
          <w:lang w:val="bg-BG"/>
        </w:rPr>
        <w:tab/>
      </w:r>
      <w:r w:rsidRPr="004269FA">
        <w:rPr>
          <w:sz w:val="24"/>
          <w:lang w:val="bg-BG"/>
        </w:rPr>
        <w:t xml:space="preserve">Решение на Съда от 21 октомври 2008 г., </w:t>
      </w:r>
      <w:proofErr w:type="spellStart"/>
      <w:r w:rsidRPr="004269FA">
        <w:rPr>
          <w:sz w:val="24"/>
          <w:lang w:val="bg-BG"/>
        </w:rPr>
        <w:t>Marra</w:t>
      </w:r>
      <w:proofErr w:type="spellEnd"/>
      <w:r w:rsidRPr="004269FA">
        <w:rPr>
          <w:sz w:val="24"/>
          <w:lang w:val="bg-BG"/>
        </w:rPr>
        <w:t xml:space="preserve">/De </w:t>
      </w:r>
      <w:proofErr w:type="spellStart"/>
      <w:r w:rsidRPr="004269FA">
        <w:rPr>
          <w:sz w:val="24"/>
          <w:lang w:val="bg-BG"/>
        </w:rPr>
        <w:t>Gregorio</w:t>
      </w:r>
      <w:proofErr w:type="spellEnd"/>
      <w:r w:rsidRPr="004269FA">
        <w:rPr>
          <w:sz w:val="24"/>
          <w:lang w:val="bg-BG"/>
        </w:rPr>
        <w:t xml:space="preserve"> и </w:t>
      </w:r>
      <w:proofErr w:type="spellStart"/>
      <w:r w:rsidRPr="004269FA">
        <w:rPr>
          <w:sz w:val="24"/>
          <w:lang w:val="bg-BG"/>
        </w:rPr>
        <w:t>Clemente</w:t>
      </w:r>
      <w:proofErr w:type="spellEnd"/>
      <w:r w:rsidRPr="004269FA">
        <w:rPr>
          <w:sz w:val="24"/>
          <w:lang w:val="bg-BG"/>
        </w:rPr>
        <w:t xml:space="preserve">, C-200/07 и C-201/07, ECLI:EU:C:2008:579; решение на Общия съд от 19 март 2010 г., </w:t>
      </w:r>
      <w:proofErr w:type="spellStart"/>
      <w:r w:rsidRPr="004269FA">
        <w:rPr>
          <w:sz w:val="24"/>
          <w:lang w:val="bg-BG"/>
        </w:rPr>
        <w:t>Gollnisch</w:t>
      </w:r>
      <w:proofErr w:type="spellEnd"/>
      <w:r w:rsidRPr="004269FA">
        <w:rPr>
          <w:sz w:val="24"/>
          <w:lang w:val="bg-BG"/>
        </w:rPr>
        <w:t xml:space="preserve">/Парламент, T-42/06, ECLI:EU:T:2010:102; решение на Съда от 6 септември 2011 г., </w:t>
      </w:r>
      <w:proofErr w:type="spellStart"/>
      <w:r w:rsidRPr="004269FA">
        <w:rPr>
          <w:sz w:val="24"/>
          <w:lang w:val="bg-BG"/>
        </w:rPr>
        <w:t>Patriciello</w:t>
      </w:r>
      <w:proofErr w:type="spellEnd"/>
      <w:r w:rsidRPr="004269FA">
        <w:rPr>
          <w:sz w:val="24"/>
          <w:lang w:val="bg-BG"/>
        </w:rPr>
        <w:t xml:space="preserve">, C-163/10, ECLI: EС:C:2011:543, решение на Общия съд от 17 януари 2013 г., </w:t>
      </w:r>
      <w:proofErr w:type="spellStart"/>
      <w:r w:rsidRPr="004269FA">
        <w:rPr>
          <w:sz w:val="24"/>
          <w:lang w:val="bg-BG"/>
        </w:rPr>
        <w:t>Gollnisch</w:t>
      </w:r>
      <w:proofErr w:type="spellEnd"/>
      <w:r w:rsidRPr="004269FA">
        <w:rPr>
          <w:sz w:val="24"/>
          <w:lang w:val="bg-BG"/>
        </w:rPr>
        <w:t xml:space="preserve">/Парламент, T-346/11 и T-347/11, ECLI:EU:T:2013:23; решение на Съда от 19 декември 2019 г. </w:t>
      </w:r>
      <w:proofErr w:type="spellStart"/>
      <w:r w:rsidRPr="004269FA">
        <w:rPr>
          <w:sz w:val="24"/>
          <w:lang w:val="bg-BG"/>
        </w:rPr>
        <w:t>Junqueras</w:t>
      </w:r>
      <w:proofErr w:type="spellEnd"/>
      <w:r w:rsidRPr="004269FA">
        <w:rPr>
          <w:sz w:val="24"/>
          <w:lang w:val="bg-BG"/>
        </w:rPr>
        <w:t xml:space="preserve"> </w:t>
      </w:r>
      <w:proofErr w:type="spellStart"/>
      <w:r w:rsidRPr="004269FA">
        <w:rPr>
          <w:sz w:val="24"/>
          <w:lang w:val="bg-BG"/>
        </w:rPr>
        <w:t>Vies</w:t>
      </w:r>
      <w:proofErr w:type="spellEnd"/>
      <w:r w:rsidRPr="004269FA">
        <w:rPr>
          <w:sz w:val="24"/>
          <w:lang w:val="bg-BG"/>
        </w:rPr>
        <w:t xml:space="preserve"> C-502/19, ECLI:EU:C:2019:1115; решение на Общия съд от 5 юли 2023 г., </w:t>
      </w:r>
      <w:proofErr w:type="spellStart"/>
      <w:r w:rsidRPr="004269FA">
        <w:rPr>
          <w:sz w:val="24"/>
          <w:lang w:val="bg-BG"/>
        </w:rPr>
        <w:t>Puigdemont</w:t>
      </w:r>
      <w:proofErr w:type="spellEnd"/>
      <w:r w:rsidRPr="004269FA">
        <w:rPr>
          <w:sz w:val="24"/>
          <w:lang w:val="bg-BG"/>
        </w:rPr>
        <w:t xml:space="preserve"> i </w:t>
      </w:r>
      <w:proofErr w:type="spellStart"/>
      <w:r w:rsidRPr="004269FA">
        <w:rPr>
          <w:sz w:val="24"/>
          <w:lang w:val="bg-BG"/>
        </w:rPr>
        <w:t>Casamajó</w:t>
      </w:r>
      <w:proofErr w:type="spellEnd"/>
      <w:r w:rsidRPr="004269FA">
        <w:rPr>
          <w:sz w:val="24"/>
          <w:lang w:val="bg-BG"/>
        </w:rPr>
        <w:t xml:space="preserve"> </w:t>
      </w:r>
      <w:proofErr w:type="spellStart"/>
      <w:r w:rsidRPr="004269FA">
        <w:rPr>
          <w:sz w:val="24"/>
          <w:lang w:val="bg-BG"/>
        </w:rPr>
        <w:t>e.a</w:t>
      </w:r>
      <w:proofErr w:type="spellEnd"/>
      <w:r w:rsidRPr="004269FA">
        <w:rPr>
          <w:sz w:val="24"/>
          <w:lang w:val="bg-BG"/>
        </w:rPr>
        <w:t>./Парламент, T-272/21, ECLI:EU:T:2023:373.</w:t>
      </w:r>
    </w:p>
  </w:footnote>
  <w:footnote w:id="2">
    <w:p w14:paraId="4C2CC1BE" w14:textId="0451CEAF" w:rsidR="005817BB" w:rsidRPr="004269FA" w:rsidRDefault="005817BB" w:rsidP="004269FA">
      <w:pPr>
        <w:pStyle w:val="FootnoteText"/>
        <w:ind w:left="567" w:hanging="567"/>
        <w:rPr>
          <w:sz w:val="24"/>
          <w:lang w:val="bg-BG"/>
        </w:rPr>
      </w:pPr>
      <w:r w:rsidRPr="004269FA">
        <w:rPr>
          <w:rStyle w:val="FootnoteReference"/>
          <w:sz w:val="24"/>
          <w:lang w:val="bg-BG"/>
        </w:rPr>
        <w:footnoteRef/>
      </w:r>
      <w:r w:rsidR="004269FA" w:rsidRPr="004269FA">
        <w:rPr>
          <w:sz w:val="24"/>
          <w:lang w:val="bg-BG"/>
        </w:rPr>
        <w:t xml:space="preserve"> </w:t>
      </w:r>
      <w:r w:rsidR="004269FA" w:rsidRPr="004269FA">
        <w:rPr>
          <w:sz w:val="24"/>
          <w:lang w:val="bg-BG"/>
        </w:rPr>
        <w:tab/>
      </w:r>
      <w:r w:rsidRPr="004269FA">
        <w:rPr>
          <w:sz w:val="24"/>
          <w:lang w:val="bg-BG"/>
        </w:rPr>
        <w:t xml:space="preserve">Решение на Общия съд от 17 януари 2013 г., </w:t>
      </w:r>
      <w:proofErr w:type="spellStart"/>
      <w:r w:rsidRPr="004269FA">
        <w:rPr>
          <w:sz w:val="24"/>
          <w:lang w:val="bg-BG"/>
        </w:rPr>
        <w:t>Gollnisch</w:t>
      </w:r>
      <w:proofErr w:type="spellEnd"/>
      <w:r w:rsidRPr="004269FA">
        <w:rPr>
          <w:sz w:val="24"/>
          <w:lang w:val="bg-BG"/>
        </w:rPr>
        <w:t>/Парламент, T-346/11 и T-347/11, ECLI:EU:T:2013:23, точка 59 и цитираната съдебна практика.</w:t>
      </w:r>
    </w:p>
  </w:footnote>
  <w:footnote w:id="3">
    <w:p w14:paraId="6C117448" w14:textId="38C051C5" w:rsidR="005817BB" w:rsidRPr="004269FA" w:rsidRDefault="005817BB" w:rsidP="004269FA">
      <w:pPr>
        <w:pStyle w:val="FootnoteText"/>
        <w:ind w:left="567" w:hanging="567"/>
        <w:rPr>
          <w:sz w:val="24"/>
          <w:lang w:val="bg-BG"/>
        </w:rPr>
      </w:pPr>
      <w:r w:rsidRPr="004269FA">
        <w:rPr>
          <w:rStyle w:val="FootnoteReference"/>
          <w:sz w:val="24"/>
          <w:lang w:val="bg-BG"/>
        </w:rPr>
        <w:footnoteRef/>
      </w:r>
      <w:r w:rsidR="004269FA" w:rsidRPr="004269FA">
        <w:rPr>
          <w:sz w:val="24"/>
          <w:lang w:val="bg-BG"/>
        </w:rPr>
        <w:t xml:space="preserve"> </w:t>
      </w:r>
      <w:r w:rsidR="004269FA" w:rsidRPr="004269FA">
        <w:rPr>
          <w:sz w:val="24"/>
          <w:lang w:val="bg-BG"/>
        </w:rPr>
        <w:tab/>
      </w:r>
      <w:r w:rsidRPr="004269FA">
        <w:rPr>
          <w:sz w:val="24"/>
          <w:lang w:val="bg-BG"/>
        </w:rPr>
        <w:t xml:space="preserve">Решение на Съда от 17 септември 2020 г., </w:t>
      </w:r>
      <w:proofErr w:type="spellStart"/>
      <w:r w:rsidRPr="004269FA">
        <w:rPr>
          <w:sz w:val="24"/>
          <w:lang w:val="bg-BG"/>
        </w:rPr>
        <w:t>Troszczynski</w:t>
      </w:r>
      <w:proofErr w:type="spellEnd"/>
      <w:r w:rsidRPr="004269FA">
        <w:rPr>
          <w:sz w:val="24"/>
          <w:lang w:val="bg-BG"/>
        </w:rPr>
        <w:t>/Парламент, C-12/19 P, ECLI:EU:C:2020:725, точка 26.</w:t>
      </w:r>
    </w:p>
  </w:footnote>
  <w:footnote w:id="4">
    <w:p w14:paraId="74A6DB53" w14:textId="3AF1FFC7" w:rsidR="005817BB" w:rsidRPr="004269FA" w:rsidRDefault="005817BB" w:rsidP="004269FA">
      <w:pPr>
        <w:pStyle w:val="FootnoteText"/>
        <w:ind w:left="567" w:hanging="567"/>
        <w:rPr>
          <w:sz w:val="24"/>
          <w:lang w:val="bg-BG"/>
        </w:rPr>
      </w:pPr>
      <w:r w:rsidRPr="004269FA">
        <w:rPr>
          <w:rStyle w:val="FootnoteReference"/>
          <w:sz w:val="24"/>
          <w:lang w:val="bg-BG"/>
        </w:rPr>
        <w:footnoteRef/>
      </w:r>
      <w:r w:rsidR="004269FA" w:rsidRPr="004269FA">
        <w:rPr>
          <w:sz w:val="24"/>
          <w:lang w:val="bg-BG"/>
        </w:rPr>
        <w:t xml:space="preserve"> </w:t>
      </w:r>
      <w:r w:rsidR="004269FA" w:rsidRPr="004269FA">
        <w:rPr>
          <w:sz w:val="24"/>
          <w:lang w:val="bg-BG"/>
        </w:rPr>
        <w:tab/>
      </w:r>
      <w:r w:rsidRPr="004269FA">
        <w:rPr>
          <w:sz w:val="24"/>
          <w:lang w:val="bg-BG"/>
        </w:rPr>
        <w:t xml:space="preserve">Решение на Общия съд от 30 април 2019 г., </w:t>
      </w:r>
      <w:proofErr w:type="spellStart"/>
      <w:r w:rsidRPr="004269FA">
        <w:rPr>
          <w:sz w:val="24"/>
          <w:lang w:val="bg-BG"/>
        </w:rPr>
        <w:t>Briois</w:t>
      </w:r>
      <w:proofErr w:type="spellEnd"/>
      <w:r w:rsidRPr="004269FA">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1F8C" w14:textId="77777777" w:rsidR="00064002" w:rsidRPr="004269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22C4" w14:textId="77777777" w:rsidR="00064002" w:rsidRPr="004269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8F0FD" w14:textId="77777777" w:rsidR="00064002" w:rsidRPr="004269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086721">
    <w:abstractNumId w:val="9"/>
  </w:num>
  <w:num w:numId="2" w16cid:durableId="462231537">
    <w:abstractNumId w:val="9"/>
  </w:num>
  <w:num w:numId="3" w16cid:durableId="1612009330">
    <w:abstractNumId w:val="7"/>
  </w:num>
  <w:num w:numId="4" w16cid:durableId="164175913">
    <w:abstractNumId w:val="7"/>
  </w:num>
  <w:num w:numId="5" w16cid:durableId="1179738397">
    <w:abstractNumId w:val="6"/>
  </w:num>
  <w:num w:numId="6" w16cid:durableId="412630062">
    <w:abstractNumId w:val="6"/>
  </w:num>
  <w:num w:numId="7" w16cid:durableId="600989252">
    <w:abstractNumId w:val="5"/>
  </w:num>
  <w:num w:numId="8" w16cid:durableId="1410074036">
    <w:abstractNumId w:val="5"/>
  </w:num>
  <w:num w:numId="9" w16cid:durableId="5792141">
    <w:abstractNumId w:val="4"/>
  </w:num>
  <w:num w:numId="10" w16cid:durableId="1264412478">
    <w:abstractNumId w:val="4"/>
  </w:num>
  <w:num w:numId="11" w16cid:durableId="562064832">
    <w:abstractNumId w:val="8"/>
  </w:num>
  <w:num w:numId="12" w16cid:durableId="1714695498">
    <w:abstractNumId w:val="8"/>
  </w:num>
  <w:num w:numId="13" w16cid:durableId="1192453301">
    <w:abstractNumId w:val="3"/>
  </w:num>
  <w:num w:numId="14" w16cid:durableId="2000689810">
    <w:abstractNumId w:val="3"/>
  </w:num>
  <w:num w:numId="15" w16cid:durableId="723527098">
    <w:abstractNumId w:val="2"/>
  </w:num>
  <w:num w:numId="16" w16cid:durableId="526987919">
    <w:abstractNumId w:val="2"/>
  </w:num>
  <w:num w:numId="17" w16cid:durableId="151220892">
    <w:abstractNumId w:val="1"/>
  </w:num>
  <w:num w:numId="18" w16cid:durableId="1275211682">
    <w:abstractNumId w:val="1"/>
  </w:num>
  <w:num w:numId="19" w16cid:durableId="1384527684">
    <w:abstractNumId w:val="0"/>
  </w:num>
  <w:num w:numId="20" w16cid:durableId="579632539">
    <w:abstractNumId w:val="0"/>
  </w:num>
  <w:num w:numId="21" w16cid:durableId="396590402">
    <w:abstractNumId w:val="9"/>
  </w:num>
  <w:num w:numId="22" w16cid:durableId="1893298833">
    <w:abstractNumId w:val="7"/>
  </w:num>
  <w:num w:numId="23" w16cid:durableId="1312976831">
    <w:abstractNumId w:val="6"/>
  </w:num>
  <w:num w:numId="24" w16cid:durableId="640504958">
    <w:abstractNumId w:val="5"/>
  </w:num>
  <w:num w:numId="25" w16cid:durableId="913129374">
    <w:abstractNumId w:val="4"/>
  </w:num>
  <w:num w:numId="26" w16cid:durableId="1334527784">
    <w:abstractNumId w:val="8"/>
  </w:num>
  <w:num w:numId="27" w16cid:durableId="1538934739">
    <w:abstractNumId w:val="3"/>
  </w:num>
  <w:num w:numId="28" w16cid:durableId="1478569289">
    <w:abstractNumId w:val="2"/>
  </w:num>
  <w:num w:numId="29" w16cid:durableId="844200935">
    <w:abstractNumId w:val="1"/>
  </w:num>
  <w:num w:numId="30" w16cid:durableId="1414009824">
    <w:abstractNumId w:val="0"/>
  </w:num>
  <w:num w:numId="31" w16cid:durableId="1530490760">
    <w:abstractNumId w:val="9"/>
  </w:num>
  <w:num w:numId="32" w16cid:durableId="1635058808">
    <w:abstractNumId w:val="7"/>
  </w:num>
  <w:num w:numId="33" w16cid:durableId="199585517">
    <w:abstractNumId w:val="6"/>
  </w:num>
  <w:num w:numId="34" w16cid:durableId="640892730">
    <w:abstractNumId w:val="5"/>
  </w:num>
  <w:num w:numId="35" w16cid:durableId="1744790393">
    <w:abstractNumId w:val="4"/>
  </w:num>
  <w:num w:numId="36" w16cid:durableId="1053122362">
    <w:abstractNumId w:val="8"/>
  </w:num>
  <w:num w:numId="37" w16cid:durableId="762068869">
    <w:abstractNumId w:val="3"/>
  </w:num>
  <w:num w:numId="38" w16cid:durableId="304119361">
    <w:abstractNumId w:val="2"/>
  </w:num>
  <w:num w:numId="39" w16cid:durableId="1110929124">
    <w:abstractNumId w:val="1"/>
  </w:num>
  <w:num w:numId="40" w16cid:durableId="1297220948">
    <w:abstractNumId w:val="0"/>
  </w:num>
  <w:num w:numId="41" w16cid:durableId="1396666743">
    <w:abstractNumId w:val="10"/>
  </w:num>
  <w:num w:numId="42" w16cid:durableId="555746370">
    <w:abstractNumId w:val="10"/>
  </w:num>
  <w:num w:numId="43" w16cid:durableId="1063530778">
    <w:abstractNumId w:val="10"/>
  </w:num>
  <w:num w:numId="44" w16cid:durableId="882641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BG"/>
    <w:docVar w:name="dvnumam" w:val="0"/>
    <w:docVar w:name="dvpe" w:val="774.380"/>
    <w:docVar w:name="dvrapporteur" w:val="Докладчик: "/>
    <w:docVar w:name="dvtitre" w:val="Решение на Европейския парламент от ... 2025 г. относно искането за снемане на имунитета на Илария Салис(2024/2086(IMM))"/>
  </w:docVars>
  <w:rsids>
    <w:rsidRoot w:val="00D13B98"/>
    <w:rsid w:val="00002272"/>
    <w:rsid w:val="00064002"/>
    <w:rsid w:val="000677B9"/>
    <w:rsid w:val="000831BA"/>
    <w:rsid w:val="000A42CC"/>
    <w:rsid w:val="000E7DD9"/>
    <w:rsid w:val="0010095E"/>
    <w:rsid w:val="00125B37"/>
    <w:rsid w:val="00187494"/>
    <w:rsid w:val="001F32AE"/>
    <w:rsid w:val="00203F98"/>
    <w:rsid w:val="002767FF"/>
    <w:rsid w:val="002B18FE"/>
    <w:rsid w:val="002B5493"/>
    <w:rsid w:val="00343214"/>
    <w:rsid w:val="00361C00"/>
    <w:rsid w:val="00395FA1"/>
    <w:rsid w:val="003E15D4"/>
    <w:rsid w:val="00411CCE"/>
    <w:rsid w:val="0041666E"/>
    <w:rsid w:val="00421060"/>
    <w:rsid w:val="004269FA"/>
    <w:rsid w:val="00434FF9"/>
    <w:rsid w:val="00471C19"/>
    <w:rsid w:val="004867E3"/>
    <w:rsid w:val="00494A28"/>
    <w:rsid w:val="004C0004"/>
    <w:rsid w:val="004C5D52"/>
    <w:rsid w:val="0050519A"/>
    <w:rsid w:val="005072A1"/>
    <w:rsid w:val="00514517"/>
    <w:rsid w:val="00545827"/>
    <w:rsid w:val="00560270"/>
    <w:rsid w:val="005817BB"/>
    <w:rsid w:val="005C2568"/>
    <w:rsid w:val="005F1B17"/>
    <w:rsid w:val="006037C0"/>
    <w:rsid w:val="006631B6"/>
    <w:rsid w:val="00680577"/>
    <w:rsid w:val="006F74FA"/>
    <w:rsid w:val="00731ADD"/>
    <w:rsid w:val="00734777"/>
    <w:rsid w:val="00747932"/>
    <w:rsid w:val="00751A4A"/>
    <w:rsid w:val="00756632"/>
    <w:rsid w:val="00757522"/>
    <w:rsid w:val="00762C74"/>
    <w:rsid w:val="00786EC0"/>
    <w:rsid w:val="007D1690"/>
    <w:rsid w:val="007E22AD"/>
    <w:rsid w:val="007E4A48"/>
    <w:rsid w:val="00817416"/>
    <w:rsid w:val="00824440"/>
    <w:rsid w:val="00842779"/>
    <w:rsid w:val="00865F67"/>
    <w:rsid w:val="00881A7B"/>
    <w:rsid w:val="008840E5"/>
    <w:rsid w:val="00887B3E"/>
    <w:rsid w:val="008C2AC6"/>
    <w:rsid w:val="00930C23"/>
    <w:rsid w:val="0093193B"/>
    <w:rsid w:val="009509D8"/>
    <w:rsid w:val="00950B64"/>
    <w:rsid w:val="00981893"/>
    <w:rsid w:val="009E4805"/>
    <w:rsid w:val="00A1687D"/>
    <w:rsid w:val="00A43E52"/>
    <w:rsid w:val="00A4678D"/>
    <w:rsid w:val="00A53CC6"/>
    <w:rsid w:val="00A778C7"/>
    <w:rsid w:val="00AA6C74"/>
    <w:rsid w:val="00AB441E"/>
    <w:rsid w:val="00AB6293"/>
    <w:rsid w:val="00AE0928"/>
    <w:rsid w:val="00AF3B82"/>
    <w:rsid w:val="00B12E95"/>
    <w:rsid w:val="00B22876"/>
    <w:rsid w:val="00B558F0"/>
    <w:rsid w:val="00BD48FE"/>
    <w:rsid w:val="00BD7BD8"/>
    <w:rsid w:val="00BE6ADC"/>
    <w:rsid w:val="00C05BFE"/>
    <w:rsid w:val="00C23CD4"/>
    <w:rsid w:val="00C56BB7"/>
    <w:rsid w:val="00C61C0C"/>
    <w:rsid w:val="00C941CB"/>
    <w:rsid w:val="00CB77AF"/>
    <w:rsid w:val="00CC2357"/>
    <w:rsid w:val="00CF071A"/>
    <w:rsid w:val="00D058B8"/>
    <w:rsid w:val="00D13B98"/>
    <w:rsid w:val="00D56C11"/>
    <w:rsid w:val="00D834A0"/>
    <w:rsid w:val="00D872DF"/>
    <w:rsid w:val="00D91E21"/>
    <w:rsid w:val="00DA7FCD"/>
    <w:rsid w:val="00E365E1"/>
    <w:rsid w:val="00E820A4"/>
    <w:rsid w:val="00EB006A"/>
    <w:rsid w:val="00EB4772"/>
    <w:rsid w:val="00ED169E"/>
    <w:rsid w:val="00ED4235"/>
    <w:rsid w:val="00EE46DC"/>
    <w:rsid w:val="00F04346"/>
    <w:rsid w:val="00F075DC"/>
    <w:rsid w:val="00F149E9"/>
    <w:rsid w:val="00F5134D"/>
    <w:rsid w:val="00F74202"/>
    <w:rsid w:val="00F855BB"/>
    <w:rsid w:val="00F8608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C536C"/>
  <w15:chartTrackingRefBased/>
  <w15:docId w15:val="{79CEB57D-D7C2-40E5-85D9-9636611E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817BB"/>
    <w:pPr>
      <w:spacing w:after="240"/>
      <w:ind w:left="567" w:hanging="567"/>
    </w:pPr>
  </w:style>
  <w:style w:type="paragraph" w:customStyle="1" w:styleId="EPComma">
    <w:name w:val="EPComma"/>
    <w:basedOn w:val="Normal"/>
    <w:rsid w:val="005817BB"/>
    <w:pPr>
      <w:spacing w:before="480" w:after="240"/>
    </w:pPr>
  </w:style>
  <w:style w:type="paragraph" w:styleId="Revision">
    <w:name w:val="Revision"/>
    <w:hidden/>
    <w:uiPriority w:val="99"/>
    <w:semiHidden/>
    <w:rsid w:val="00CB77AF"/>
    <w:rPr>
      <w:sz w:val="24"/>
      <w:lang w:val="bg-BG"/>
    </w:rPr>
  </w:style>
  <w:style w:type="character" w:styleId="CommentReference">
    <w:name w:val="annotation reference"/>
    <w:basedOn w:val="DefaultParagraphFont"/>
    <w:rsid w:val="009E4805"/>
    <w:rPr>
      <w:sz w:val="16"/>
      <w:szCs w:val="16"/>
    </w:rPr>
  </w:style>
  <w:style w:type="paragraph" w:styleId="CommentText">
    <w:name w:val="annotation text"/>
    <w:basedOn w:val="Normal"/>
    <w:link w:val="CommentTextChar"/>
    <w:rsid w:val="009E4805"/>
    <w:rPr>
      <w:sz w:val="20"/>
    </w:rPr>
  </w:style>
  <w:style w:type="character" w:customStyle="1" w:styleId="CommentTextChar">
    <w:name w:val="Comment Text Char"/>
    <w:basedOn w:val="DefaultParagraphFont"/>
    <w:link w:val="CommentText"/>
    <w:rsid w:val="009E4805"/>
    <w:rPr>
      <w:lang w:val="bg-BG"/>
    </w:rPr>
  </w:style>
  <w:style w:type="paragraph" w:styleId="CommentSubject">
    <w:name w:val="annotation subject"/>
    <w:basedOn w:val="CommentText"/>
    <w:next w:val="CommentText"/>
    <w:link w:val="CommentSubjectChar"/>
    <w:rsid w:val="009E4805"/>
    <w:rPr>
      <w:b/>
      <w:bCs/>
    </w:rPr>
  </w:style>
  <w:style w:type="character" w:customStyle="1" w:styleId="CommentSubjectChar">
    <w:name w:val="Comment Subject Char"/>
    <w:basedOn w:val="CommentTextChar"/>
    <w:link w:val="CommentSubject"/>
    <w:rsid w:val="009E4805"/>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1092</Words>
  <Characters>5776</Characters>
  <Application>Microsoft Office Word</Application>
  <DocSecurity>0</DocSecurity>
  <Lines>169</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2025-11-04T13:59:00Z</dcterms:created>
  <dcterms:modified xsi:type="dcterms:W3CDTF">2025-11-04T13:59:00Z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A10-0183/2025</vt:lpwstr>
  </property>
  <property fmtid="{D5CDD505-2E9C-101B-9397-08002B2CF9AE}" pid="4" name="&lt;Type&gt;">
    <vt:lpwstr>RR</vt:lpwstr>
  </property>
</Properties>
</file>