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38A1" w14:paraId="22C1BCCC" w14:textId="77777777" w:rsidTr="0010095E">
        <w:trPr>
          <w:trHeight w:hRule="exact" w:val="1418"/>
        </w:trPr>
        <w:tc>
          <w:tcPr>
            <w:tcW w:w="6804" w:type="dxa"/>
            <w:shd w:val="clear" w:color="auto" w:fill="auto"/>
            <w:vAlign w:val="center"/>
          </w:tcPr>
          <w:p w14:paraId="6CF9B80E" w14:textId="77777777" w:rsidR="00751A4A" w:rsidRPr="007238A1" w:rsidRDefault="00570EA8" w:rsidP="0010095E">
            <w:pPr>
              <w:pStyle w:val="EPName"/>
            </w:pPr>
            <w:r w:rsidRPr="007238A1">
              <w:t>Euroopa Parlament</w:t>
            </w:r>
          </w:p>
          <w:p w14:paraId="4316E048" w14:textId="77777777" w:rsidR="00751A4A" w:rsidRPr="007238A1" w:rsidRDefault="005F1B17" w:rsidP="005F1B17">
            <w:pPr>
              <w:pStyle w:val="EPTerm"/>
              <w:rPr>
                <w:rStyle w:val="HideTWBExt"/>
                <w:noProof w:val="0"/>
                <w:vanish w:val="0"/>
                <w:color w:val="auto"/>
              </w:rPr>
            </w:pPr>
            <w:r w:rsidRPr="007238A1">
              <w:t>2024</w:t>
            </w:r>
            <w:r w:rsidR="00817416" w:rsidRPr="007238A1">
              <w:t>-202</w:t>
            </w:r>
            <w:r w:rsidRPr="007238A1">
              <w:t>9</w:t>
            </w:r>
          </w:p>
        </w:tc>
        <w:tc>
          <w:tcPr>
            <w:tcW w:w="2268" w:type="dxa"/>
            <w:shd w:val="clear" w:color="auto" w:fill="auto"/>
          </w:tcPr>
          <w:p w14:paraId="5FA6F2E9" w14:textId="77777777" w:rsidR="00751A4A" w:rsidRPr="007238A1" w:rsidRDefault="00187494" w:rsidP="0010095E">
            <w:pPr>
              <w:pStyle w:val="EPLogo"/>
            </w:pPr>
            <w:r w:rsidRPr="007238A1">
              <w:rPr>
                <w:noProof/>
                <w:lang w:val="en-GB"/>
              </w:rPr>
              <w:drawing>
                <wp:inline distT="0" distB="0" distL="0" distR="0" wp14:anchorId="688E1C82" wp14:editId="2EE8A1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74A404" w14:textId="77777777" w:rsidR="00D058B8" w:rsidRPr="007238A1" w:rsidRDefault="00D058B8" w:rsidP="004C5D52">
      <w:pPr>
        <w:pStyle w:val="LineTop"/>
      </w:pPr>
    </w:p>
    <w:p w14:paraId="7EC51959" w14:textId="77777777" w:rsidR="00680577" w:rsidRPr="007238A1" w:rsidRDefault="00570EA8" w:rsidP="00680577">
      <w:pPr>
        <w:pStyle w:val="EPBodyTA1"/>
      </w:pPr>
      <w:r w:rsidRPr="007238A1">
        <w:t>VASTUVÕETUD TEKSTID</w:t>
      </w:r>
    </w:p>
    <w:p w14:paraId="6A6A5AC0" w14:textId="77777777" w:rsidR="00D058B8" w:rsidRPr="007238A1" w:rsidRDefault="00D058B8" w:rsidP="00D058B8">
      <w:pPr>
        <w:pStyle w:val="LineBottom"/>
      </w:pPr>
    </w:p>
    <w:p w14:paraId="0D28557D" w14:textId="6495B8EA" w:rsidR="00570EA8" w:rsidRPr="007238A1" w:rsidRDefault="00570EA8" w:rsidP="00570EA8">
      <w:pPr>
        <w:pStyle w:val="ATHeading1"/>
      </w:pPr>
      <w:bookmarkStart w:id="0" w:name="TANumber"/>
      <w:r w:rsidRPr="007238A1">
        <w:t>P10_TA(2025)0</w:t>
      </w:r>
      <w:r w:rsidR="00575875" w:rsidRPr="007238A1">
        <w:t>206</w:t>
      </w:r>
      <w:bookmarkEnd w:id="0"/>
    </w:p>
    <w:p w14:paraId="5F6458CD" w14:textId="77777777" w:rsidR="00570EA8" w:rsidRPr="007238A1" w:rsidRDefault="00570EA8" w:rsidP="00570EA8">
      <w:pPr>
        <w:pStyle w:val="ATHeading2"/>
      </w:pPr>
      <w:bookmarkStart w:id="1" w:name="title"/>
      <w:proofErr w:type="spellStart"/>
      <w:r w:rsidRPr="007238A1">
        <w:t>Ilaria</w:t>
      </w:r>
      <w:proofErr w:type="spellEnd"/>
      <w:r w:rsidRPr="007238A1">
        <w:t xml:space="preserve"> </w:t>
      </w:r>
      <w:proofErr w:type="spellStart"/>
      <w:r w:rsidRPr="007238A1">
        <w:t>Salise</w:t>
      </w:r>
      <w:proofErr w:type="spellEnd"/>
      <w:r w:rsidRPr="007238A1">
        <w:t xml:space="preserve"> puutumatuse äravõtmise taotlus</w:t>
      </w:r>
      <w:bookmarkEnd w:id="1"/>
    </w:p>
    <w:p w14:paraId="27AF99C0" w14:textId="77777777" w:rsidR="00570EA8" w:rsidRPr="007238A1" w:rsidRDefault="00570EA8" w:rsidP="00570EA8">
      <w:pPr>
        <w:rPr>
          <w:i/>
          <w:vanish/>
        </w:rPr>
      </w:pPr>
      <w:r w:rsidRPr="007238A1">
        <w:rPr>
          <w:i/>
        </w:rPr>
        <w:fldChar w:fldCharType="begin"/>
      </w:r>
      <w:r w:rsidRPr="007238A1">
        <w:rPr>
          <w:i/>
        </w:rPr>
        <w:instrText xml:space="preserve"> TC"(</w:instrText>
      </w:r>
      <w:bookmarkStart w:id="2" w:name="DocNumber"/>
      <w:r w:rsidRPr="007238A1">
        <w:rPr>
          <w:i/>
        </w:rPr>
        <w:instrText>A10-0183/2025</w:instrText>
      </w:r>
      <w:bookmarkEnd w:id="2"/>
      <w:r w:rsidRPr="007238A1">
        <w:rPr>
          <w:i/>
        </w:rPr>
        <w:instrText xml:space="preserve"> - Raportöör: Ilhan Kyuchyuk)"\l3 \n&gt; \* MERGEFORMAT </w:instrText>
      </w:r>
      <w:r w:rsidRPr="007238A1">
        <w:rPr>
          <w:i/>
        </w:rPr>
        <w:fldChar w:fldCharType="end"/>
      </w:r>
    </w:p>
    <w:p w14:paraId="16AA1619" w14:textId="77777777" w:rsidR="00570EA8" w:rsidRPr="007238A1" w:rsidRDefault="00570EA8" w:rsidP="00570EA8">
      <w:pPr>
        <w:rPr>
          <w:vanish/>
        </w:rPr>
      </w:pPr>
      <w:bookmarkStart w:id="3" w:name="Commission"/>
      <w:r w:rsidRPr="007238A1">
        <w:rPr>
          <w:vanish/>
        </w:rPr>
        <w:t>Õiguskomisjon</w:t>
      </w:r>
      <w:bookmarkEnd w:id="3"/>
    </w:p>
    <w:p w14:paraId="161E6B2A" w14:textId="77777777" w:rsidR="00570EA8" w:rsidRPr="007238A1" w:rsidRDefault="00570EA8" w:rsidP="00570EA8">
      <w:pPr>
        <w:rPr>
          <w:vanish/>
        </w:rPr>
      </w:pPr>
      <w:bookmarkStart w:id="4" w:name="PE"/>
      <w:r w:rsidRPr="007238A1">
        <w:rPr>
          <w:vanish/>
        </w:rPr>
        <w:t>PE774.380</w:t>
      </w:r>
      <w:bookmarkEnd w:id="4"/>
    </w:p>
    <w:p w14:paraId="6EB7B805" w14:textId="29D6CD5A" w:rsidR="00570EA8" w:rsidRPr="007238A1" w:rsidRDefault="00570EA8" w:rsidP="002F3340">
      <w:pPr>
        <w:pStyle w:val="ATHeading3"/>
      </w:pPr>
      <w:bookmarkStart w:id="5" w:name="Sujet"/>
      <w:r w:rsidRPr="007238A1">
        <w:t xml:space="preserve">Euroopa Parlamendi </w:t>
      </w:r>
      <w:r w:rsidR="002F3340" w:rsidRPr="007238A1">
        <w:t>7</w:t>
      </w:r>
      <w:r w:rsidRPr="007238A1">
        <w:t>.</w:t>
      </w:r>
      <w:r w:rsidR="002F3340" w:rsidRPr="007238A1">
        <w:t> oktoobri</w:t>
      </w:r>
      <w:r w:rsidRPr="007238A1">
        <w:t xml:space="preserve"> 2025.</w:t>
      </w:r>
      <w:r w:rsidR="002F3340" w:rsidRPr="007238A1">
        <w:t> </w:t>
      </w:r>
      <w:r w:rsidRPr="007238A1">
        <w:t xml:space="preserve">aasta otsus </w:t>
      </w:r>
      <w:proofErr w:type="spellStart"/>
      <w:r w:rsidRPr="007238A1">
        <w:t>Ilaria</w:t>
      </w:r>
      <w:proofErr w:type="spellEnd"/>
      <w:r w:rsidRPr="007238A1">
        <w:t xml:space="preserve"> </w:t>
      </w:r>
      <w:proofErr w:type="spellStart"/>
      <w:r w:rsidRPr="007238A1">
        <w:t>Salise</w:t>
      </w:r>
      <w:proofErr w:type="spellEnd"/>
      <w:r w:rsidRPr="007238A1">
        <w:t xml:space="preserve"> puutumatuse äravõtmise taotluse kohta</w:t>
      </w:r>
      <w:bookmarkEnd w:id="5"/>
      <w:r w:rsidRPr="007238A1">
        <w:t xml:space="preserve"> </w:t>
      </w:r>
      <w:bookmarkStart w:id="6" w:name="References"/>
      <w:r w:rsidRPr="007238A1">
        <w:t>(2024/2086(IMM))</w:t>
      </w:r>
      <w:bookmarkEnd w:id="6"/>
    </w:p>
    <w:p w14:paraId="4FE1D22D" w14:textId="77777777" w:rsidR="004032C6" w:rsidRPr="007238A1" w:rsidRDefault="004032C6" w:rsidP="004032C6">
      <w:pPr>
        <w:pStyle w:val="EPComma"/>
      </w:pPr>
      <w:bookmarkStart w:id="7" w:name="TextBodyBegin"/>
      <w:bookmarkEnd w:id="7"/>
      <w:r w:rsidRPr="007238A1">
        <w:rPr>
          <w:i/>
        </w:rPr>
        <w:t>Euroopa Parlament</w:t>
      </w:r>
      <w:r w:rsidRPr="007238A1">
        <w:t>,</w:t>
      </w:r>
    </w:p>
    <w:p w14:paraId="2548F54C" w14:textId="6082E238" w:rsidR="004032C6" w:rsidRPr="007238A1" w:rsidRDefault="004032C6" w:rsidP="004032C6">
      <w:pPr>
        <w:pStyle w:val="NormalHanging12a"/>
      </w:pPr>
      <w:r w:rsidRPr="007238A1">
        <w:t>–</w:t>
      </w:r>
      <w:r w:rsidRPr="007238A1">
        <w:tab/>
        <w:t xml:space="preserve">võttes arvesse </w:t>
      </w:r>
      <w:proofErr w:type="spellStart"/>
      <w:r w:rsidRPr="007238A1">
        <w:t>Ilaria</w:t>
      </w:r>
      <w:proofErr w:type="spellEnd"/>
      <w:r w:rsidRPr="007238A1">
        <w:t xml:space="preserve"> </w:t>
      </w:r>
      <w:proofErr w:type="spellStart"/>
      <w:r w:rsidRPr="007238A1">
        <w:t>Salise</w:t>
      </w:r>
      <w:proofErr w:type="spellEnd"/>
      <w:r w:rsidRPr="007238A1">
        <w:t xml:space="preserve"> puutumatuse äravõtmise taotlust, mille esitas 10. oktoobril 2024 pealinna Budapesti</w:t>
      </w:r>
      <w:r w:rsidR="00F5463D" w:rsidRPr="007238A1">
        <w:t xml:space="preserve"> piirkondlik</w:t>
      </w:r>
      <w:r w:rsidRPr="007238A1">
        <w:t xml:space="preserve"> kohus seoses selles kohtus poolelioleva kriminaalmenetlusega ja </w:t>
      </w:r>
      <w:r w:rsidR="002F3340" w:rsidRPr="007238A1">
        <w:t>millest anti teada</w:t>
      </w:r>
      <w:r w:rsidRPr="007238A1">
        <w:t xml:space="preserve"> täiskogu istungil 22. oktoobril 2024,</w:t>
      </w:r>
    </w:p>
    <w:p w14:paraId="7AF71C21" w14:textId="3391C723" w:rsidR="004032C6" w:rsidRPr="007238A1" w:rsidRDefault="004032C6" w:rsidP="004032C6">
      <w:pPr>
        <w:pStyle w:val="NormalHanging12a"/>
      </w:pPr>
      <w:r w:rsidRPr="007238A1">
        <w:t>–</w:t>
      </w:r>
      <w:r w:rsidRPr="007238A1">
        <w:tab/>
        <w:t xml:space="preserve">olles 13. veebruaril 2025 kuulanud ära </w:t>
      </w:r>
      <w:proofErr w:type="spellStart"/>
      <w:r w:rsidRPr="007238A1">
        <w:t>Ilaria</w:t>
      </w:r>
      <w:proofErr w:type="spellEnd"/>
      <w:r w:rsidRPr="007238A1">
        <w:t xml:space="preserve"> </w:t>
      </w:r>
      <w:proofErr w:type="spellStart"/>
      <w:r w:rsidRPr="007238A1">
        <w:t>Salise</w:t>
      </w:r>
      <w:proofErr w:type="spellEnd"/>
      <w:r w:rsidRPr="007238A1">
        <w:t xml:space="preserve"> selgitused ja võttes arvesse tema poolt esitatud dokumente</w:t>
      </w:r>
      <w:r w:rsidR="002F3340" w:rsidRPr="007238A1">
        <w:t xml:space="preserve"> vastavalt kodukorra artikli 9 lõikele 6</w:t>
      </w:r>
      <w:r w:rsidRPr="007238A1">
        <w:t>,</w:t>
      </w:r>
    </w:p>
    <w:p w14:paraId="74FF0EAD" w14:textId="411A788D" w:rsidR="004032C6" w:rsidRPr="007238A1" w:rsidRDefault="004032C6" w:rsidP="004032C6">
      <w:pPr>
        <w:pStyle w:val="NormalHanging12a"/>
      </w:pPr>
      <w:r w:rsidRPr="007238A1">
        <w:t>–</w:t>
      </w:r>
      <w:r w:rsidRPr="007238A1">
        <w:tab/>
        <w:t>võttes arvesse pealinna Budapesti</w:t>
      </w:r>
      <w:r w:rsidR="00012A57" w:rsidRPr="007238A1">
        <w:t xml:space="preserve"> piirkondliku</w:t>
      </w:r>
      <w:r w:rsidRPr="007238A1">
        <w:t xml:space="preserve"> kohtu esitatud lisateavet,</w:t>
      </w:r>
    </w:p>
    <w:p w14:paraId="77E30A3D" w14:textId="77777777" w:rsidR="004032C6" w:rsidRPr="007238A1" w:rsidRDefault="004032C6" w:rsidP="004032C6">
      <w:pPr>
        <w:pStyle w:val="NormalHanging12a"/>
      </w:pPr>
      <w:r w:rsidRPr="007238A1">
        <w:t>–</w:t>
      </w:r>
      <w:r w:rsidRPr="007238A1">
        <w:tab/>
        <w:t>võttes arvesse protokolli nr 7 (Euroopa Liidu privileegide ja immuniteetide kohta) artikleid 8 ja 9 ning otsestel ja üldistel valimistel Euroopa Parlamendi liikmete valimist käsitleva 20. septembri 1976. aasta akti artikli 6 lõiget 2,</w:t>
      </w:r>
    </w:p>
    <w:p w14:paraId="5C0CCF0E" w14:textId="77777777" w:rsidR="004032C6" w:rsidRPr="007238A1" w:rsidRDefault="004032C6" w:rsidP="004032C6">
      <w:pPr>
        <w:pStyle w:val="NormalHanging12a"/>
      </w:pPr>
      <w:r w:rsidRPr="007238A1">
        <w:t>–</w:t>
      </w:r>
      <w:r w:rsidRPr="007238A1">
        <w:tab/>
        <w:t>võttes arvesse Euroopa Liidu Kohtu 21. oktoobri 2008. aasta, 19. märtsi 2010. aasta, 6. septembri 2011. aasta, 17. jaanuari 2013. aasta, 19. detsembri 2019. aasta ja 5. juuli 2023. aasta otsuseid</w:t>
      </w:r>
      <w:r w:rsidRPr="007238A1">
        <w:rPr>
          <w:rStyle w:val="FootnoteReference"/>
          <w:color w:val="000000"/>
        </w:rPr>
        <w:footnoteReference w:id="1"/>
      </w:r>
      <w:r w:rsidRPr="007238A1">
        <w:t>,</w:t>
      </w:r>
    </w:p>
    <w:p w14:paraId="72702087" w14:textId="77777777" w:rsidR="004032C6" w:rsidRPr="007238A1" w:rsidRDefault="004032C6" w:rsidP="004032C6">
      <w:pPr>
        <w:pStyle w:val="NormalHanging12a"/>
      </w:pPr>
      <w:r w:rsidRPr="007238A1">
        <w:t>–</w:t>
      </w:r>
      <w:r w:rsidRPr="007238A1">
        <w:tab/>
        <w:t>võttes arvesse kodukorra artikli 5 lõiget 2, artikli 6 lõiget 1 ja artiklit 9,</w:t>
      </w:r>
    </w:p>
    <w:p w14:paraId="529CD015" w14:textId="77777777" w:rsidR="004032C6" w:rsidRPr="007238A1" w:rsidRDefault="004032C6" w:rsidP="004032C6">
      <w:pPr>
        <w:pStyle w:val="NormalHanging12a"/>
      </w:pPr>
      <w:r w:rsidRPr="007238A1">
        <w:t>–</w:t>
      </w:r>
      <w:r w:rsidRPr="007238A1">
        <w:tab/>
        <w:t>võttes arvesse õiguskomisjoni raportit (A10-0183/2025),</w:t>
      </w:r>
    </w:p>
    <w:p w14:paraId="64E784FA" w14:textId="55B9ABB4" w:rsidR="004032C6" w:rsidRPr="007238A1" w:rsidRDefault="004032C6" w:rsidP="004032C6">
      <w:pPr>
        <w:pStyle w:val="NormalHanging12a"/>
      </w:pPr>
      <w:r w:rsidRPr="007238A1">
        <w:t>A.</w:t>
      </w:r>
      <w:r w:rsidRPr="007238A1">
        <w:tab/>
        <w:t>arvestades, et</w:t>
      </w:r>
      <w:r w:rsidR="002F3340" w:rsidRPr="007238A1">
        <w:t xml:space="preserve"> 10. oktoobril 2024. aastal esitas</w:t>
      </w:r>
      <w:r w:rsidRPr="007238A1">
        <w:t xml:space="preserve"> Ungari pealinna Budapesti </w:t>
      </w:r>
      <w:r w:rsidR="00012A57" w:rsidRPr="007238A1">
        <w:t xml:space="preserve">piirkondlik </w:t>
      </w:r>
      <w:r w:rsidRPr="007238A1">
        <w:t xml:space="preserve">kohus </w:t>
      </w:r>
      <w:r w:rsidR="002F3340" w:rsidRPr="007238A1">
        <w:t xml:space="preserve">taotluse võtta ära </w:t>
      </w:r>
      <w:r w:rsidRPr="007238A1">
        <w:t>Itaaliast Euroopa Parlamendi liikme</w:t>
      </w:r>
      <w:r w:rsidR="002F3340" w:rsidRPr="007238A1">
        <w:t>ks valitud</w:t>
      </w:r>
      <w:r w:rsidRPr="007238A1">
        <w:t xml:space="preserve"> </w:t>
      </w:r>
      <w:proofErr w:type="spellStart"/>
      <w:r w:rsidRPr="007238A1">
        <w:t>Ilaria</w:t>
      </w:r>
      <w:proofErr w:type="spellEnd"/>
      <w:r w:rsidRPr="007238A1">
        <w:t xml:space="preserve"> </w:t>
      </w:r>
      <w:proofErr w:type="spellStart"/>
      <w:r w:rsidRPr="007238A1">
        <w:t>Salise</w:t>
      </w:r>
      <w:proofErr w:type="spellEnd"/>
      <w:r w:rsidRPr="007238A1">
        <w:t xml:space="preserve"> puutumatus seoses kõnealuses kohtus poolelioleva kriminaalmenetlusega;</w:t>
      </w:r>
    </w:p>
    <w:p w14:paraId="20E55260" w14:textId="66D59FF7" w:rsidR="004032C6" w:rsidRPr="007238A1" w:rsidRDefault="004032C6" w:rsidP="004032C6">
      <w:pPr>
        <w:pStyle w:val="NormalHanging12a"/>
      </w:pPr>
      <w:r w:rsidRPr="007238A1">
        <w:lastRenderedPageBreak/>
        <w:t>B.</w:t>
      </w:r>
      <w:r w:rsidRPr="007238A1">
        <w:tab/>
        <w:t xml:space="preserve">arvestades, et taotluse kohaselt otsustasid Saksamaal asutatud organisatsiooni liikmed 2022. aastal korraldada Budapestis vägivaldseid koordineeritud rünnakuid paremäärmuslaste või tuvastamata isikute vastu, keda tajuti või kahtlustati olevat paremäärmuslased, ning kavandasid need rünnakud 11. veebruariks 2023 ja sellele eelnenud ja järgnevateks päevadeks – 11. veebruaril tähistatakse nn mälestuspäeva, mil Budapestis toimub iga-aastane üritus, kus mälestatakse ümberpiiratud natsivägede väljamurdmise katset 1945. aastal ja mis on Euroopa </w:t>
      </w:r>
      <w:proofErr w:type="spellStart"/>
      <w:r w:rsidRPr="007238A1">
        <w:t>neonatside</w:t>
      </w:r>
      <w:proofErr w:type="spellEnd"/>
      <w:r w:rsidRPr="007238A1">
        <w:t xml:space="preserve"> kohtumispaik; arvestades, et taotluse kohaselt reisis </w:t>
      </w:r>
      <w:proofErr w:type="spellStart"/>
      <w:r w:rsidRPr="007238A1">
        <w:t>Ilaria</w:t>
      </w:r>
      <w:proofErr w:type="spellEnd"/>
      <w:r w:rsidRPr="007238A1">
        <w:t xml:space="preserve"> </w:t>
      </w:r>
      <w:proofErr w:type="spellStart"/>
      <w:r w:rsidRPr="007238A1">
        <w:t>Salis</w:t>
      </w:r>
      <w:proofErr w:type="spellEnd"/>
      <w:r w:rsidRPr="007238A1">
        <w:t xml:space="preserve"> Ungarisse, et neis koordineeritud rünnakutes osaleda, ja võttis neist 10. ja 11. veebruaril 2023 osa; arvestades, et teatatud on nn mälestuspäeva tähistavate isikute toime pandud kokkupõrgetest ja vägivallajuhtumitest; arvestades, et pealinna Budapesti</w:t>
      </w:r>
      <w:r w:rsidR="00235B80" w:rsidRPr="007238A1">
        <w:t xml:space="preserve"> piirkondlik</w:t>
      </w:r>
      <w:r w:rsidRPr="007238A1">
        <w:t xml:space="preserve"> kohus märkis, et talle ei ole siiski teada ühtegi 2023. aasta </w:t>
      </w:r>
      <w:r w:rsidR="002F3340" w:rsidRPr="007238A1">
        <w:t xml:space="preserve">nn </w:t>
      </w:r>
      <w:r w:rsidRPr="007238A1">
        <w:t xml:space="preserve">mälestuspäeva osalise toime pandud vägivallategu, mis oleks viinud </w:t>
      </w:r>
      <w:r w:rsidR="002F3340" w:rsidRPr="007238A1">
        <w:t xml:space="preserve">sellise osaleja </w:t>
      </w:r>
      <w:r w:rsidRPr="007238A1">
        <w:t xml:space="preserve">vastu meetmete võtmiseni, välja arvatud </w:t>
      </w:r>
      <w:proofErr w:type="spellStart"/>
      <w:r w:rsidRPr="007238A1">
        <w:t>Ilaria</w:t>
      </w:r>
      <w:proofErr w:type="spellEnd"/>
      <w:r w:rsidRPr="007238A1">
        <w:t xml:space="preserve"> </w:t>
      </w:r>
      <w:proofErr w:type="spellStart"/>
      <w:r w:rsidRPr="007238A1">
        <w:t>Salis</w:t>
      </w:r>
      <w:proofErr w:type="spellEnd"/>
      <w:r w:rsidRPr="007238A1">
        <w:t xml:space="preserve"> ja veel kaks süüdistatavat;</w:t>
      </w:r>
    </w:p>
    <w:p w14:paraId="1895E167" w14:textId="77777777" w:rsidR="004032C6" w:rsidRPr="007238A1" w:rsidRDefault="004032C6" w:rsidP="004032C6">
      <w:pPr>
        <w:pStyle w:val="NormalHanging12a"/>
      </w:pPr>
      <w:r w:rsidRPr="007238A1">
        <w:t>C.</w:t>
      </w:r>
      <w:r w:rsidRPr="007238A1">
        <w:tab/>
        <w:t xml:space="preserve">arvestades, et taotluse kohaselt esitati </w:t>
      </w:r>
      <w:proofErr w:type="spellStart"/>
      <w:r w:rsidRPr="007238A1">
        <w:t>Ilaria</w:t>
      </w:r>
      <w:proofErr w:type="spellEnd"/>
      <w:r w:rsidRPr="007238A1">
        <w:t xml:space="preserve"> </w:t>
      </w:r>
      <w:proofErr w:type="spellStart"/>
      <w:r w:rsidRPr="007238A1">
        <w:t>Salisele</w:t>
      </w:r>
      <w:proofErr w:type="spellEnd"/>
      <w:r w:rsidRPr="007238A1">
        <w:t xml:space="preserve">, kes on üks kolmest süüdistatavast, vastavalt karistusseadustikku käsitleva 2012. aasta akti C § 164 lõike 8 esimeses osas ja § 164 lõikes 1 sätestatule süüdistus kolmes eluohtliku tervisekahjustuse tekitamise katses kuritegeliku organisatsiooni koosseisus, kaks korda kaasosalisena ja üks kord kaasaaitajana; arvestades, et </w:t>
      </w:r>
      <w:proofErr w:type="spellStart"/>
      <w:r w:rsidRPr="007238A1">
        <w:t>Ilaria</w:t>
      </w:r>
      <w:proofErr w:type="spellEnd"/>
      <w:r w:rsidRPr="007238A1">
        <w:t xml:space="preserve"> </w:t>
      </w:r>
      <w:proofErr w:type="spellStart"/>
      <w:r w:rsidRPr="007238A1">
        <w:t>Salise</w:t>
      </w:r>
      <w:proofErr w:type="spellEnd"/>
      <w:r w:rsidRPr="007238A1">
        <w:t xml:space="preserve"> väidetavalt toime pandud teod on seega Ungari karistusseadustiku kohaselt kuriteod;</w:t>
      </w:r>
    </w:p>
    <w:p w14:paraId="48F4EC8E" w14:textId="2C66AEF5" w:rsidR="004032C6" w:rsidRPr="007238A1" w:rsidRDefault="004032C6" w:rsidP="004032C6">
      <w:pPr>
        <w:pStyle w:val="NormalHanging12a"/>
        <w:rPr>
          <w:szCs w:val="24"/>
          <w:shd w:val="clear" w:color="auto" w:fill="FFFFFF"/>
        </w:rPr>
      </w:pPr>
      <w:r w:rsidRPr="007238A1">
        <w:t>D.</w:t>
      </w:r>
      <w:r w:rsidRPr="007238A1">
        <w:tab/>
      </w:r>
      <w:r w:rsidRPr="007238A1">
        <w:rPr>
          <w:shd w:val="clear" w:color="auto" w:fill="FFFFFF"/>
        </w:rPr>
        <w:t>arvestades,</w:t>
      </w:r>
      <w:r w:rsidRPr="007238A1">
        <w:t xml:space="preserve"> et </w:t>
      </w:r>
      <w:proofErr w:type="spellStart"/>
      <w:r w:rsidRPr="007238A1">
        <w:rPr>
          <w:shd w:val="clear" w:color="auto" w:fill="FFFFFF"/>
        </w:rPr>
        <w:t>Ilaria</w:t>
      </w:r>
      <w:proofErr w:type="spellEnd"/>
      <w:r w:rsidRPr="007238A1">
        <w:rPr>
          <w:shd w:val="clear" w:color="auto" w:fill="FFFFFF"/>
        </w:rPr>
        <w:t xml:space="preserve"> </w:t>
      </w:r>
      <w:proofErr w:type="spellStart"/>
      <w:r w:rsidRPr="007238A1">
        <w:rPr>
          <w:shd w:val="clear" w:color="auto" w:fill="FFFFFF"/>
        </w:rPr>
        <w:t>Salis</w:t>
      </w:r>
      <w:proofErr w:type="spellEnd"/>
      <w:r w:rsidRPr="007238A1">
        <w:rPr>
          <w:shd w:val="clear" w:color="auto" w:fill="FFFFFF"/>
        </w:rPr>
        <w:t xml:space="preserve"> valiti Euroopa Parlamenti 2024. aasta</w:t>
      </w:r>
      <w:r w:rsidR="002F3340" w:rsidRPr="007238A1">
        <w:rPr>
          <w:shd w:val="clear" w:color="auto" w:fill="FFFFFF"/>
        </w:rPr>
        <w:t xml:space="preserve"> juunis</w:t>
      </w:r>
      <w:r w:rsidRPr="007238A1">
        <w:rPr>
          <w:shd w:val="clear" w:color="auto" w:fill="FFFFFF"/>
        </w:rPr>
        <w:t xml:space="preserve"> toimunud Euroopa Parlamendi valimistel;</w:t>
      </w:r>
    </w:p>
    <w:p w14:paraId="7723F001" w14:textId="52B1D483" w:rsidR="004032C6" w:rsidRPr="007238A1" w:rsidRDefault="004032C6" w:rsidP="004032C6">
      <w:pPr>
        <w:pStyle w:val="NormalHanging12a"/>
      </w:pPr>
      <w:r w:rsidRPr="007238A1">
        <w:t>E.</w:t>
      </w:r>
      <w:r w:rsidRPr="007238A1">
        <w:tab/>
        <w:t>arvestades, et väidetavad süüteod ja neile järgnenud taotlus</w:t>
      </w:r>
      <w:r w:rsidR="002F3340" w:rsidRPr="007238A1">
        <w:t xml:space="preserve"> võtta ära </w:t>
      </w:r>
      <w:proofErr w:type="spellStart"/>
      <w:r w:rsidR="002F3340" w:rsidRPr="007238A1">
        <w:rPr>
          <w:shd w:val="clear" w:color="auto" w:fill="FFFFFF"/>
        </w:rPr>
        <w:t>Ilaria</w:t>
      </w:r>
      <w:proofErr w:type="spellEnd"/>
      <w:r w:rsidR="002F3340" w:rsidRPr="007238A1">
        <w:rPr>
          <w:shd w:val="clear" w:color="auto" w:fill="FFFFFF"/>
        </w:rPr>
        <w:t xml:space="preserve"> </w:t>
      </w:r>
      <w:proofErr w:type="spellStart"/>
      <w:r w:rsidR="002F3340" w:rsidRPr="007238A1">
        <w:rPr>
          <w:shd w:val="clear" w:color="auto" w:fill="FFFFFF"/>
        </w:rPr>
        <w:t>Salise</w:t>
      </w:r>
      <w:proofErr w:type="spellEnd"/>
      <w:r w:rsidR="002F3340" w:rsidRPr="007238A1">
        <w:rPr>
          <w:shd w:val="clear" w:color="auto" w:fill="FFFFFF"/>
        </w:rPr>
        <w:t xml:space="preserve"> puutumatus</w:t>
      </w:r>
      <w:r w:rsidRPr="007238A1">
        <w:t xml:space="preserve"> ei ole seotud </w:t>
      </w:r>
      <w:proofErr w:type="spellStart"/>
      <w:r w:rsidRPr="007238A1">
        <w:t>Ilaria</w:t>
      </w:r>
      <w:proofErr w:type="spellEnd"/>
      <w:r w:rsidRPr="007238A1">
        <w:t xml:space="preserve"> </w:t>
      </w:r>
      <w:proofErr w:type="spellStart"/>
      <w:r w:rsidRPr="007238A1">
        <w:t>Salise</w:t>
      </w:r>
      <w:proofErr w:type="spellEnd"/>
      <w:r w:rsidRPr="007238A1">
        <w:t xml:space="preserve"> kui </w:t>
      </w:r>
      <w:r w:rsidR="001C3F3E" w:rsidRPr="007238A1">
        <w:t>parlamendi</w:t>
      </w:r>
      <w:r w:rsidRPr="007238A1">
        <w:t>liikme kohustuste täitmisel avaldatud arvamuste ega antud häältega protokolli nr 7 (Euroopa Liidu privileegide ja immuniteetide kohta) artikli 8 tähenduses;</w:t>
      </w:r>
    </w:p>
    <w:p w14:paraId="38BB5033" w14:textId="77777777" w:rsidR="004032C6" w:rsidRPr="007238A1" w:rsidRDefault="004032C6" w:rsidP="004032C6">
      <w:pPr>
        <w:pStyle w:val="NormalHanging12a"/>
        <w:rPr>
          <w:spacing w:val="-4"/>
        </w:rPr>
      </w:pPr>
      <w:r w:rsidRPr="007238A1">
        <w:t>F.</w:t>
      </w:r>
      <w:r w:rsidRPr="007238A1">
        <w:tab/>
        <w:t>arvestades, et protokolli nr 7 (Euroopa Liidu privileegide ja immuniteetide kohta) artikli 9 esimese lõigu kohaselt on Euroopa Parlamendi liikmetel oma liikmesriigi territooriumil samasugune immuniteet nagu selle riigi parlamendi liikmetel ja teise liikmesriigi territooriumil immuniteet tõkendite ja kohtumenetluse suhtes;</w:t>
      </w:r>
    </w:p>
    <w:p w14:paraId="0500757E" w14:textId="0B329576" w:rsidR="004032C6" w:rsidRPr="007238A1" w:rsidRDefault="004032C6" w:rsidP="004032C6">
      <w:pPr>
        <w:pStyle w:val="NormalHanging12a"/>
      </w:pPr>
      <w:r w:rsidRPr="007238A1">
        <w:t>G.</w:t>
      </w:r>
      <w:r w:rsidRPr="007238A1">
        <w:tab/>
        <w:t xml:space="preserve">arvestades, et kodukorra artikli 5 lõike 2 kohaselt ei ole parlamendiliikme puutumatus parlamendiliikme isiklik eesõigus, vaid </w:t>
      </w:r>
      <w:r w:rsidR="001C3F3E" w:rsidRPr="007238A1">
        <w:t>Euroopa P</w:t>
      </w:r>
      <w:r w:rsidRPr="007238A1">
        <w:t>arlamendi kui terviku ja selle liikmete sõltumatuse tagatis;</w:t>
      </w:r>
    </w:p>
    <w:p w14:paraId="7DA828C1" w14:textId="77777777" w:rsidR="004032C6" w:rsidRPr="007238A1" w:rsidRDefault="004032C6" w:rsidP="004032C6">
      <w:pPr>
        <w:pStyle w:val="NormalHanging12a"/>
      </w:pPr>
      <w:r w:rsidRPr="007238A1">
        <w:t>H.</w:t>
      </w:r>
      <w:r w:rsidRPr="007238A1">
        <w:tab/>
        <w:t>arvestades, et Euroopa Liidu Kohtu praktikast tuleneb, et „[...]valiku osas, mille parlament kavatseb teha puutumatuse äravõtmise või puutumatuse kaitsmise taotluse kohta tehtavas otsuses, on parlamendil väga lai hindamispädevus sellise otsuse poliitilise laadi tõttu“</w:t>
      </w:r>
      <w:r w:rsidRPr="007238A1">
        <w:rPr>
          <w:vertAlign w:val="superscript"/>
        </w:rPr>
        <w:footnoteReference w:id="2"/>
      </w:r>
      <w:r w:rsidRPr="007238A1">
        <w:t>;</w:t>
      </w:r>
    </w:p>
    <w:p w14:paraId="373066FB" w14:textId="4772215B" w:rsidR="004032C6" w:rsidRPr="007238A1" w:rsidRDefault="004032C6" w:rsidP="004032C6">
      <w:pPr>
        <w:pStyle w:val="NormalHanging12a"/>
      </w:pPr>
      <w:r w:rsidRPr="007238A1">
        <w:t>I.</w:t>
      </w:r>
      <w:r w:rsidRPr="007238A1">
        <w:tab/>
        <w:t xml:space="preserve">arvestades, et selle ulatusliku hindamispädevuse kasutamisel leidis Euroopa Parlament kõnealusel konkreetsel juhul, et </w:t>
      </w:r>
      <w:proofErr w:type="spellStart"/>
      <w:r w:rsidRPr="007238A1">
        <w:t>Ilaria</w:t>
      </w:r>
      <w:proofErr w:type="spellEnd"/>
      <w:r w:rsidRPr="007238A1">
        <w:t xml:space="preserve"> </w:t>
      </w:r>
      <w:proofErr w:type="spellStart"/>
      <w:r w:rsidRPr="007238A1">
        <w:t>Salise</w:t>
      </w:r>
      <w:proofErr w:type="spellEnd"/>
      <w:r w:rsidRPr="007238A1">
        <w:t xml:space="preserve"> suhtes kohaldati tema suhtes algatatud kriminaalmenetluse käigus karme kinnipidamistingimusi ja -meetmeid; arvestades, et on ilmnenud, et pealinna Budapesti </w:t>
      </w:r>
      <w:r w:rsidR="00235B80" w:rsidRPr="007238A1">
        <w:t xml:space="preserve">piirkondlikule </w:t>
      </w:r>
      <w:r w:rsidRPr="007238A1">
        <w:t xml:space="preserve">kohtule ei ole teada, et mõni teine </w:t>
      </w:r>
      <w:r w:rsidRPr="007238A1">
        <w:lastRenderedPageBreak/>
        <w:t>osaleja, eelkõige 2023. aasta nn mälestuspäeva</w:t>
      </w:r>
      <w:r w:rsidR="001C3F3E" w:rsidRPr="007238A1">
        <w:t>l</w:t>
      </w:r>
      <w:r w:rsidRPr="007238A1">
        <w:t xml:space="preserve"> </w:t>
      </w:r>
      <w:r w:rsidR="001C3F3E" w:rsidRPr="007238A1">
        <w:t>osaleja</w:t>
      </w:r>
      <w:r w:rsidRPr="007238A1">
        <w:t xml:space="preserve">, oleks pannud toime mõne vägivallaakti, mille tõttu olnuks tema suhtes olnud vaja võtta meetmeid; arvestades, et näib, et saadud teabe suhtes esineb seetõttu kahtlusi, mida ei saa hajutada; arvestades, et seetõttu näib, et menetluse ja sellele järgnenud taotluse eesmärk on vaigistada </w:t>
      </w:r>
      <w:proofErr w:type="spellStart"/>
      <w:r w:rsidRPr="007238A1">
        <w:t>Ilaria</w:t>
      </w:r>
      <w:proofErr w:type="spellEnd"/>
      <w:r w:rsidRPr="007238A1">
        <w:t xml:space="preserve"> </w:t>
      </w:r>
      <w:proofErr w:type="spellStart"/>
      <w:r w:rsidRPr="007238A1">
        <w:t>Salis</w:t>
      </w:r>
      <w:proofErr w:type="spellEnd"/>
      <w:r w:rsidRPr="007238A1">
        <w:t xml:space="preserve"> tema pikaajaliste poliitiliste vaadete ja aktiivsuse tõttu, eelkõige seetõttu, et ta on </w:t>
      </w:r>
      <w:r w:rsidR="00BF4C52">
        <w:t xml:space="preserve">vastu </w:t>
      </w:r>
      <w:r w:rsidRPr="007238A1">
        <w:t xml:space="preserve">Budapestis lubatud iga-aastasele </w:t>
      </w:r>
      <w:proofErr w:type="spellStart"/>
      <w:r w:rsidRPr="007238A1">
        <w:t>neonatside</w:t>
      </w:r>
      <w:proofErr w:type="spellEnd"/>
      <w:r w:rsidRPr="007238A1">
        <w:t xml:space="preserve"> mälestusüritusele</w:t>
      </w:r>
      <w:r w:rsidR="00BF4C52">
        <w:t xml:space="preserve"> ja see</w:t>
      </w:r>
      <w:r w:rsidRPr="007238A1">
        <w:t xml:space="preserve"> on ka tema kui Euroopa Parlamendi liikme tegevuse ja poliitilise tegevuse alus;</w:t>
      </w:r>
    </w:p>
    <w:p w14:paraId="56EB7031" w14:textId="77777777" w:rsidR="004032C6" w:rsidRPr="007238A1" w:rsidRDefault="004032C6" w:rsidP="004032C6">
      <w:pPr>
        <w:pStyle w:val="NormalHanging12a"/>
      </w:pPr>
      <w:r w:rsidRPr="007238A1">
        <w:t>J.</w:t>
      </w:r>
      <w:r w:rsidRPr="007238A1">
        <w:tab/>
        <w:t xml:space="preserve">arvestades, et kõnesoleva juhtumi puhul võib eeldada, et tegemist on </w:t>
      </w:r>
      <w:proofErr w:type="spellStart"/>
      <w:r w:rsidRPr="007238A1">
        <w:rPr>
          <w:i/>
        </w:rPr>
        <w:t>fumus</w:t>
      </w:r>
      <w:proofErr w:type="spellEnd"/>
      <w:r w:rsidRPr="007238A1">
        <w:rPr>
          <w:i/>
        </w:rPr>
        <w:t xml:space="preserve"> </w:t>
      </w:r>
      <w:proofErr w:type="spellStart"/>
      <w:r w:rsidRPr="007238A1">
        <w:rPr>
          <w:i/>
        </w:rPr>
        <w:t>persecutionis</w:t>
      </w:r>
      <w:r w:rsidRPr="007238A1">
        <w:t>’ega</w:t>
      </w:r>
      <w:proofErr w:type="spellEnd"/>
      <w:r w:rsidRPr="007238A1">
        <w:t>, s.t on konkreetsed tõendid</w:t>
      </w:r>
      <w:r w:rsidRPr="007238A1">
        <w:rPr>
          <w:vertAlign w:val="superscript"/>
        </w:rPr>
        <w:footnoteReference w:id="3"/>
      </w:r>
      <w:r w:rsidRPr="007238A1">
        <w:t xml:space="preserve">, mis viitavad sellele, et kohtumenetluse eesmärk on tekitada kahju </w:t>
      </w:r>
      <w:proofErr w:type="spellStart"/>
      <w:r w:rsidRPr="007238A1">
        <w:t>Ilaria</w:t>
      </w:r>
      <w:proofErr w:type="spellEnd"/>
      <w:r w:rsidRPr="007238A1">
        <w:t xml:space="preserve"> </w:t>
      </w:r>
      <w:proofErr w:type="spellStart"/>
      <w:r w:rsidRPr="007238A1">
        <w:t>Salise</w:t>
      </w:r>
      <w:proofErr w:type="spellEnd"/>
      <w:r w:rsidRPr="007238A1">
        <w:t xml:space="preserve"> poliitilisele tegevusele, sealhulgas tema tegevusele Euroopa Parlamendi liikmena;</w:t>
      </w:r>
    </w:p>
    <w:p w14:paraId="213BECCE" w14:textId="467E6C19" w:rsidR="004032C6" w:rsidRPr="007238A1" w:rsidRDefault="004032C6" w:rsidP="004032C6">
      <w:pPr>
        <w:pStyle w:val="NormalHanging12a"/>
      </w:pPr>
      <w:r w:rsidRPr="007238A1">
        <w:t>K.</w:t>
      </w:r>
      <w:r w:rsidRPr="007238A1">
        <w:tab/>
        <w:t xml:space="preserve">arvestades, et esiteks ei saa </w:t>
      </w:r>
      <w:r w:rsidR="001C3F3E" w:rsidRPr="007238A1">
        <w:t>Euroopa P</w:t>
      </w:r>
      <w:r w:rsidRPr="007238A1">
        <w:t>arlamenti võrdsustada kohtuga ja teiseks ei tohi parlamendiliiget pidada puutumatuse äravõtmise menetluse raames süüdistatavaks</w:t>
      </w:r>
      <w:r w:rsidRPr="007238A1">
        <w:rPr>
          <w:rStyle w:val="FootnoteReference"/>
          <w:color w:val="000000"/>
        </w:rPr>
        <w:footnoteReference w:id="4"/>
      </w:r>
      <w:r w:rsidRPr="007238A1">
        <w:t>;</w:t>
      </w:r>
    </w:p>
    <w:p w14:paraId="12F86EFC" w14:textId="77777777" w:rsidR="004032C6" w:rsidRPr="007238A1" w:rsidRDefault="004032C6" w:rsidP="004032C6">
      <w:pPr>
        <w:pStyle w:val="NormalHanging12a"/>
      </w:pPr>
      <w:r w:rsidRPr="007238A1">
        <w:t>1.</w:t>
      </w:r>
      <w:r w:rsidRPr="007238A1">
        <w:tab/>
        <w:t xml:space="preserve">otsustab </w:t>
      </w:r>
      <w:proofErr w:type="spellStart"/>
      <w:r w:rsidRPr="007238A1">
        <w:t>Ilaria</w:t>
      </w:r>
      <w:proofErr w:type="spellEnd"/>
      <w:r w:rsidRPr="007238A1">
        <w:t xml:space="preserve"> </w:t>
      </w:r>
      <w:proofErr w:type="spellStart"/>
      <w:r w:rsidRPr="007238A1">
        <w:t>Salise</w:t>
      </w:r>
      <w:proofErr w:type="spellEnd"/>
      <w:r w:rsidRPr="007238A1">
        <w:t xml:space="preserve"> puutumatust mitte ära võtta;</w:t>
      </w:r>
    </w:p>
    <w:p w14:paraId="529B29E0" w14:textId="3E6F5481" w:rsidR="00E365E1" w:rsidRPr="007238A1" w:rsidRDefault="004032C6" w:rsidP="002F3340">
      <w:pPr>
        <w:pStyle w:val="NormalHanging12a"/>
      </w:pPr>
      <w:r w:rsidRPr="007238A1">
        <w:t>2.</w:t>
      </w:r>
      <w:r w:rsidRPr="007238A1">
        <w:tab/>
        <w:t xml:space="preserve">teeb presidendile ülesandeks edastada käesolev otsus ja vastutava parlamendikomisjoni raport viivitamata Ungari pädevale ametiasutusele ja </w:t>
      </w:r>
      <w:proofErr w:type="spellStart"/>
      <w:r w:rsidRPr="007238A1">
        <w:t>Ilaria</w:t>
      </w:r>
      <w:proofErr w:type="spellEnd"/>
      <w:r w:rsidRPr="007238A1">
        <w:t xml:space="preserve"> </w:t>
      </w:r>
      <w:proofErr w:type="spellStart"/>
      <w:r w:rsidRPr="007238A1">
        <w:t>Salisele</w:t>
      </w:r>
      <w:proofErr w:type="spellEnd"/>
      <w:r w:rsidRPr="007238A1">
        <w:t>.</w:t>
      </w:r>
    </w:p>
    <w:sectPr w:rsidR="00E365E1" w:rsidRPr="007238A1" w:rsidSect="00B607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EB5A1" w14:textId="77777777" w:rsidR="00570EA8" w:rsidRPr="00B607B4" w:rsidRDefault="00570EA8">
      <w:r w:rsidRPr="00B607B4">
        <w:separator/>
      </w:r>
    </w:p>
  </w:endnote>
  <w:endnote w:type="continuationSeparator" w:id="0">
    <w:p w14:paraId="25D710C8" w14:textId="77777777" w:rsidR="00570EA8" w:rsidRPr="00B607B4" w:rsidRDefault="00570EA8">
      <w:r w:rsidRPr="00B607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1575" w14:textId="77777777" w:rsidR="00064002" w:rsidRPr="00B607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E5E4" w14:textId="77777777" w:rsidR="00064002" w:rsidRPr="00B607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72C8" w14:textId="77777777" w:rsidR="00064002" w:rsidRPr="00B607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D20FE" w14:textId="77777777" w:rsidR="00570EA8" w:rsidRPr="00B607B4" w:rsidRDefault="00570EA8">
      <w:r w:rsidRPr="00B607B4">
        <w:separator/>
      </w:r>
    </w:p>
  </w:footnote>
  <w:footnote w:type="continuationSeparator" w:id="0">
    <w:p w14:paraId="6A1EF3FB" w14:textId="77777777" w:rsidR="00570EA8" w:rsidRPr="00B607B4" w:rsidRDefault="00570EA8">
      <w:r w:rsidRPr="00B607B4">
        <w:continuationSeparator/>
      </w:r>
    </w:p>
  </w:footnote>
  <w:footnote w:id="1">
    <w:p w14:paraId="5A377204" w14:textId="239C09C1" w:rsidR="004032C6" w:rsidRPr="00B607B4" w:rsidRDefault="004032C6" w:rsidP="00B607B4">
      <w:pPr>
        <w:pStyle w:val="FootnoteText"/>
        <w:ind w:left="567" w:hanging="567"/>
        <w:rPr>
          <w:sz w:val="24"/>
          <w:lang w:val="et-EE"/>
        </w:rPr>
      </w:pPr>
      <w:r w:rsidRPr="00B607B4">
        <w:rPr>
          <w:rStyle w:val="FootnoteReference"/>
          <w:sz w:val="24"/>
          <w:lang w:val="et-EE"/>
        </w:rPr>
        <w:footnoteRef/>
      </w:r>
      <w:r w:rsidR="00B607B4" w:rsidRPr="00B607B4">
        <w:rPr>
          <w:sz w:val="24"/>
          <w:lang w:val="et-EE"/>
        </w:rPr>
        <w:t xml:space="preserve"> </w:t>
      </w:r>
      <w:r w:rsidR="00B607B4" w:rsidRPr="00B607B4">
        <w:rPr>
          <w:sz w:val="24"/>
          <w:lang w:val="et-EE"/>
        </w:rPr>
        <w:tab/>
      </w:r>
      <w:r w:rsidRPr="00B607B4">
        <w:rPr>
          <w:sz w:val="24"/>
          <w:lang w:val="et-EE"/>
        </w:rPr>
        <w:t>Kohtuotsus, Euroopa</w:t>
      </w:r>
      <w:r w:rsidR="002F3340">
        <w:rPr>
          <w:sz w:val="24"/>
          <w:lang w:val="et-EE"/>
        </w:rPr>
        <w:t xml:space="preserve"> </w:t>
      </w:r>
      <w:r w:rsidRPr="00B607B4">
        <w:rPr>
          <w:sz w:val="24"/>
          <w:lang w:val="et-EE"/>
        </w:rPr>
        <w:t xml:space="preserve">Kohus, 21. oktoober 2008, </w:t>
      </w:r>
      <w:proofErr w:type="spellStart"/>
      <w:r w:rsidRPr="00B607B4">
        <w:rPr>
          <w:sz w:val="24"/>
          <w:lang w:val="et-EE"/>
        </w:rPr>
        <w:t>Marra</w:t>
      </w:r>
      <w:proofErr w:type="spellEnd"/>
      <w:r w:rsidRPr="00B607B4">
        <w:rPr>
          <w:sz w:val="24"/>
          <w:lang w:val="et-EE"/>
        </w:rPr>
        <w:t xml:space="preserve"> </w:t>
      </w:r>
      <w:r w:rsidRPr="00B607B4">
        <w:rPr>
          <w:i/>
          <w:sz w:val="24"/>
          <w:lang w:val="et-EE"/>
        </w:rPr>
        <w:t>vs</w:t>
      </w:r>
      <w:r w:rsidRPr="00B607B4">
        <w:rPr>
          <w:sz w:val="24"/>
          <w:lang w:val="et-EE"/>
        </w:rPr>
        <w:t xml:space="preserve">. De </w:t>
      </w:r>
      <w:proofErr w:type="spellStart"/>
      <w:r w:rsidRPr="00B607B4">
        <w:rPr>
          <w:sz w:val="24"/>
          <w:lang w:val="et-EE"/>
        </w:rPr>
        <w:t>Gregorio</w:t>
      </w:r>
      <w:proofErr w:type="spellEnd"/>
      <w:r w:rsidRPr="00B607B4">
        <w:rPr>
          <w:sz w:val="24"/>
          <w:lang w:val="et-EE"/>
        </w:rPr>
        <w:t xml:space="preserve"> ja </w:t>
      </w:r>
      <w:proofErr w:type="spellStart"/>
      <w:r w:rsidRPr="00B607B4">
        <w:rPr>
          <w:sz w:val="24"/>
          <w:lang w:val="et-EE"/>
        </w:rPr>
        <w:t>Clemente</w:t>
      </w:r>
      <w:proofErr w:type="spellEnd"/>
      <w:r w:rsidRPr="00B607B4">
        <w:rPr>
          <w:sz w:val="24"/>
          <w:lang w:val="et-EE"/>
        </w:rPr>
        <w:t xml:space="preserve">, C-200/07 ja C-201/07, ECLI:EU:C:2008:579; kohtuotsus, </w:t>
      </w:r>
      <w:proofErr w:type="spellStart"/>
      <w:r w:rsidRPr="00B607B4">
        <w:rPr>
          <w:sz w:val="24"/>
          <w:lang w:val="et-EE"/>
        </w:rPr>
        <w:t>Üldkohus</w:t>
      </w:r>
      <w:proofErr w:type="spellEnd"/>
      <w:r w:rsidRPr="00B607B4">
        <w:rPr>
          <w:sz w:val="24"/>
          <w:lang w:val="et-EE"/>
        </w:rPr>
        <w:t xml:space="preserve">, 19. märts 2010, </w:t>
      </w:r>
      <w:proofErr w:type="spellStart"/>
      <w:r w:rsidRPr="00B607B4">
        <w:rPr>
          <w:sz w:val="24"/>
          <w:lang w:val="et-EE"/>
        </w:rPr>
        <w:t>Gollnisch</w:t>
      </w:r>
      <w:proofErr w:type="spellEnd"/>
      <w:r w:rsidRPr="00B607B4">
        <w:rPr>
          <w:sz w:val="24"/>
          <w:lang w:val="et-EE"/>
        </w:rPr>
        <w:t xml:space="preserve"> </w:t>
      </w:r>
      <w:r w:rsidRPr="00B607B4">
        <w:rPr>
          <w:i/>
          <w:sz w:val="24"/>
          <w:lang w:val="et-EE"/>
        </w:rPr>
        <w:t>vs</w:t>
      </w:r>
      <w:r w:rsidRPr="00B607B4">
        <w:rPr>
          <w:sz w:val="24"/>
          <w:lang w:val="et-EE"/>
        </w:rPr>
        <w:t xml:space="preserve">. </w:t>
      </w:r>
      <w:r w:rsidR="002F3340">
        <w:rPr>
          <w:sz w:val="24"/>
          <w:lang w:val="et-EE"/>
        </w:rPr>
        <w:t>Euroopa P</w:t>
      </w:r>
      <w:r w:rsidRPr="00B607B4">
        <w:rPr>
          <w:sz w:val="24"/>
          <w:lang w:val="et-EE"/>
        </w:rPr>
        <w:t xml:space="preserve">arlament, T-42/06, ECLI:EU:T:2010:102; kohtuotsus, Euroopa Kohus, 6. september 2011, </w:t>
      </w:r>
      <w:proofErr w:type="spellStart"/>
      <w:r w:rsidRPr="00B607B4">
        <w:rPr>
          <w:sz w:val="24"/>
          <w:lang w:val="et-EE"/>
        </w:rPr>
        <w:t>Patriciello</w:t>
      </w:r>
      <w:proofErr w:type="spellEnd"/>
      <w:r w:rsidRPr="00B607B4">
        <w:rPr>
          <w:sz w:val="24"/>
          <w:lang w:val="et-EE"/>
        </w:rPr>
        <w:t xml:space="preserve">, C-163/10, ECLI: EU:C:2011:543; kohtuotsus, </w:t>
      </w:r>
      <w:proofErr w:type="spellStart"/>
      <w:r w:rsidRPr="00B607B4">
        <w:rPr>
          <w:sz w:val="24"/>
          <w:lang w:val="et-EE"/>
        </w:rPr>
        <w:t>Üldkohus</w:t>
      </w:r>
      <w:proofErr w:type="spellEnd"/>
      <w:r w:rsidRPr="00B607B4">
        <w:rPr>
          <w:sz w:val="24"/>
          <w:lang w:val="et-EE"/>
        </w:rPr>
        <w:t xml:space="preserve">, 17. jaanuar 2013, </w:t>
      </w:r>
      <w:proofErr w:type="spellStart"/>
      <w:r w:rsidRPr="00B607B4">
        <w:rPr>
          <w:sz w:val="24"/>
          <w:lang w:val="et-EE"/>
        </w:rPr>
        <w:t>Gollnisch</w:t>
      </w:r>
      <w:proofErr w:type="spellEnd"/>
      <w:r w:rsidRPr="00B607B4">
        <w:rPr>
          <w:sz w:val="24"/>
          <w:lang w:val="et-EE"/>
        </w:rPr>
        <w:t xml:space="preserve"> </w:t>
      </w:r>
      <w:r w:rsidRPr="00B607B4">
        <w:rPr>
          <w:i/>
          <w:sz w:val="24"/>
          <w:lang w:val="et-EE"/>
        </w:rPr>
        <w:t>vs</w:t>
      </w:r>
      <w:r w:rsidRPr="00B607B4">
        <w:rPr>
          <w:sz w:val="24"/>
          <w:lang w:val="et-EE"/>
        </w:rPr>
        <w:t xml:space="preserve">. </w:t>
      </w:r>
      <w:r w:rsidR="002F3340">
        <w:rPr>
          <w:sz w:val="24"/>
          <w:lang w:val="et-EE"/>
        </w:rPr>
        <w:t>Euroopa P</w:t>
      </w:r>
      <w:r w:rsidRPr="00B607B4">
        <w:rPr>
          <w:sz w:val="24"/>
          <w:lang w:val="et-EE"/>
        </w:rPr>
        <w:t>arlament, T-346/11 ja T-347/11, ECLI:EU:T:2013:23; kohtuotsus, Euroopa</w:t>
      </w:r>
      <w:r w:rsidR="002F3340">
        <w:rPr>
          <w:sz w:val="24"/>
          <w:lang w:val="et-EE"/>
        </w:rPr>
        <w:t xml:space="preserve"> </w:t>
      </w:r>
      <w:r w:rsidRPr="00B607B4">
        <w:rPr>
          <w:sz w:val="24"/>
          <w:lang w:val="et-EE"/>
        </w:rPr>
        <w:t xml:space="preserve">Kohus, 19. detsember 2019, </w:t>
      </w:r>
      <w:proofErr w:type="spellStart"/>
      <w:r w:rsidRPr="00B607B4">
        <w:rPr>
          <w:sz w:val="24"/>
          <w:lang w:val="et-EE"/>
        </w:rPr>
        <w:t>Junqueras</w:t>
      </w:r>
      <w:proofErr w:type="spellEnd"/>
      <w:r w:rsidRPr="00B607B4">
        <w:rPr>
          <w:sz w:val="24"/>
          <w:lang w:val="et-EE"/>
        </w:rPr>
        <w:t xml:space="preserve"> </w:t>
      </w:r>
      <w:proofErr w:type="spellStart"/>
      <w:r w:rsidRPr="00B607B4">
        <w:rPr>
          <w:sz w:val="24"/>
          <w:lang w:val="et-EE"/>
        </w:rPr>
        <w:t>Vies</w:t>
      </w:r>
      <w:proofErr w:type="spellEnd"/>
      <w:r w:rsidRPr="00B607B4">
        <w:rPr>
          <w:sz w:val="24"/>
          <w:lang w:val="et-EE"/>
        </w:rPr>
        <w:t xml:space="preserve">, C-502/19, ECLI:EU:C:2019:1115; kohtuotsus, </w:t>
      </w:r>
      <w:proofErr w:type="spellStart"/>
      <w:r w:rsidRPr="00B607B4">
        <w:rPr>
          <w:sz w:val="24"/>
          <w:lang w:val="et-EE"/>
        </w:rPr>
        <w:t>Üldkohus</w:t>
      </w:r>
      <w:proofErr w:type="spellEnd"/>
      <w:r w:rsidRPr="00B607B4">
        <w:rPr>
          <w:sz w:val="24"/>
          <w:lang w:val="et-EE"/>
        </w:rPr>
        <w:t xml:space="preserve">, 5. juuli 2023, </w:t>
      </w:r>
      <w:proofErr w:type="spellStart"/>
      <w:r w:rsidRPr="00B607B4">
        <w:rPr>
          <w:sz w:val="24"/>
          <w:lang w:val="et-EE"/>
        </w:rPr>
        <w:t>Puigdemont</w:t>
      </w:r>
      <w:proofErr w:type="spellEnd"/>
      <w:r w:rsidRPr="00B607B4">
        <w:rPr>
          <w:sz w:val="24"/>
          <w:lang w:val="et-EE"/>
        </w:rPr>
        <w:t xml:space="preserve"> i </w:t>
      </w:r>
      <w:proofErr w:type="spellStart"/>
      <w:r w:rsidRPr="00B607B4">
        <w:rPr>
          <w:sz w:val="24"/>
          <w:lang w:val="et-EE"/>
        </w:rPr>
        <w:t>Casamajó</w:t>
      </w:r>
      <w:proofErr w:type="spellEnd"/>
      <w:r w:rsidRPr="00B607B4">
        <w:rPr>
          <w:sz w:val="24"/>
          <w:lang w:val="et-EE"/>
        </w:rPr>
        <w:t xml:space="preserve"> jt </w:t>
      </w:r>
      <w:r w:rsidRPr="00B607B4">
        <w:rPr>
          <w:i/>
          <w:sz w:val="24"/>
          <w:lang w:val="et-EE"/>
        </w:rPr>
        <w:t>vs</w:t>
      </w:r>
      <w:r w:rsidRPr="00B607B4">
        <w:rPr>
          <w:sz w:val="24"/>
          <w:lang w:val="et-EE"/>
        </w:rPr>
        <w:t>. Euroopa Parlament, T‑272/21, ECLI:EU:T:2023:373.</w:t>
      </w:r>
    </w:p>
  </w:footnote>
  <w:footnote w:id="2">
    <w:p w14:paraId="1C1DDB92" w14:textId="00E58C6A" w:rsidR="004032C6" w:rsidRPr="00B607B4" w:rsidRDefault="004032C6" w:rsidP="00B607B4">
      <w:pPr>
        <w:pStyle w:val="FootnoteText"/>
        <w:ind w:left="567" w:hanging="567"/>
        <w:rPr>
          <w:sz w:val="24"/>
          <w:lang w:val="et-EE"/>
        </w:rPr>
      </w:pPr>
      <w:r w:rsidRPr="00B607B4">
        <w:rPr>
          <w:rStyle w:val="FootnoteReference"/>
          <w:sz w:val="24"/>
          <w:lang w:val="et-EE"/>
        </w:rPr>
        <w:footnoteRef/>
      </w:r>
      <w:r w:rsidR="00B607B4" w:rsidRPr="00B607B4">
        <w:rPr>
          <w:sz w:val="24"/>
          <w:lang w:val="et-EE"/>
        </w:rPr>
        <w:t xml:space="preserve"> </w:t>
      </w:r>
      <w:r w:rsidR="00B607B4" w:rsidRPr="00B607B4">
        <w:rPr>
          <w:sz w:val="24"/>
          <w:lang w:val="et-EE"/>
        </w:rPr>
        <w:tab/>
      </w:r>
      <w:r w:rsidRPr="00B607B4">
        <w:rPr>
          <w:sz w:val="24"/>
          <w:lang w:val="et-EE"/>
        </w:rPr>
        <w:t xml:space="preserve">Kohtuotsus, </w:t>
      </w:r>
      <w:proofErr w:type="spellStart"/>
      <w:r w:rsidRPr="00B607B4">
        <w:rPr>
          <w:sz w:val="24"/>
          <w:lang w:val="et-EE"/>
        </w:rPr>
        <w:t>Üldkohus</w:t>
      </w:r>
      <w:proofErr w:type="spellEnd"/>
      <w:r w:rsidRPr="00B607B4">
        <w:rPr>
          <w:sz w:val="24"/>
          <w:lang w:val="et-EE"/>
        </w:rPr>
        <w:t xml:space="preserve">, 17. jaanuar 2013, </w:t>
      </w:r>
      <w:proofErr w:type="spellStart"/>
      <w:r w:rsidRPr="00B607B4">
        <w:rPr>
          <w:sz w:val="24"/>
          <w:lang w:val="et-EE"/>
        </w:rPr>
        <w:t>Gollnisch</w:t>
      </w:r>
      <w:proofErr w:type="spellEnd"/>
      <w:r w:rsidRPr="00B607B4">
        <w:rPr>
          <w:sz w:val="24"/>
          <w:lang w:val="et-EE"/>
        </w:rPr>
        <w:t xml:space="preserve"> </w:t>
      </w:r>
      <w:r w:rsidRPr="00B607B4">
        <w:rPr>
          <w:i/>
          <w:iCs/>
          <w:sz w:val="24"/>
          <w:lang w:val="et-EE"/>
        </w:rPr>
        <w:t>vs.</w:t>
      </w:r>
      <w:r w:rsidRPr="00B607B4">
        <w:rPr>
          <w:sz w:val="24"/>
          <w:lang w:val="et-EE"/>
        </w:rPr>
        <w:t xml:space="preserve"> </w:t>
      </w:r>
      <w:r w:rsidR="002F3340">
        <w:rPr>
          <w:sz w:val="24"/>
          <w:lang w:val="et-EE"/>
        </w:rPr>
        <w:t>Euroopa P</w:t>
      </w:r>
      <w:r w:rsidRPr="00B607B4">
        <w:rPr>
          <w:sz w:val="24"/>
          <w:lang w:val="et-EE"/>
        </w:rPr>
        <w:t>arlament, T-346/11 ja T-347/11, ECLI:EU:T:2013:23, punkt 59 ja selles viidatud kohtupraktika.</w:t>
      </w:r>
    </w:p>
  </w:footnote>
  <w:footnote w:id="3">
    <w:p w14:paraId="407D3AE5" w14:textId="575B986D" w:rsidR="004032C6" w:rsidRPr="00B607B4" w:rsidRDefault="004032C6" w:rsidP="00B607B4">
      <w:pPr>
        <w:pStyle w:val="FootnoteText"/>
        <w:ind w:left="567" w:hanging="567"/>
        <w:rPr>
          <w:sz w:val="24"/>
          <w:lang w:val="et-EE"/>
        </w:rPr>
      </w:pPr>
      <w:r w:rsidRPr="00B607B4">
        <w:rPr>
          <w:rStyle w:val="FootnoteReference"/>
          <w:sz w:val="24"/>
          <w:lang w:val="et-EE"/>
        </w:rPr>
        <w:footnoteRef/>
      </w:r>
      <w:r w:rsidR="00B607B4" w:rsidRPr="00B607B4">
        <w:rPr>
          <w:sz w:val="24"/>
          <w:lang w:val="et-EE"/>
        </w:rPr>
        <w:t xml:space="preserve"> </w:t>
      </w:r>
      <w:r w:rsidR="00B607B4" w:rsidRPr="00B607B4">
        <w:rPr>
          <w:sz w:val="24"/>
          <w:lang w:val="et-EE"/>
        </w:rPr>
        <w:tab/>
      </w:r>
      <w:r w:rsidRPr="00B607B4">
        <w:rPr>
          <w:sz w:val="24"/>
          <w:lang w:val="et-EE"/>
        </w:rPr>
        <w:t>Kohtuotsus, Euroopa</w:t>
      </w:r>
      <w:r w:rsidR="002F3340">
        <w:rPr>
          <w:sz w:val="24"/>
          <w:lang w:val="et-EE"/>
        </w:rPr>
        <w:t xml:space="preserve"> </w:t>
      </w:r>
      <w:r w:rsidRPr="00B607B4">
        <w:rPr>
          <w:sz w:val="24"/>
          <w:lang w:val="et-EE"/>
        </w:rPr>
        <w:t xml:space="preserve">Kohus, 17. september 2020, </w:t>
      </w:r>
      <w:proofErr w:type="spellStart"/>
      <w:r w:rsidRPr="00B607B4">
        <w:rPr>
          <w:sz w:val="24"/>
          <w:lang w:val="et-EE"/>
        </w:rPr>
        <w:t>Troszczynski</w:t>
      </w:r>
      <w:proofErr w:type="spellEnd"/>
      <w:r w:rsidRPr="00B607B4">
        <w:rPr>
          <w:sz w:val="24"/>
          <w:lang w:val="et-EE"/>
        </w:rPr>
        <w:t xml:space="preserve"> </w:t>
      </w:r>
      <w:r w:rsidRPr="00B607B4">
        <w:rPr>
          <w:i/>
          <w:sz w:val="24"/>
          <w:lang w:val="et-EE"/>
        </w:rPr>
        <w:t>vs</w:t>
      </w:r>
      <w:r w:rsidRPr="00B607B4">
        <w:rPr>
          <w:sz w:val="24"/>
          <w:lang w:val="et-EE"/>
        </w:rPr>
        <w:t xml:space="preserve">. </w:t>
      </w:r>
      <w:r w:rsidR="002F3340">
        <w:rPr>
          <w:sz w:val="24"/>
          <w:lang w:val="et-EE"/>
        </w:rPr>
        <w:t>Euroopa P</w:t>
      </w:r>
      <w:r w:rsidRPr="00B607B4">
        <w:rPr>
          <w:sz w:val="24"/>
          <w:lang w:val="et-EE"/>
        </w:rPr>
        <w:t>arlament, C-12/19 P, ECLI:EU:C:2020:725, punkt 26.</w:t>
      </w:r>
    </w:p>
  </w:footnote>
  <w:footnote w:id="4">
    <w:p w14:paraId="1F492847" w14:textId="51AE94B6" w:rsidR="004032C6" w:rsidRPr="00B607B4" w:rsidRDefault="004032C6" w:rsidP="00B607B4">
      <w:pPr>
        <w:pStyle w:val="FootnoteText"/>
        <w:ind w:left="567" w:hanging="567"/>
        <w:rPr>
          <w:sz w:val="24"/>
          <w:lang w:val="et-EE"/>
        </w:rPr>
      </w:pPr>
      <w:r w:rsidRPr="00B607B4">
        <w:rPr>
          <w:rStyle w:val="FootnoteReference"/>
          <w:sz w:val="24"/>
          <w:lang w:val="et-EE"/>
        </w:rPr>
        <w:footnoteRef/>
      </w:r>
      <w:r w:rsidR="00B607B4" w:rsidRPr="00B607B4">
        <w:rPr>
          <w:sz w:val="24"/>
          <w:lang w:val="et-EE"/>
        </w:rPr>
        <w:t xml:space="preserve"> </w:t>
      </w:r>
      <w:r w:rsidR="00B607B4" w:rsidRPr="00B607B4">
        <w:rPr>
          <w:sz w:val="24"/>
          <w:lang w:val="et-EE"/>
        </w:rPr>
        <w:tab/>
      </w:r>
      <w:r w:rsidRPr="00B607B4">
        <w:rPr>
          <w:sz w:val="24"/>
          <w:lang w:val="et-EE"/>
        </w:rPr>
        <w:t xml:space="preserve">Kohtuotsus, </w:t>
      </w:r>
      <w:proofErr w:type="spellStart"/>
      <w:r w:rsidRPr="00B607B4">
        <w:rPr>
          <w:sz w:val="24"/>
          <w:lang w:val="et-EE"/>
        </w:rPr>
        <w:t>Üldkohus</w:t>
      </w:r>
      <w:proofErr w:type="spellEnd"/>
      <w:r w:rsidRPr="00B607B4">
        <w:rPr>
          <w:sz w:val="24"/>
          <w:lang w:val="et-EE"/>
        </w:rPr>
        <w:t xml:space="preserve">, 30. aprill 2019, </w:t>
      </w:r>
      <w:proofErr w:type="spellStart"/>
      <w:r w:rsidRPr="00B607B4">
        <w:rPr>
          <w:sz w:val="24"/>
          <w:lang w:val="et-EE"/>
        </w:rPr>
        <w:t>Briois</w:t>
      </w:r>
      <w:proofErr w:type="spellEnd"/>
      <w:r w:rsidRPr="00B607B4">
        <w:rPr>
          <w:sz w:val="24"/>
          <w:lang w:val="et-EE"/>
        </w:rPr>
        <w:t xml:space="preserve"> </w:t>
      </w:r>
      <w:r w:rsidRPr="00B607B4">
        <w:rPr>
          <w:i/>
          <w:sz w:val="24"/>
          <w:lang w:val="et-EE"/>
        </w:rPr>
        <w:t>vs</w:t>
      </w:r>
      <w:r w:rsidRPr="00B607B4">
        <w:rPr>
          <w:sz w:val="24"/>
          <w:lang w:val="et-EE"/>
        </w:rPr>
        <w:t xml:space="preserve">. </w:t>
      </w:r>
      <w:r w:rsidR="002F3340">
        <w:rPr>
          <w:sz w:val="24"/>
          <w:lang w:val="et-EE"/>
        </w:rPr>
        <w:t>Euroopa P</w:t>
      </w:r>
      <w:r w:rsidRPr="00B607B4">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9077" w14:textId="77777777" w:rsidR="00064002" w:rsidRPr="00B607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8B0FC" w14:textId="77777777" w:rsidR="00064002" w:rsidRPr="00B607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F79B9" w14:textId="77777777" w:rsidR="00064002" w:rsidRPr="00B607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5302300">
    <w:abstractNumId w:val="9"/>
  </w:num>
  <w:num w:numId="2" w16cid:durableId="1396929967">
    <w:abstractNumId w:val="9"/>
  </w:num>
  <w:num w:numId="3" w16cid:durableId="1261111038">
    <w:abstractNumId w:val="7"/>
  </w:num>
  <w:num w:numId="4" w16cid:durableId="2142380018">
    <w:abstractNumId w:val="7"/>
  </w:num>
  <w:num w:numId="5" w16cid:durableId="440342771">
    <w:abstractNumId w:val="6"/>
  </w:num>
  <w:num w:numId="6" w16cid:durableId="508183240">
    <w:abstractNumId w:val="6"/>
  </w:num>
  <w:num w:numId="7" w16cid:durableId="304432451">
    <w:abstractNumId w:val="5"/>
  </w:num>
  <w:num w:numId="8" w16cid:durableId="23674305">
    <w:abstractNumId w:val="5"/>
  </w:num>
  <w:num w:numId="9" w16cid:durableId="1593469704">
    <w:abstractNumId w:val="4"/>
  </w:num>
  <w:num w:numId="10" w16cid:durableId="1149444823">
    <w:abstractNumId w:val="4"/>
  </w:num>
  <w:num w:numId="11" w16cid:durableId="811024197">
    <w:abstractNumId w:val="8"/>
  </w:num>
  <w:num w:numId="12" w16cid:durableId="209733658">
    <w:abstractNumId w:val="8"/>
  </w:num>
  <w:num w:numId="13" w16cid:durableId="188763757">
    <w:abstractNumId w:val="3"/>
  </w:num>
  <w:num w:numId="14" w16cid:durableId="1690333332">
    <w:abstractNumId w:val="3"/>
  </w:num>
  <w:num w:numId="15" w16cid:durableId="194774576">
    <w:abstractNumId w:val="2"/>
  </w:num>
  <w:num w:numId="16" w16cid:durableId="1846019671">
    <w:abstractNumId w:val="2"/>
  </w:num>
  <w:num w:numId="17" w16cid:durableId="463428031">
    <w:abstractNumId w:val="1"/>
  </w:num>
  <w:num w:numId="18" w16cid:durableId="328826716">
    <w:abstractNumId w:val="1"/>
  </w:num>
  <w:num w:numId="19" w16cid:durableId="1379814970">
    <w:abstractNumId w:val="0"/>
  </w:num>
  <w:num w:numId="20" w16cid:durableId="1012413012">
    <w:abstractNumId w:val="0"/>
  </w:num>
  <w:num w:numId="21" w16cid:durableId="810253037">
    <w:abstractNumId w:val="9"/>
  </w:num>
  <w:num w:numId="22" w16cid:durableId="1221790211">
    <w:abstractNumId w:val="7"/>
  </w:num>
  <w:num w:numId="23" w16cid:durableId="503328754">
    <w:abstractNumId w:val="6"/>
  </w:num>
  <w:num w:numId="24" w16cid:durableId="1658343837">
    <w:abstractNumId w:val="5"/>
  </w:num>
  <w:num w:numId="25" w16cid:durableId="1256204458">
    <w:abstractNumId w:val="4"/>
  </w:num>
  <w:num w:numId="26" w16cid:durableId="443620379">
    <w:abstractNumId w:val="8"/>
  </w:num>
  <w:num w:numId="27" w16cid:durableId="524444220">
    <w:abstractNumId w:val="3"/>
  </w:num>
  <w:num w:numId="28" w16cid:durableId="1323578799">
    <w:abstractNumId w:val="2"/>
  </w:num>
  <w:num w:numId="29" w16cid:durableId="758718089">
    <w:abstractNumId w:val="1"/>
  </w:num>
  <w:num w:numId="30" w16cid:durableId="361905570">
    <w:abstractNumId w:val="0"/>
  </w:num>
  <w:num w:numId="31" w16cid:durableId="626662125">
    <w:abstractNumId w:val="9"/>
  </w:num>
  <w:num w:numId="32" w16cid:durableId="643050590">
    <w:abstractNumId w:val="7"/>
  </w:num>
  <w:num w:numId="33" w16cid:durableId="349140815">
    <w:abstractNumId w:val="6"/>
  </w:num>
  <w:num w:numId="34" w16cid:durableId="351228404">
    <w:abstractNumId w:val="5"/>
  </w:num>
  <w:num w:numId="35" w16cid:durableId="457265051">
    <w:abstractNumId w:val="4"/>
  </w:num>
  <w:num w:numId="36" w16cid:durableId="2143184980">
    <w:abstractNumId w:val="8"/>
  </w:num>
  <w:num w:numId="37" w16cid:durableId="1176385693">
    <w:abstractNumId w:val="3"/>
  </w:num>
  <w:num w:numId="38" w16cid:durableId="1555581151">
    <w:abstractNumId w:val="2"/>
  </w:num>
  <w:num w:numId="39" w16cid:durableId="343483876">
    <w:abstractNumId w:val="1"/>
  </w:num>
  <w:num w:numId="40" w16cid:durableId="86117808">
    <w:abstractNumId w:val="0"/>
  </w:num>
  <w:num w:numId="41" w16cid:durableId="703213147">
    <w:abstractNumId w:val="10"/>
  </w:num>
  <w:num w:numId="42" w16cid:durableId="1747650399">
    <w:abstractNumId w:val="10"/>
  </w:num>
  <w:num w:numId="43" w16cid:durableId="1737432611">
    <w:abstractNumId w:val="10"/>
  </w:num>
  <w:num w:numId="44" w16cid:durableId="1061250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3/2025"/>
    <w:docVar w:name="dvlangue" w:val="ET"/>
    <w:docVar w:name="dvnumam" w:val="0"/>
    <w:docVar w:name="dvpe" w:val="774.380"/>
    <w:docVar w:name="dvrapporteur" w:val="Raportöör: "/>
    <w:docVar w:name="dvtitre" w:val="Euroopa Parlamendi .... 2025. aasta otsus Ilaria Salise puutumatuse äravõtmise taotluse kohta(2024/2086(IMM))"/>
  </w:docVars>
  <w:rsids>
    <w:rsidRoot w:val="00570EA8"/>
    <w:rsid w:val="00002272"/>
    <w:rsid w:val="00012A57"/>
    <w:rsid w:val="00064002"/>
    <w:rsid w:val="000677B9"/>
    <w:rsid w:val="000831BA"/>
    <w:rsid w:val="000A42CC"/>
    <w:rsid w:val="000E7DD9"/>
    <w:rsid w:val="0010095E"/>
    <w:rsid w:val="00125B37"/>
    <w:rsid w:val="00127AB6"/>
    <w:rsid w:val="00187494"/>
    <w:rsid w:val="001C3F3E"/>
    <w:rsid w:val="001F32AE"/>
    <w:rsid w:val="00235B80"/>
    <w:rsid w:val="002767FF"/>
    <w:rsid w:val="002B18FE"/>
    <w:rsid w:val="002B5493"/>
    <w:rsid w:val="002F3340"/>
    <w:rsid w:val="00343214"/>
    <w:rsid w:val="00361C00"/>
    <w:rsid w:val="00395FA1"/>
    <w:rsid w:val="003E15D4"/>
    <w:rsid w:val="004032C6"/>
    <w:rsid w:val="00411CCE"/>
    <w:rsid w:val="0041666E"/>
    <w:rsid w:val="00421060"/>
    <w:rsid w:val="00471C19"/>
    <w:rsid w:val="004867E3"/>
    <w:rsid w:val="00494A28"/>
    <w:rsid w:val="004C0004"/>
    <w:rsid w:val="004C5D52"/>
    <w:rsid w:val="0050519A"/>
    <w:rsid w:val="005072A1"/>
    <w:rsid w:val="00514517"/>
    <w:rsid w:val="00545827"/>
    <w:rsid w:val="00560270"/>
    <w:rsid w:val="00570EA8"/>
    <w:rsid w:val="00575875"/>
    <w:rsid w:val="005C2568"/>
    <w:rsid w:val="005F1B17"/>
    <w:rsid w:val="006037C0"/>
    <w:rsid w:val="006631B6"/>
    <w:rsid w:val="00680577"/>
    <w:rsid w:val="006F74FA"/>
    <w:rsid w:val="007055EA"/>
    <w:rsid w:val="007238A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D3E"/>
    <w:rsid w:val="00B45D17"/>
    <w:rsid w:val="00B558F0"/>
    <w:rsid w:val="00B607B4"/>
    <w:rsid w:val="00BD48FE"/>
    <w:rsid w:val="00BD7BD8"/>
    <w:rsid w:val="00BE6ADC"/>
    <w:rsid w:val="00BF4C52"/>
    <w:rsid w:val="00C05BFE"/>
    <w:rsid w:val="00C23CD4"/>
    <w:rsid w:val="00C61C0C"/>
    <w:rsid w:val="00C941CB"/>
    <w:rsid w:val="00CC2357"/>
    <w:rsid w:val="00CF071A"/>
    <w:rsid w:val="00D058B8"/>
    <w:rsid w:val="00D3325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63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C2FC1"/>
  <w15:chartTrackingRefBased/>
  <w15:docId w15:val="{A69889B2-E4AC-4F85-8B47-A09A9586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032C6"/>
    <w:pPr>
      <w:spacing w:after="240"/>
      <w:ind w:left="567" w:hanging="567"/>
    </w:pPr>
  </w:style>
  <w:style w:type="paragraph" w:customStyle="1" w:styleId="EPComma">
    <w:name w:val="EPComma"/>
    <w:basedOn w:val="Normal"/>
    <w:rsid w:val="004032C6"/>
    <w:pPr>
      <w:spacing w:before="480" w:after="240"/>
    </w:pPr>
  </w:style>
  <w:style w:type="paragraph" w:styleId="Revision">
    <w:name w:val="Revision"/>
    <w:hidden/>
    <w:uiPriority w:val="99"/>
    <w:semiHidden/>
    <w:rsid w:val="002F3340"/>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98CA8-20A2-45F7-93E7-CBD01C514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5316</Characters>
  <Application>Microsoft Office Word</Application>
  <DocSecurity>0</DocSecurity>
  <Lines>143</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2025-11-04T14:20:00Z</dcterms:created>
  <dcterms:modified xsi:type="dcterms:W3CDTF">2025-11-04T14:20:00Z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A10-0183/2025</vt:lpwstr>
  </property>
  <property fmtid="{D5CDD505-2E9C-101B-9397-08002B2CF9AE}" pid="4" name="&lt;Type&gt;">
    <vt:lpwstr>RR</vt:lpwstr>
  </property>
</Properties>
</file>