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2518" w14:paraId="064983D6" w14:textId="77777777" w:rsidTr="0010095E">
        <w:trPr>
          <w:trHeight w:hRule="exact" w:val="1418"/>
        </w:trPr>
        <w:tc>
          <w:tcPr>
            <w:tcW w:w="6804" w:type="dxa"/>
            <w:shd w:val="clear" w:color="auto" w:fill="auto"/>
            <w:vAlign w:val="center"/>
          </w:tcPr>
          <w:p w14:paraId="6CB2AD2A" w14:textId="77777777" w:rsidR="00751A4A" w:rsidRPr="007D2518" w:rsidRDefault="00876D93" w:rsidP="0010095E">
            <w:pPr>
              <w:pStyle w:val="EPName"/>
            </w:pPr>
            <w:r w:rsidRPr="007D2518">
              <w:t>Euroopa Parlament</w:t>
            </w:r>
          </w:p>
          <w:p w14:paraId="1DAA242A" w14:textId="77777777" w:rsidR="00751A4A" w:rsidRPr="007D2518" w:rsidRDefault="005F1B17" w:rsidP="005F1B17">
            <w:pPr>
              <w:pStyle w:val="EPTerm"/>
              <w:rPr>
                <w:rStyle w:val="HideTWBExt"/>
                <w:noProof w:val="0"/>
                <w:vanish w:val="0"/>
                <w:color w:val="auto"/>
              </w:rPr>
            </w:pPr>
            <w:r w:rsidRPr="007D2518">
              <w:t>2024</w:t>
            </w:r>
            <w:r w:rsidR="00817416" w:rsidRPr="007D2518">
              <w:t>-202</w:t>
            </w:r>
            <w:r w:rsidRPr="007D2518">
              <w:t>9</w:t>
            </w:r>
          </w:p>
        </w:tc>
        <w:tc>
          <w:tcPr>
            <w:tcW w:w="2268" w:type="dxa"/>
            <w:shd w:val="clear" w:color="auto" w:fill="auto"/>
          </w:tcPr>
          <w:p w14:paraId="233A1522" w14:textId="77777777" w:rsidR="00751A4A" w:rsidRPr="007D2518" w:rsidRDefault="00187494" w:rsidP="0010095E">
            <w:pPr>
              <w:pStyle w:val="EPLogo"/>
            </w:pPr>
            <w:r w:rsidRPr="007D2518">
              <w:rPr>
                <w:noProof/>
                <w:lang w:eastAsia="ja-JP"/>
              </w:rPr>
              <w:drawing>
                <wp:inline distT="0" distB="0" distL="0" distR="0" wp14:anchorId="2FE9BFBB" wp14:editId="356D48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534AFC" w14:textId="77777777" w:rsidR="00D058B8" w:rsidRPr="007D2518" w:rsidRDefault="00D058B8" w:rsidP="004C5D52">
      <w:pPr>
        <w:pStyle w:val="LineTop"/>
      </w:pPr>
    </w:p>
    <w:p w14:paraId="0F707FC4" w14:textId="77777777" w:rsidR="00680577" w:rsidRPr="007D2518" w:rsidRDefault="00876D93" w:rsidP="00680577">
      <w:pPr>
        <w:pStyle w:val="EPBodyTA1"/>
      </w:pPr>
      <w:r w:rsidRPr="007D2518">
        <w:t>VASTUVÕETUD TEKSTID</w:t>
      </w:r>
    </w:p>
    <w:p w14:paraId="69E229FD" w14:textId="77777777" w:rsidR="00D058B8" w:rsidRPr="007D2518" w:rsidRDefault="00D058B8" w:rsidP="00D058B8">
      <w:pPr>
        <w:pStyle w:val="LineBottom"/>
      </w:pPr>
    </w:p>
    <w:p w14:paraId="2471BA0F" w14:textId="248565F2" w:rsidR="00876D93" w:rsidRPr="007D2518" w:rsidRDefault="00876D93" w:rsidP="00876D93">
      <w:pPr>
        <w:pStyle w:val="ATHeading1"/>
      </w:pPr>
      <w:bookmarkStart w:id="0" w:name="TANumber"/>
      <w:r w:rsidRPr="007D2518">
        <w:t>P10_TA(2025)0</w:t>
      </w:r>
      <w:r w:rsidR="00FF1257" w:rsidRPr="007D2518">
        <w:t>207</w:t>
      </w:r>
      <w:bookmarkEnd w:id="0"/>
    </w:p>
    <w:p w14:paraId="39FBA18C" w14:textId="77777777" w:rsidR="00876D93" w:rsidRPr="007D2518" w:rsidRDefault="00876D93" w:rsidP="00876D93">
      <w:pPr>
        <w:pStyle w:val="ATHeading2"/>
      </w:pPr>
      <w:bookmarkStart w:id="1" w:name="title"/>
      <w:proofErr w:type="spellStart"/>
      <w:r w:rsidRPr="007D2518">
        <w:t>Klára</w:t>
      </w:r>
      <w:proofErr w:type="spellEnd"/>
      <w:r w:rsidRPr="007D2518">
        <w:t xml:space="preserve"> </w:t>
      </w:r>
      <w:proofErr w:type="spellStart"/>
      <w:r w:rsidRPr="007D2518">
        <w:t>Dobrevi</w:t>
      </w:r>
      <w:proofErr w:type="spellEnd"/>
      <w:r w:rsidRPr="007D2518">
        <w:t xml:space="preserve"> puutumatuse äravõtmise taotlus</w:t>
      </w:r>
      <w:bookmarkEnd w:id="1"/>
    </w:p>
    <w:p w14:paraId="0571585F" w14:textId="77777777" w:rsidR="00876D93" w:rsidRPr="007D2518" w:rsidRDefault="00876D93" w:rsidP="00876D93">
      <w:pPr>
        <w:rPr>
          <w:i/>
          <w:vanish/>
        </w:rPr>
      </w:pPr>
      <w:r w:rsidRPr="007D2518">
        <w:rPr>
          <w:i/>
        </w:rPr>
        <w:fldChar w:fldCharType="begin"/>
      </w:r>
      <w:r w:rsidRPr="007D2518">
        <w:rPr>
          <w:i/>
        </w:rPr>
        <w:instrText xml:space="preserve"> TC"(</w:instrText>
      </w:r>
      <w:bookmarkStart w:id="2" w:name="DocNumber"/>
      <w:r w:rsidRPr="007D2518">
        <w:rPr>
          <w:i/>
        </w:rPr>
        <w:instrText>A10-0184/2025</w:instrText>
      </w:r>
      <w:bookmarkEnd w:id="2"/>
      <w:r w:rsidRPr="007D2518">
        <w:rPr>
          <w:i/>
        </w:rPr>
        <w:instrText xml:space="preserve"> - Raportöör: Ilhan Kyuchyuk)"\l3 \n&gt; \* MERGEFORMAT </w:instrText>
      </w:r>
      <w:r w:rsidRPr="007D2518">
        <w:rPr>
          <w:i/>
        </w:rPr>
        <w:fldChar w:fldCharType="end"/>
      </w:r>
    </w:p>
    <w:p w14:paraId="6857E630" w14:textId="77777777" w:rsidR="00876D93" w:rsidRPr="007D2518" w:rsidRDefault="00876D93" w:rsidP="00876D93">
      <w:pPr>
        <w:rPr>
          <w:vanish/>
        </w:rPr>
      </w:pPr>
      <w:bookmarkStart w:id="3" w:name="Commission"/>
      <w:r w:rsidRPr="007D2518">
        <w:rPr>
          <w:vanish/>
        </w:rPr>
        <w:t>Õiguskomisjon</w:t>
      </w:r>
      <w:bookmarkEnd w:id="3"/>
    </w:p>
    <w:p w14:paraId="0F26A9B0" w14:textId="77777777" w:rsidR="00876D93" w:rsidRPr="007D2518" w:rsidRDefault="00876D93" w:rsidP="00876D93">
      <w:pPr>
        <w:rPr>
          <w:vanish/>
        </w:rPr>
      </w:pPr>
      <w:bookmarkStart w:id="4" w:name="PE"/>
      <w:r w:rsidRPr="007D2518">
        <w:rPr>
          <w:vanish/>
        </w:rPr>
        <w:t>PE766.949</w:t>
      </w:r>
      <w:bookmarkEnd w:id="4"/>
    </w:p>
    <w:p w14:paraId="4F81E6AD" w14:textId="24B7A057" w:rsidR="00876D93" w:rsidRPr="007D2518" w:rsidRDefault="00876D93" w:rsidP="00F66781">
      <w:pPr>
        <w:pStyle w:val="ATHeading3"/>
      </w:pPr>
      <w:bookmarkStart w:id="5" w:name="Sujet"/>
      <w:r w:rsidRPr="007D2518">
        <w:t xml:space="preserve">Euroopa Parlamendi </w:t>
      </w:r>
      <w:r w:rsidR="00F66781" w:rsidRPr="007D2518">
        <w:t>7</w:t>
      </w:r>
      <w:r w:rsidRPr="007D2518">
        <w:t>.</w:t>
      </w:r>
      <w:r w:rsidR="00F66781" w:rsidRPr="007D2518">
        <w:t> oktoobri</w:t>
      </w:r>
      <w:r w:rsidRPr="007D2518">
        <w:t xml:space="preserve"> 2025.</w:t>
      </w:r>
      <w:r w:rsidR="00F66781" w:rsidRPr="007D2518">
        <w:t> </w:t>
      </w:r>
      <w:r w:rsidRPr="007D2518">
        <w:t xml:space="preserve">aasta otsus </w:t>
      </w:r>
      <w:proofErr w:type="spellStart"/>
      <w:r w:rsidRPr="007D2518">
        <w:t>Klára</w:t>
      </w:r>
      <w:proofErr w:type="spellEnd"/>
      <w:r w:rsidRPr="007D2518">
        <w:t xml:space="preserve"> </w:t>
      </w:r>
      <w:proofErr w:type="spellStart"/>
      <w:r w:rsidRPr="007D2518">
        <w:t>Dobrevi</w:t>
      </w:r>
      <w:proofErr w:type="spellEnd"/>
      <w:r w:rsidRPr="007D2518">
        <w:t xml:space="preserve"> puutumatuse äravõtmise taotluse kohta</w:t>
      </w:r>
      <w:bookmarkEnd w:id="5"/>
      <w:r w:rsidRPr="007D2518">
        <w:t xml:space="preserve"> </w:t>
      </w:r>
      <w:bookmarkStart w:id="6" w:name="References"/>
      <w:r w:rsidRPr="007D2518">
        <w:t>(2024/2042(IMM))</w:t>
      </w:r>
      <w:bookmarkEnd w:id="6"/>
    </w:p>
    <w:p w14:paraId="693BD9D1" w14:textId="77777777" w:rsidR="000C25DB" w:rsidRPr="007D2518" w:rsidRDefault="000C25DB" w:rsidP="000C25DB">
      <w:pPr>
        <w:pStyle w:val="EPComma"/>
      </w:pPr>
      <w:bookmarkStart w:id="7" w:name="TextBodyBegin"/>
      <w:bookmarkEnd w:id="7"/>
      <w:r w:rsidRPr="007D2518">
        <w:rPr>
          <w:i/>
        </w:rPr>
        <w:t>Euroopa Parlament</w:t>
      </w:r>
      <w:r w:rsidRPr="007D2518">
        <w:t>,</w:t>
      </w:r>
    </w:p>
    <w:p w14:paraId="38200F14" w14:textId="3F5DAF95" w:rsidR="000C25DB" w:rsidRPr="007D2518" w:rsidRDefault="000C25DB" w:rsidP="000C25DB">
      <w:pPr>
        <w:pStyle w:val="NormalHanging12a"/>
      </w:pPr>
      <w:r w:rsidRPr="007D2518">
        <w:t>–</w:t>
      </w:r>
      <w:r w:rsidRPr="007D2518">
        <w:tab/>
        <w:t xml:space="preserve">võttes arvesse </w:t>
      </w:r>
      <w:proofErr w:type="spellStart"/>
      <w:r w:rsidRPr="007D2518">
        <w:t>Klára</w:t>
      </w:r>
      <w:proofErr w:type="spellEnd"/>
      <w:r w:rsidRPr="007D2518">
        <w:t xml:space="preserve"> </w:t>
      </w:r>
      <w:proofErr w:type="spellStart"/>
      <w:r w:rsidRPr="007D2518">
        <w:t>Dobrevi</w:t>
      </w:r>
      <w:proofErr w:type="spellEnd"/>
      <w:r w:rsidRPr="007D2518">
        <w:t xml:space="preserve"> puutumatuse äravõtmise taotlust, mille esitas 29. augustil 2024. aastal Budapesti II ja III piirkonna maakohus seoses kriminaalmenetlusega, mis algatati tema suhtes erasüüdistuse alusel, ja </w:t>
      </w:r>
      <w:r w:rsidR="00F66781" w:rsidRPr="007D2518">
        <w:t>millest anti teada</w:t>
      </w:r>
      <w:r w:rsidRPr="007D2518">
        <w:t xml:space="preserve"> täiskogu istungil 16. septembril 2024. aastal,</w:t>
      </w:r>
    </w:p>
    <w:p w14:paraId="40EF382D" w14:textId="77777777" w:rsidR="000C25DB" w:rsidRPr="007D2518" w:rsidRDefault="000C25DB" w:rsidP="000C25DB">
      <w:pPr>
        <w:pStyle w:val="NormalHanging12a"/>
      </w:pPr>
      <w:r w:rsidRPr="007D2518">
        <w:t>–</w:t>
      </w:r>
      <w:r w:rsidRPr="007D2518">
        <w:tab/>
        <w:t xml:space="preserve">olles 29. jaanuaril 2025 vastavalt kodukorra artikli 9 lõikele 6 kuulanud ära </w:t>
      </w:r>
      <w:proofErr w:type="spellStart"/>
      <w:r w:rsidRPr="007D2518">
        <w:t>Klára</w:t>
      </w:r>
      <w:proofErr w:type="spellEnd"/>
      <w:r w:rsidRPr="007D2518">
        <w:t xml:space="preserve"> </w:t>
      </w:r>
      <w:proofErr w:type="spellStart"/>
      <w:r w:rsidRPr="007D2518">
        <w:t>Dobrevi</w:t>
      </w:r>
      <w:proofErr w:type="spellEnd"/>
      <w:r w:rsidRPr="007D2518">
        <w:t xml:space="preserve"> selgitused,</w:t>
      </w:r>
    </w:p>
    <w:p w14:paraId="344ADBE2" w14:textId="77777777" w:rsidR="000C25DB" w:rsidRPr="007D2518" w:rsidRDefault="000C25DB" w:rsidP="000C25DB">
      <w:pPr>
        <w:pStyle w:val="NormalHanging12a"/>
      </w:pPr>
      <w:r w:rsidRPr="007D2518">
        <w:t>–</w:t>
      </w:r>
      <w:r w:rsidRPr="007D2518">
        <w:tab/>
        <w:t>võttes arvesse protokolli nr 7 (Euroopa Liidu privileegide ja immuniteetide kohta) artikleid 8 ja 9 ning otsestel ja üldistel valimistel Euroopa Parlamendi liikmete valimist käsitleva 20. septembri 1976. aasta akti artikli 6 lõiget 2,</w:t>
      </w:r>
    </w:p>
    <w:p w14:paraId="36E23628" w14:textId="77777777" w:rsidR="000C25DB" w:rsidRPr="007D2518" w:rsidRDefault="000C25DB" w:rsidP="000C25DB">
      <w:pPr>
        <w:pStyle w:val="NormalHanging12a"/>
      </w:pPr>
      <w:r w:rsidRPr="007D2518">
        <w:t>–</w:t>
      </w:r>
      <w:r w:rsidRPr="007D2518">
        <w:tab/>
        <w:t xml:space="preserve">võttes arvesse Ungari põhiseaduse § 4 lõiget 2, </w:t>
      </w:r>
    </w:p>
    <w:p w14:paraId="1F447A32" w14:textId="77777777" w:rsidR="000C25DB" w:rsidRPr="007D2518" w:rsidRDefault="000C25DB" w:rsidP="000C25DB">
      <w:pPr>
        <w:pStyle w:val="NormalHanging12a"/>
      </w:pPr>
      <w:r w:rsidRPr="007D2518">
        <w:t>–</w:t>
      </w:r>
      <w:r w:rsidRPr="007D2518">
        <w:tab/>
        <w:t>võttes arvesse Euroopa Liidu Kohtu 21. oktoobri 2008. aasta, 19. märtsi 2010. aasta, 6. septembri 2011. aasta, 17. jaanuari 2013. aasta, 19. detsembri 2019. aasta ja 5. juuli 2023. aasta otsuseid</w:t>
      </w:r>
      <w:r w:rsidRPr="007D2518">
        <w:rPr>
          <w:rStyle w:val="FootnoteReference"/>
          <w:color w:val="000000"/>
        </w:rPr>
        <w:footnoteReference w:id="1"/>
      </w:r>
      <w:r w:rsidRPr="007D2518">
        <w:t>,</w:t>
      </w:r>
    </w:p>
    <w:p w14:paraId="21108597" w14:textId="77777777" w:rsidR="000C25DB" w:rsidRPr="007D2518" w:rsidRDefault="000C25DB" w:rsidP="000C25DB">
      <w:pPr>
        <w:pStyle w:val="NormalHanging12a"/>
      </w:pPr>
      <w:r w:rsidRPr="007D2518">
        <w:t>–</w:t>
      </w:r>
      <w:r w:rsidRPr="007D2518">
        <w:tab/>
        <w:t>võttes arvesse kodukorra artikli 5 lõiget 2, artikli 6 lõiget 1 ja artiklit 9,</w:t>
      </w:r>
    </w:p>
    <w:p w14:paraId="11E1B8E4" w14:textId="77777777" w:rsidR="000C25DB" w:rsidRPr="007D2518" w:rsidRDefault="000C25DB" w:rsidP="000C25DB">
      <w:pPr>
        <w:pStyle w:val="NormalHanging12a"/>
      </w:pPr>
      <w:r w:rsidRPr="007D2518">
        <w:lastRenderedPageBreak/>
        <w:t>–</w:t>
      </w:r>
      <w:r w:rsidRPr="007D2518">
        <w:tab/>
        <w:t>võttes arvesse õiguskomisjoni raportit (A10-0184/2025),</w:t>
      </w:r>
    </w:p>
    <w:p w14:paraId="1B7EBDCD" w14:textId="77777777" w:rsidR="000C25DB" w:rsidRPr="007D2518" w:rsidRDefault="000C25DB" w:rsidP="000C25DB">
      <w:pPr>
        <w:pStyle w:val="NormalHanging12a"/>
      </w:pPr>
      <w:r w:rsidRPr="007D2518">
        <w:t>A.</w:t>
      </w:r>
      <w:r w:rsidRPr="007D2518">
        <w:tab/>
        <w:t xml:space="preserve">arvestades, et 29. augustil 2024 esitas Budapesti II ja III piirkonna maakohus taotluse võtta ära Ungarist valitud Euroopa Parlamendi liikme </w:t>
      </w:r>
      <w:proofErr w:type="spellStart"/>
      <w:r w:rsidRPr="007D2518">
        <w:t>Klára</w:t>
      </w:r>
      <w:proofErr w:type="spellEnd"/>
      <w:r w:rsidRPr="007D2518">
        <w:t xml:space="preserve"> </w:t>
      </w:r>
      <w:proofErr w:type="spellStart"/>
      <w:r w:rsidRPr="007D2518">
        <w:t>Dobrevi</w:t>
      </w:r>
      <w:proofErr w:type="spellEnd"/>
      <w:r w:rsidRPr="007D2518">
        <w:t xml:space="preserve"> puutumatus seoses kriminaalmenetlusega, milles erasüüdistaja süüdistab teda laimamises;</w:t>
      </w:r>
    </w:p>
    <w:p w14:paraId="68441313" w14:textId="50889D73" w:rsidR="000C25DB" w:rsidRPr="007D2518" w:rsidRDefault="000C25DB" w:rsidP="000C25DB">
      <w:pPr>
        <w:pStyle w:val="NormalHanging12a"/>
      </w:pPr>
      <w:r w:rsidRPr="007D2518">
        <w:t>B.</w:t>
      </w:r>
      <w:r w:rsidRPr="007D2518">
        <w:tab/>
        <w:t xml:space="preserve">arvestades, et erasüüdistuse kohaselt postitas </w:t>
      </w:r>
      <w:proofErr w:type="spellStart"/>
      <w:r w:rsidRPr="007D2518">
        <w:t>Klára</w:t>
      </w:r>
      <w:proofErr w:type="spellEnd"/>
      <w:r w:rsidRPr="007D2518">
        <w:t xml:space="preserve"> </w:t>
      </w:r>
      <w:proofErr w:type="spellStart"/>
      <w:r w:rsidRPr="007D2518">
        <w:t>Dobrev</w:t>
      </w:r>
      <w:proofErr w:type="spellEnd"/>
      <w:r w:rsidRPr="007D2518">
        <w:t xml:space="preserve"> 22. veebruaril 2024 sotsiaalmeediasse Ungari peaministrit ja erasüüdistuse esitajat kujutava foto, millele oli lisatud lause selle kohta, et </w:t>
      </w:r>
      <w:r w:rsidR="00F66781" w:rsidRPr="007D2518">
        <w:t>erasüüdistaja</w:t>
      </w:r>
      <w:r w:rsidRPr="007D2518">
        <w:t xml:space="preserve"> on süüdlane toona Ungaris puhkenud pedofiiliaskandaalis;</w:t>
      </w:r>
    </w:p>
    <w:p w14:paraId="169CA32F" w14:textId="77777777" w:rsidR="000C25DB" w:rsidRPr="007D2518" w:rsidRDefault="000C25DB" w:rsidP="000C25DB">
      <w:pPr>
        <w:pStyle w:val="NormalHanging12a"/>
      </w:pPr>
      <w:r w:rsidRPr="007D2518">
        <w:t>C.</w:t>
      </w:r>
      <w:r w:rsidRPr="007D2518">
        <w:tab/>
        <w:t xml:space="preserve">arvestades, et fotot postitades pani </w:t>
      </w:r>
      <w:proofErr w:type="spellStart"/>
      <w:r w:rsidRPr="007D2518">
        <w:t>Klára</w:t>
      </w:r>
      <w:proofErr w:type="spellEnd"/>
      <w:r w:rsidRPr="007D2518">
        <w:t xml:space="preserve"> </w:t>
      </w:r>
      <w:proofErr w:type="spellStart"/>
      <w:r w:rsidRPr="007D2518">
        <w:t>Dobrev</w:t>
      </w:r>
      <w:proofErr w:type="spellEnd"/>
      <w:r w:rsidRPr="007D2518">
        <w:t xml:space="preserve"> väidetavalt toime süüteo, mis seisnes avalikus laimus, mis on 2012. aasta seaduse C (Ungari karistusseadustiku kohta) § 226 lõike 1 ja § 226 lõike 2 punkti b kohaselt süütegu; arvestades, et Ungari karistusseadustiku artikli 231 lõike 2 kohaselt võib nimetatud süüteo eest karistada ainult erasüüdistuse alusel;</w:t>
      </w:r>
    </w:p>
    <w:p w14:paraId="44DC5AAB" w14:textId="7D130FE1" w:rsidR="00F66781" w:rsidRPr="007D2518" w:rsidRDefault="00F66781" w:rsidP="00F66781">
      <w:pPr>
        <w:pStyle w:val="NormalHanging12a"/>
        <w:rPr>
          <w:szCs w:val="24"/>
          <w:shd w:val="clear" w:color="auto" w:fill="FFFFFF"/>
        </w:rPr>
      </w:pPr>
      <w:r w:rsidRPr="007D2518">
        <w:t>D.</w:t>
      </w:r>
      <w:r w:rsidRPr="007D2518">
        <w:tab/>
        <w:t xml:space="preserve">arvestades, et </w:t>
      </w:r>
      <w:proofErr w:type="spellStart"/>
      <w:r w:rsidRPr="007D2518">
        <w:t>Klára</w:t>
      </w:r>
      <w:proofErr w:type="spellEnd"/>
      <w:r w:rsidRPr="007D2518">
        <w:t xml:space="preserve"> </w:t>
      </w:r>
      <w:proofErr w:type="spellStart"/>
      <w:r w:rsidRPr="007D2518">
        <w:t>Dobrev</w:t>
      </w:r>
      <w:proofErr w:type="spellEnd"/>
      <w:r w:rsidRPr="007D2518">
        <w:t xml:space="preserve"> valiti Euroopa Parlamenti 2019. aastal toimunud valimistel ja ta oli väidetava süüteo toimepanemise ajal Euroopa Parlamendi liige;</w:t>
      </w:r>
    </w:p>
    <w:p w14:paraId="122D0F67" w14:textId="3B7979B0" w:rsidR="000C25DB" w:rsidRPr="007D2518" w:rsidRDefault="00F66781" w:rsidP="000C25DB">
      <w:pPr>
        <w:pStyle w:val="NormalHanging12a"/>
      </w:pPr>
      <w:r w:rsidRPr="007D2518">
        <w:t>E</w:t>
      </w:r>
      <w:r w:rsidR="000C25DB" w:rsidRPr="007D2518">
        <w:t>.</w:t>
      </w:r>
      <w:r w:rsidR="000C25DB" w:rsidRPr="007D2518">
        <w:tab/>
      </w:r>
      <w:r w:rsidRPr="007D2518">
        <w:t xml:space="preserve">arvestades, et protokollis nr 7 (Euroopa Liidu privileegide ja immuniteetide kohta) sätesatud </w:t>
      </w:r>
      <w:r w:rsidR="000C25DB" w:rsidRPr="007D2518">
        <w:t xml:space="preserve">puutumatuse eesmärk on kaitsta </w:t>
      </w:r>
      <w:r w:rsidRPr="007D2518">
        <w:t>Euroopa P</w:t>
      </w:r>
      <w:r w:rsidR="000C25DB" w:rsidRPr="007D2518">
        <w:t>arlamenti ja selle liikmeid kohtumenetluse eest, milles käsitletakse parlamendiliikme kohustuste täitmisel tehtud tegusid, mida ei saa neist kohustustest eristada;</w:t>
      </w:r>
    </w:p>
    <w:p w14:paraId="65B4A746" w14:textId="71E8E1B9" w:rsidR="000C25DB" w:rsidRPr="007D2518" w:rsidRDefault="00F66781" w:rsidP="000C25DB">
      <w:pPr>
        <w:pStyle w:val="NormalHanging12a"/>
      </w:pPr>
      <w:r w:rsidRPr="007D2518">
        <w:t>F</w:t>
      </w:r>
      <w:r w:rsidR="000C25DB" w:rsidRPr="007D2518">
        <w:t>.</w:t>
      </w:r>
      <w:r w:rsidR="000C25DB" w:rsidRPr="007D2518">
        <w:tab/>
        <w:t xml:space="preserve">arvestades, et vastavalt kodukorra artikli 5 lõikele 2 võtab </w:t>
      </w:r>
      <w:r w:rsidRPr="007D2518">
        <w:t>Euroopa P</w:t>
      </w:r>
      <w:r w:rsidR="000C25DB" w:rsidRPr="007D2518">
        <w:t>arlament oma volituste rakendamisel eesõiguste ja puutumatuse suhtes meetmeid enda kui demokraatliku seadusandliku kogu puutumatuse säilitamiseks ja oma liikmete sõltumatuse tagamiseks nende ülesannete täitmisel;</w:t>
      </w:r>
    </w:p>
    <w:p w14:paraId="41F3454F" w14:textId="77777777" w:rsidR="000C25DB" w:rsidRPr="007D2518" w:rsidRDefault="000C25DB" w:rsidP="000C25DB">
      <w:pPr>
        <w:pStyle w:val="NormalHanging12a"/>
      </w:pPr>
      <w:r w:rsidRPr="007D2518">
        <w:t>G.</w:t>
      </w:r>
      <w:r w:rsidRPr="007D2518">
        <w:tab/>
        <w:t>arvestades, et protokolli nr 7 (Euroopa Liidu privileegide ja immuniteetide) kohta artiklis 8 on sätestatud, et Euroopa Parlamendi liikmeid ei või üle kuulata, nende suhtes tõkendit kohaldada ega neid kohtumenetlusele allutada nende poolt oma kohustuste täitmisel avaldatud arvamuste või antud häälte tõttu;</w:t>
      </w:r>
    </w:p>
    <w:p w14:paraId="2CB6C01E" w14:textId="77777777" w:rsidR="000C25DB" w:rsidRPr="007D2518" w:rsidRDefault="000C25DB" w:rsidP="000C25DB">
      <w:pPr>
        <w:pStyle w:val="NormalHanging12a"/>
      </w:pPr>
      <w:r w:rsidRPr="007D2518">
        <w:t>H.</w:t>
      </w:r>
      <w:r w:rsidRPr="007D2518">
        <w:tab/>
        <w:t xml:space="preserve">arvestades, et väidetav süütegu ja sellest tulenevalt esitatud </w:t>
      </w:r>
      <w:proofErr w:type="spellStart"/>
      <w:r w:rsidRPr="007D2518">
        <w:t>Klára</w:t>
      </w:r>
      <w:proofErr w:type="spellEnd"/>
      <w:r w:rsidRPr="007D2518">
        <w:t xml:space="preserve"> </w:t>
      </w:r>
      <w:proofErr w:type="spellStart"/>
      <w:r w:rsidRPr="007D2518">
        <w:t>Dobrevi</w:t>
      </w:r>
      <w:proofErr w:type="spellEnd"/>
      <w:r w:rsidRPr="007D2518">
        <w:t xml:space="preserve"> puutumatuse äravõtmise taotlus ei ole seotud </w:t>
      </w:r>
      <w:proofErr w:type="spellStart"/>
      <w:r w:rsidRPr="007D2518">
        <w:t>Klára</w:t>
      </w:r>
      <w:proofErr w:type="spellEnd"/>
      <w:r w:rsidRPr="007D2518">
        <w:t xml:space="preserve"> </w:t>
      </w:r>
      <w:proofErr w:type="spellStart"/>
      <w:r w:rsidRPr="007D2518">
        <w:t>Dobrevi</w:t>
      </w:r>
      <w:proofErr w:type="spellEnd"/>
      <w:r w:rsidRPr="007D2518">
        <w:t xml:space="preserve"> kui parlamendiliikme kohustuste täitmisel avaldatud arvamuste ega antud häältega protokolli nr 7 (Euroopa Liidu privileegide ja immuniteetide kohta) artikli 8 tähenduses;</w:t>
      </w:r>
    </w:p>
    <w:p w14:paraId="79F4FF42" w14:textId="77777777" w:rsidR="000C25DB" w:rsidRPr="007D2518" w:rsidRDefault="000C25DB" w:rsidP="000C25DB">
      <w:pPr>
        <w:pStyle w:val="NormalHanging12a"/>
      </w:pPr>
      <w:r w:rsidRPr="007D2518">
        <w:t>I.</w:t>
      </w:r>
      <w:r w:rsidRPr="007D2518">
        <w:tab/>
        <w:t>arvestades, et protokolli nr 7 (Euroopa Liidu privileegide ja immuniteetide kohta) artikli 9 esimese lõigu punktis a on sätestatud, et Euroopa Parlamendi liikmetel on oma riigi territooriumil samasugune immuniteet nagu selle riigi parlamendi liikmetel;</w:t>
      </w:r>
    </w:p>
    <w:p w14:paraId="46F1884D" w14:textId="53BF12E3" w:rsidR="000C25DB" w:rsidRPr="007D2518" w:rsidRDefault="000C25DB" w:rsidP="000C25DB">
      <w:pPr>
        <w:pStyle w:val="NormalHanging12a"/>
      </w:pPr>
      <w:r w:rsidRPr="007D2518">
        <w:t>J.</w:t>
      </w:r>
      <w:r w:rsidRPr="007D2518">
        <w:tab/>
        <w:t xml:space="preserve">arvestades, et Ungari põhiseaduse § 4 lõike 2 kohaselt on Ungari </w:t>
      </w:r>
      <w:r w:rsidR="00BB38FD" w:rsidRPr="007D2518">
        <w:t>Parlamendi</w:t>
      </w:r>
      <w:r w:rsidRPr="007D2518">
        <w:t xml:space="preserve"> liikmetel puutumatus; arvestades, et vastavalt 2012. aasta XXXVI seaduse (Ungari Rahvuskogu kohta) § 74 lõikele 1 võib kriminaalmenetlust või </w:t>
      </w:r>
      <w:r w:rsidR="00F66781" w:rsidRPr="007D2518">
        <w:t>rikkumis</w:t>
      </w:r>
      <w:r w:rsidRPr="007D2518">
        <w:t>menetlust (kui asjaomase küsimuse puhul ei loobuta puutumatusest vabatahtlikult) alustada või seda jätkata ja rahvuskogu liikme suhtes</w:t>
      </w:r>
      <w:r w:rsidR="00F66781" w:rsidRPr="007D2518">
        <w:t xml:space="preserve"> kriminaalmenetluse</w:t>
      </w:r>
      <w:r w:rsidRPr="007D2518">
        <w:t xml:space="preserve"> sunnimeetmeid kohaldada ainult rahvuskogu eelneval nõusolekul;</w:t>
      </w:r>
    </w:p>
    <w:p w14:paraId="3B06DF98" w14:textId="77777777" w:rsidR="000C25DB" w:rsidRPr="007D2518" w:rsidRDefault="000C25DB" w:rsidP="000C25DB">
      <w:pPr>
        <w:pStyle w:val="NormalHanging12a"/>
      </w:pPr>
      <w:r w:rsidRPr="007D2518">
        <w:t>K.</w:t>
      </w:r>
      <w:r w:rsidRPr="007D2518">
        <w:tab/>
        <w:t xml:space="preserve">arvestades, et Euroopa Liidu Kohtu praktikast tuleneb, et „[...]valiku osas, mille </w:t>
      </w:r>
      <w:r w:rsidRPr="007D2518">
        <w:lastRenderedPageBreak/>
        <w:t>parlament kavatseb teha puutumatuse äravõtmise või puutumatuse kaitsmise taotluse kohta tehtavas otsuses, on parlamendil väga lai hindamispädevus sellise otsuse poliitilise laadi tõttu“</w:t>
      </w:r>
      <w:r w:rsidRPr="007D2518">
        <w:rPr>
          <w:vertAlign w:val="superscript"/>
        </w:rPr>
        <w:footnoteReference w:id="2"/>
      </w:r>
      <w:r w:rsidRPr="007D2518">
        <w:t xml:space="preserve">; </w:t>
      </w:r>
    </w:p>
    <w:p w14:paraId="11BC9A18" w14:textId="686A920C" w:rsidR="000C25DB" w:rsidRPr="007D2518" w:rsidRDefault="000C25DB" w:rsidP="000C25DB">
      <w:pPr>
        <w:pStyle w:val="NormalHanging12a"/>
      </w:pPr>
      <w:r w:rsidRPr="007D2518">
        <w:t>L.</w:t>
      </w:r>
      <w:r w:rsidRPr="007D2518">
        <w:tab/>
        <w:t xml:space="preserve">arvestades, et </w:t>
      </w:r>
      <w:proofErr w:type="spellStart"/>
      <w:r w:rsidRPr="007D2518">
        <w:t>Klára</w:t>
      </w:r>
      <w:proofErr w:type="spellEnd"/>
      <w:r w:rsidRPr="007D2518">
        <w:t xml:space="preserve"> </w:t>
      </w:r>
      <w:proofErr w:type="spellStart"/>
      <w:r w:rsidRPr="007D2518">
        <w:t>Dobrevi</w:t>
      </w:r>
      <w:proofErr w:type="spellEnd"/>
      <w:r w:rsidRPr="007D2518">
        <w:t xml:space="preserve"> peetakse Ungari valitsuse häälekaks vastaseks ja kriitikuks; arvestades, et erasüüdistuse esitaja on ühtlasi Ungari endise presidendi õde, kes on valitseva erakonna liige; arvestades, et seega võib järeldada, et erasüüdistuse esitaja on seotud Ungari juhtivate poliitiliste organite lähimate ringkondadega; </w:t>
      </w:r>
    </w:p>
    <w:p w14:paraId="0B705653" w14:textId="3804F236" w:rsidR="000C25DB" w:rsidRPr="007D2518" w:rsidRDefault="000C25DB" w:rsidP="000C25DB">
      <w:pPr>
        <w:pStyle w:val="NormalHanging12a"/>
      </w:pPr>
      <w:r w:rsidRPr="007D2518">
        <w:t>M.</w:t>
      </w:r>
      <w:r w:rsidRPr="007D2518">
        <w:tab/>
        <w:t xml:space="preserve">arvestades, et Ungari õiguse kohaselt saab laimuhagisid esitada nii kriminaal- kui ka tsiviilõiguse alusel, kusjuures võimalikud õiguslikud tagajärjed, sealhulgas </w:t>
      </w:r>
      <w:r w:rsidR="00F66781" w:rsidRPr="007D2518">
        <w:t>vangistus</w:t>
      </w:r>
      <w:r w:rsidRPr="007D2518">
        <w:t>, on kummalgi juhul väga erinevad; arvestades, et käesoleval juhul tekitab kriminaalmenetluse algatamise kasuks otsustamine kahtluse, kas eesmärk ikka on tegeliku mainekahju heastamine, ja seetõttu tuleb arvestada võimalusega, et hagiga püütakse saavutada nimetatud õiguspärasest eesmärgist rohkem</w:t>
      </w:r>
      <w:r w:rsidR="00F66781" w:rsidRPr="007D2518">
        <w:t xml:space="preserve"> ja</w:t>
      </w:r>
      <w:r w:rsidRPr="007D2518">
        <w:t xml:space="preserve"> kahjustada </w:t>
      </w:r>
      <w:proofErr w:type="spellStart"/>
      <w:r w:rsidRPr="007D2518">
        <w:t>Klára</w:t>
      </w:r>
      <w:proofErr w:type="spellEnd"/>
      <w:r w:rsidRPr="007D2518">
        <w:t xml:space="preserve"> </w:t>
      </w:r>
      <w:proofErr w:type="spellStart"/>
      <w:r w:rsidRPr="007D2518">
        <w:t>Dobrevi</w:t>
      </w:r>
      <w:proofErr w:type="spellEnd"/>
      <w:r w:rsidRPr="007D2518">
        <w:t xml:space="preserve"> kui Euroopa Parlamendi liikme mainet;</w:t>
      </w:r>
    </w:p>
    <w:p w14:paraId="6FAC6C31" w14:textId="77777777" w:rsidR="000C25DB" w:rsidRPr="007D2518" w:rsidRDefault="000C25DB" w:rsidP="000C25DB">
      <w:pPr>
        <w:pStyle w:val="NormalHanging12a"/>
      </w:pPr>
      <w:r w:rsidRPr="007D2518">
        <w:t>N.</w:t>
      </w:r>
      <w:r w:rsidRPr="007D2518">
        <w:tab/>
        <w:t xml:space="preserve">arvestades, et </w:t>
      </w:r>
      <w:proofErr w:type="spellStart"/>
      <w:r w:rsidRPr="007D2518">
        <w:t>Klára</w:t>
      </w:r>
      <w:proofErr w:type="spellEnd"/>
      <w:r w:rsidRPr="007D2518">
        <w:t xml:space="preserve"> </w:t>
      </w:r>
      <w:proofErr w:type="spellStart"/>
      <w:r w:rsidRPr="007D2518">
        <w:t>Dobrevi</w:t>
      </w:r>
      <w:proofErr w:type="spellEnd"/>
      <w:r w:rsidRPr="007D2518">
        <w:t xml:space="preserve"> parlamentaarse puutumatuse äravõtmise taotluse aluseks olevate asjaolude ajal kuulus </w:t>
      </w:r>
      <w:proofErr w:type="spellStart"/>
      <w:r w:rsidRPr="007D2518">
        <w:t>Klára</w:t>
      </w:r>
      <w:proofErr w:type="spellEnd"/>
      <w:r w:rsidRPr="007D2518">
        <w:t xml:space="preserve"> </w:t>
      </w:r>
      <w:proofErr w:type="spellStart"/>
      <w:r w:rsidRPr="007D2518">
        <w:t>Dobrev</w:t>
      </w:r>
      <w:proofErr w:type="spellEnd"/>
      <w:r w:rsidRPr="007D2518">
        <w:t xml:space="preserve"> Euroopa Parlamendi kodanikuvabaduste, justiits- ja siseasjade komisjoni, mis tegeleb korrapäraselt kriminaalõiguse küsimustega, sealhulgas laste kaitse ja sellega seotud süütegudega, nagu pedofiilia, ning arvestades, et </w:t>
      </w:r>
      <w:proofErr w:type="spellStart"/>
      <w:r w:rsidRPr="007D2518">
        <w:t>Klára</w:t>
      </w:r>
      <w:proofErr w:type="spellEnd"/>
      <w:r w:rsidRPr="007D2518">
        <w:t xml:space="preserve"> </w:t>
      </w:r>
      <w:proofErr w:type="spellStart"/>
      <w:r w:rsidRPr="007D2518">
        <w:t>Dobrev</w:t>
      </w:r>
      <w:proofErr w:type="spellEnd"/>
      <w:r w:rsidRPr="007D2518">
        <w:t xml:space="preserve"> võttis Euroopa Parlamendi liikmena tegutsedes poliitilise seisukoha ja võttis oma riigi poliitiliste organite vastu sageli sõna;</w:t>
      </w:r>
    </w:p>
    <w:p w14:paraId="44BF7CED" w14:textId="30CCD3F7" w:rsidR="000C25DB" w:rsidRPr="007D2518" w:rsidRDefault="000C25DB" w:rsidP="000C25DB">
      <w:pPr>
        <w:pStyle w:val="NormalHanging12a"/>
      </w:pPr>
      <w:r w:rsidRPr="007D2518">
        <w:t>O.</w:t>
      </w:r>
      <w:r w:rsidRPr="007D2518">
        <w:tab/>
        <w:t xml:space="preserve">arvestades, et kõnesoleva juhtumi puhul võib eeldada, et tegemist on </w:t>
      </w:r>
      <w:proofErr w:type="spellStart"/>
      <w:r w:rsidRPr="007D2518">
        <w:rPr>
          <w:i/>
          <w:iCs/>
        </w:rPr>
        <w:t>fumus</w:t>
      </w:r>
      <w:proofErr w:type="spellEnd"/>
      <w:r w:rsidRPr="007D2518">
        <w:rPr>
          <w:i/>
          <w:iCs/>
        </w:rPr>
        <w:t xml:space="preserve"> </w:t>
      </w:r>
      <w:proofErr w:type="spellStart"/>
      <w:r w:rsidRPr="007D2518">
        <w:rPr>
          <w:i/>
          <w:iCs/>
        </w:rPr>
        <w:t>persecutionis</w:t>
      </w:r>
      <w:r w:rsidRPr="007D2518">
        <w:t>’ega</w:t>
      </w:r>
      <w:proofErr w:type="spellEnd"/>
      <w:r w:rsidRPr="007D2518">
        <w:t>, s.t on konkreetseid tõendeid</w:t>
      </w:r>
      <w:r w:rsidRPr="007D2518">
        <w:rPr>
          <w:vertAlign w:val="superscript"/>
        </w:rPr>
        <w:footnoteReference w:id="3"/>
      </w:r>
      <w:r w:rsidRPr="007D2518">
        <w:t xml:space="preserve">, mis viitavad sellele, et kohtumenetluse eesmärk on tekitada kahju </w:t>
      </w:r>
      <w:proofErr w:type="spellStart"/>
      <w:r w:rsidR="00F66781" w:rsidRPr="007D2518">
        <w:t>Klára</w:t>
      </w:r>
      <w:proofErr w:type="spellEnd"/>
      <w:r w:rsidR="00F66781" w:rsidRPr="007D2518">
        <w:t xml:space="preserve"> </w:t>
      </w:r>
      <w:proofErr w:type="spellStart"/>
      <w:r w:rsidR="00F66781" w:rsidRPr="007D2518">
        <w:t>Dobrevi</w:t>
      </w:r>
      <w:proofErr w:type="spellEnd"/>
      <w:r w:rsidR="00F66781" w:rsidRPr="007D2518">
        <w:t xml:space="preserve"> </w:t>
      </w:r>
      <w:r w:rsidRPr="007D2518">
        <w:t>poliitilisele tegevusele, kelle puutumatuse äravõtmiseks taotlus on esitatud;</w:t>
      </w:r>
    </w:p>
    <w:p w14:paraId="012863F2" w14:textId="3CEC761C" w:rsidR="000C25DB" w:rsidRPr="007D2518" w:rsidRDefault="000C25DB" w:rsidP="000C25DB">
      <w:pPr>
        <w:pStyle w:val="NormalHanging12a"/>
      </w:pPr>
      <w:r w:rsidRPr="007D2518">
        <w:t>P.</w:t>
      </w:r>
      <w:r w:rsidRPr="007D2518">
        <w:tab/>
        <w:t xml:space="preserve">arvestades, et esiteks ei saa </w:t>
      </w:r>
      <w:r w:rsidR="00F66781" w:rsidRPr="007D2518">
        <w:t>Euroopa P</w:t>
      </w:r>
      <w:r w:rsidRPr="007D2518">
        <w:t>arlamenti võrdsustada kohtuga ja teiseks ei tohi parlamendiliiget pidada puutumatuse äravõtmise menetluse raames süüdistatavaks</w:t>
      </w:r>
      <w:r w:rsidRPr="007D2518">
        <w:rPr>
          <w:rStyle w:val="FootnoteReference"/>
          <w:color w:val="000000"/>
        </w:rPr>
        <w:footnoteReference w:id="4"/>
      </w:r>
      <w:r w:rsidRPr="007D2518">
        <w:t>;</w:t>
      </w:r>
    </w:p>
    <w:p w14:paraId="058EF836" w14:textId="77777777" w:rsidR="000C25DB" w:rsidRPr="007D2518" w:rsidRDefault="000C25DB" w:rsidP="000C25DB">
      <w:pPr>
        <w:pStyle w:val="NormalHanging12a"/>
      </w:pPr>
      <w:r w:rsidRPr="007D2518">
        <w:t>1.</w:t>
      </w:r>
      <w:r w:rsidRPr="007D2518">
        <w:tab/>
        <w:t xml:space="preserve">otsustab </w:t>
      </w:r>
      <w:proofErr w:type="spellStart"/>
      <w:r w:rsidRPr="007D2518">
        <w:t>Klára</w:t>
      </w:r>
      <w:proofErr w:type="spellEnd"/>
      <w:r w:rsidRPr="007D2518">
        <w:t xml:space="preserve"> </w:t>
      </w:r>
      <w:proofErr w:type="spellStart"/>
      <w:r w:rsidRPr="007D2518">
        <w:t>Dobrevi</w:t>
      </w:r>
      <w:proofErr w:type="spellEnd"/>
      <w:r w:rsidRPr="007D2518">
        <w:t xml:space="preserve"> puutumatust mitte ära võtta;</w:t>
      </w:r>
    </w:p>
    <w:p w14:paraId="267B4079" w14:textId="6947A0C7" w:rsidR="00E365E1" w:rsidRPr="007D2518" w:rsidRDefault="000C25DB" w:rsidP="00F66781">
      <w:pPr>
        <w:pStyle w:val="NormalHanging12a"/>
      </w:pPr>
      <w:r w:rsidRPr="007D2518">
        <w:t>2.</w:t>
      </w:r>
      <w:r w:rsidRPr="007D2518">
        <w:tab/>
        <w:t xml:space="preserve">teeb presidendile ülesandeks edastada käesolev otsus ja vastutava parlamendikomisjoni raport viivitamata Ungari pädevale ametiasutusele ja </w:t>
      </w:r>
      <w:proofErr w:type="spellStart"/>
      <w:r w:rsidRPr="007D2518">
        <w:t>Klára</w:t>
      </w:r>
      <w:proofErr w:type="spellEnd"/>
      <w:r w:rsidRPr="007D2518">
        <w:t xml:space="preserve"> </w:t>
      </w:r>
      <w:proofErr w:type="spellStart"/>
      <w:r w:rsidRPr="007D2518">
        <w:t>Dobrevile</w:t>
      </w:r>
      <w:proofErr w:type="spellEnd"/>
      <w:r w:rsidRPr="007D2518">
        <w:t>.</w:t>
      </w:r>
    </w:p>
    <w:sectPr w:rsidR="00E365E1" w:rsidRPr="007D2518" w:rsidSect="0063145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9F6AD" w14:textId="77777777" w:rsidR="00876D93" w:rsidRPr="00631455" w:rsidRDefault="00876D93">
      <w:r w:rsidRPr="00631455">
        <w:separator/>
      </w:r>
    </w:p>
  </w:endnote>
  <w:endnote w:type="continuationSeparator" w:id="0">
    <w:p w14:paraId="52D9B38F" w14:textId="77777777" w:rsidR="00876D93" w:rsidRPr="00631455" w:rsidRDefault="00876D93">
      <w:r w:rsidRPr="006314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B2BFE" w14:textId="77777777" w:rsidR="00064002" w:rsidRPr="0063145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38786" w14:textId="77777777" w:rsidR="00064002" w:rsidRPr="0063145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00E70" w14:textId="77777777" w:rsidR="00064002" w:rsidRPr="006314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AF58E" w14:textId="77777777" w:rsidR="00876D93" w:rsidRPr="00631455" w:rsidRDefault="00876D93">
      <w:r w:rsidRPr="00631455">
        <w:separator/>
      </w:r>
    </w:p>
  </w:footnote>
  <w:footnote w:type="continuationSeparator" w:id="0">
    <w:p w14:paraId="1ACF7E3A" w14:textId="77777777" w:rsidR="00876D93" w:rsidRPr="00631455" w:rsidRDefault="00876D93">
      <w:r w:rsidRPr="00631455">
        <w:continuationSeparator/>
      </w:r>
    </w:p>
  </w:footnote>
  <w:footnote w:id="1">
    <w:p w14:paraId="77B1C88F" w14:textId="55E18516" w:rsidR="000C25DB" w:rsidRPr="00631455" w:rsidRDefault="000C25DB" w:rsidP="00631455">
      <w:pPr>
        <w:pStyle w:val="FootnoteText"/>
        <w:ind w:left="567" w:hanging="567"/>
        <w:rPr>
          <w:sz w:val="24"/>
          <w:lang w:val="et-EE"/>
        </w:rPr>
      </w:pPr>
      <w:r w:rsidRPr="00631455">
        <w:rPr>
          <w:rStyle w:val="FootnoteReference"/>
          <w:sz w:val="24"/>
          <w:lang w:val="et-EE"/>
        </w:rPr>
        <w:footnoteRef/>
      </w:r>
      <w:r w:rsidR="00631455" w:rsidRPr="00631455">
        <w:rPr>
          <w:sz w:val="24"/>
          <w:lang w:val="et-EE"/>
        </w:rPr>
        <w:t xml:space="preserve"> </w:t>
      </w:r>
      <w:r w:rsidR="00631455" w:rsidRPr="00631455">
        <w:rPr>
          <w:sz w:val="24"/>
          <w:lang w:val="et-EE"/>
        </w:rPr>
        <w:tab/>
      </w:r>
      <w:r w:rsidRPr="00631455">
        <w:rPr>
          <w:sz w:val="24"/>
          <w:lang w:val="et-EE"/>
        </w:rPr>
        <w:t xml:space="preserve">Kohtuotsus, Euroopa Kohus, 21. oktoober 2008, </w:t>
      </w:r>
      <w:proofErr w:type="spellStart"/>
      <w:r w:rsidRPr="00631455">
        <w:rPr>
          <w:sz w:val="24"/>
          <w:lang w:val="et-EE"/>
        </w:rPr>
        <w:t>Marra</w:t>
      </w:r>
      <w:proofErr w:type="spellEnd"/>
      <w:r w:rsidRPr="00631455">
        <w:rPr>
          <w:sz w:val="24"/>
          <w:lang w:val="et-EE"/>
        </w:rPr>
        <w:t xml:space="preserve"> </w:t>
      </w:r>
      <w:r w:rsidRPr="00631455">
        <w:rPr>
          <w:i/>
          <w:sz w:val="24"/>
          <w:lang w:val="et-EE"/>
        </w:rPr>
        <w:t>vs.</w:t>
      </w:r>
      <w:r w:rsidRPr="00631455">
        <w:rPr>
          <w:sz w:val="24"/>
          <w:lang w:val="et-EE"/>
        </w:rPr>
        <w:t xml:space="preserve"> De </w:t>
      </w:r>
      <w:proofErr w:type="spellStart"/>
      <w:r w:rsidRPr="00631455">
        <w:rPr>
          <w:sz w:val="24"/>
          <w:lang w:val="et-EE"/>
        </w:rPr>
        <w:t>Gregorio</w:t>
      </w:r>
      <w:proofErr w:type="spellEnd"/>
      <w:r w:rsidRPr="00631455">
        <w:rPr>
          <w:sz w:val="24"/>
          <w:lang w:val="et-EE"/>
        </w:rPr>
        <w:t xml:space="preserve"> ja </w:t>
      </w:r>
      <w:proofErr w:type="spellStart"/>
      <w:r w:rsidRPr="00631455">
        <w:rPr>
          <w:sz w:val="24"/>
          <w:lang w:val="et-EE"/>
        </w:rPr>
        <w:t>Clemente</w:t>
      </w:r>
      <w:proofErr w:type="spellEnd"/>
      <w:r w:rsidRPr="00631455">
        <w:rPr>
          <w:sz w:val="24"/>
          <w:lang w:val="et-EE"/>
        </w:rPr>
        <w:t xml:space="preserve">, C-200/07 ja C-201/07, ECLI:EU:C:2008:579; kohtuotsus, </w:t>
      </w:r>
      <w:proofErr w:type="spellStart"/>
      <w:r w:rsidRPr="00631455">
        <w:rPr>
          <w:sz w:val="24"/>
          <w:lang w:val="et-EE"/>
        </w:rPr>
        <w:t>Üldkohus</w:t>
      </w:r>
      <w:proofErr w:type="spellEnd"/>
      <w:r w:rsidRPr="00631455">
        <w:rPr>
          <w:sz w:val="24"/>
          <w:lang w:val="et-EE"/>
        </w:rPr>
        <w:t xml:space="preserve">, 19. märts 2010, </w:t>
      </w:r>
      <w:proofErr w:type="spellStart"/>
      <w:r w:rsidRPr="00631455">
        <w:rPr>
          <w:sz w:val="24"/>
          <w:lang w:val="et-EE"/>
        </w:rPr>
        <w:t>Gollnisch</w:t>
      </w:r>
      <w:proofErr w:type="spellEnd"/>
      <w:r w:rsidRPr="00631455">
        <w:rPr>
          <w:sz w:val="24"/>
          <w:lang w:val="et-EE"/>
        </w:rPr>
        <w:t xml:space="preserve"> </w:t>
      </w:r>
      <w:r w:rsidRPr="00631455">
        <w:rPr>
          <w:i/>
          <w:sz w:val="24"/>
          <w:lang w:val="et-EE"/>
        </w:rPr>
        <w:t>vs</w:t>
      </w:r>
      <w:r w:rsidRPr="00631455">
        <w:rPr>
          <w:sz w:val="24"/>
          <w:lang w:val="et-EE"/>
        </w:rPr>
        <w:t xml:space="preserve">. </w:t>
      </w:r>
      <w:r w:rsidR="00F66781">
        <w:rPr>
          <w:sz w:val="24"/>
          <w:lang w:val="et-EE"/>
        </w:rPr>
        <w:t>Euroopa P</w:t>
      </w:r>
      <w:r w:rsidRPr="00631455">
        <w:rPr>
          <w:sz w:val="24"/>
          <w:lang w:val="et-EE"/>
        </w:rPr>
        <w:t xml:space="preserve">arlament, T-42/06, ECLI:EU:T:2010:102; kohtuotsus, Euroopa Kohus, 6. september 2011, </w:t>
      </w:r>
      <w:proofErr w:type="spellStart"/>
      <w:r w:rsidRPr="00631455">
        <w:rPr>
          <w:sz w:val="24"/>
          <w:lang w:val="et-EE"/>
        </w:rPr>
        <w:t>Patriciello</w:t>
      </w:r>
      <w:proofErr w:type="spellEnd"/>
      <w:r w:rsidRPr="00631455">
        <w:rPr>
          <w:sz w:val="24"/>
          <w:lang w:val="et-EE"/>
        </w:rPr>
        <w:t xml:space="preserve">, C-163/10, ECLI: EU:C:2011:543; kohtuotsus, </w:t>
      </w:r>
      <w:proofErr w:type="spellStart"/>
      <w:r w:rsidRPr="00631455">
        <w:rPr>
          <w:sz w:val="24"/>
          <w:lang w:val="et-EE"/>
        </w:rPr>
        <w:t>Üldkohus</w:t>
      </w:r>
      <w:proofErr w:type="spellEnd"/>
      <w:r w:rsidRPr="00631455">
        <w:rPr>
          <w:sz w:val="24"/>
          <w:lang w:val="et-EE"/>
        </w:rPr>
        <w:t xml:space="preserve">, 17. jaanuar 2013, </w:t>
      </w:r>
      <w:proofErr w:type="spellStart"/>
      <w:r w:rsidRPr="00631455">
        <w:rPr>
          <w:sz w:val="24"/>
          <w:lang w:val="et-EE"/>
        </w:rPr>
        <w:t>Gollnisch</w:t>
      </w:r>
      <w:proofErr w:type="spellEnd"/>
      <w:r w:rsidRPr="00631455">
        <w:rPr>
          <w:sz w:val="24"/>
          <w:lang w:val="et-EE"/>
        </w:rPr>
        <w:t xml:space="preserve"> </w:t>
      </w:r>
      <w:r w:rsidRPr="00631455">
        <w:rPr>
          <w:i/>
          <w:sz w:val="24"/>
          <w:lang w:val="et-EE"/>
        </w:rPr>
        <w:t>vs.</w:t>
      </w:r>
      <w:r w:rsidRPr="00631455">
        <w:rPr>
          <w:sz w:val="24"/>
          <w:lang w:val="et-EE"/>
        </w:rPr>
        <w:t xml:space="preserve"> </w:t>
      </w:r>
      <w:r w:rsidR="007F708F">
        <w:rPr>
          <w:sz w:val="24"/>
          <w:lang w:val="et-EE"/>
        </w:rPr>
        <w:t>Euroopa P</w:t>
      </w:r>
      <w:r w:rsidRPr="00631455">
        <w:rPr>
          <w:sz w:val="24"/>
          <w:lang w:val="et-EE"/>
        </w:rPr>
        <w:t xml:space="preserve">arlament, T-346/11 ja T-347/11, ECLI:EU:T:2013:23; kohtuotsus, Euroopa Kohus, 19. detsember 2019, </w:t>
      </w:r>
      <w:proofErr w:type="spellStart"/>
      <w:r w:rsidRPr="00631455">
        <w:rPr>
          <w:sz w:val="24"/>
          <w:lang w:val="et-EE"/>
        </w:rPr>
        <w:t>Junqueras</w:t>
      </w:r>
      <w:proofErr w:type="spellEnd"/>
      <w:r w:rsidRPr="00631455">
        <w:rPr>
          <w:sz w:val="24"/>
          <w:lang w:val="et-EE"/>
        </w:rPr>
        <w:t xml:space="preserve"> </w:t>
      </w:r>
      <w:proofErr w:type="spellStart"/>
      <w:r w:rsidRPr="00631455">
        <w:rPr>
          <w:sz w:val="24"/>
          <w:lang w:val="et-EE"/>
        </w:rPr>
        <w:t>Vies</w:t>
      </w:r>
      <w:proofErr w:type="spellEnd"/>
      <w:r w:rsidRPr="00631455">
        <w:rPr>
          <w:sz w:val="24"/>
          <w:lang w:val="et-EE"/>
        </w:rPr>
        <w:t xml:space="preserve">, C-502/19, ECLI:EU:C:2019:1115; kohtuotsus, </w:t>
      </w:r>
      <w:proofErr w:type="spellStart"/>
      <w:r w:rsidRPr="00631455">
        <w:rPr>
          <w:sz w:val="24"/>
          <w:lang w:val="et-EE"/>
        </w:rPr>
        <w:t>Üldkohus</w:t>
      </w:r>
      <w:proofErr w:type="spellEnd"/>
      <w:r w:rsidRPr="00631455">
        <w:rPr>
          <w:sz w:val="24"/>
          <w:lang w:val="et-EE"/>
        </w:rPr>
        <w:t xml:space="preserve">, 5. juuli 2023, </w:t>
      </w:r>
      <w:proofErr w:type="spellStart"/>
      <w:r w:rsidRPr="00631455">
        <w:rPr>
          <w:sz w:val="24"/>
          <w:lang w:val="et-EE"/>
        </w:rPr>
        <w:t>Puigdemont</w:t>
      </w:r>
      <w:proofErr w:type="spellEnd"/>
      <w:r w:rsidRPr="00631455">
        <w:rPr>
          <w:sz w:val="24"/>
          <w:lang w:val="et-EE"/>
        </w:rPr>
        <w:t xml:space="preserve"> i </w:t>
      </w:r>
      <w:proofErr w:type="spellStart"/>
      <w:r w:rsidRPr="00631455">
        <w:rPr>
          <w:sz w:val="24"/>
          <w:lang w:val="et-EE"/>
        </w:rPr>
        <w:t>Casamajó</w:t>
      </w:r>
      <w:proofErr w:type="spellEnd"/>
      <w:r w:rsidRPr="00631455">
        <w:rPr>
          <w:sz w:val="24"/>
          <w:lang w:val="et-EE"/>
        </w:rPr>
        <w:t xml:space="preserve"> jt </w:t>
      </w:r>
      <w:r w:rsidRPr="00631455">
        <w:rPr>
          <w:i/>
          <w:sz w:val="24"/>
          <w:lang w:val="et-EE"/>
        </w:rPr>
        <w:t>vs</w:t>
      </w:r>
      <w:r w:rsidRPr="00631455">
        <w:rPr>
          <w:sz w:val="24"/>
          <w:lang w:val="et-EE"/>
        </w:rPr>
        <w:t>. Euroopa Parlament, T‑272/21, ECLI:EU:T:2023:373.</w:t>
      </w:r>
    </w:p>
  </w:footnote>
  <w:footnote w:id="2">
    <w:p w14:paraId="7A681C4B" w14:textId="47BB85BE" w:rsidR="000C25DB" w:rsidRPr="00631455" w:rsidRDefault="000C25DB" w:rsidP="00631455">
      <w:pPr>
        <w:pStyle w:val="FootnoteText"/>
        <w:ind w:left="567" w:hanging="567"/>
        <w:rPr>
          <w:sz w:val="24"/>
          <w:lang w:val="et-EE"/>
        </w:rPr>
      </w:pPr>
      <w:r w:rsidRPr="00631455">
        <w:rPr>
          <w:rStyle w:val="FootnoteReference"/>
          <w:sz w:val="24"/>
          <w:lang w:val="et-EE"/>
        </w:rPr>
        <w:footnoteRef/>
      </w:r>
      <w:r w:rsidR="00631455" w:rsidRPr="00631455">
        <w:rPr>
          <w:sz w:val="24"/>
          <w:lang w:val="et-EE"/>
        </w:rPr>
        <w:t xml:space="preserve"> </w:t>
      </w:r>
      <w:r w:rsidR="00631455" w:rsidRPr="00631455">
        <w:rPr>
          <w:sz w:val="24"/>
          <w:lang w:val="et-EE"/>
        </w:rPr>
        <w:tab/>
      </w:r>
      <w:r w:rsidRPr="00631455">
        <w:rPr>
          <w:sz w:val="24"/>
          <w:lang w:val="et-EE"/>
        </w:rPr>
        <w:t>Kohtuotsus, Euroopa</w:t>
      </w:r>
      <w:r w:rsidR="007F708F">
        <w:rPr>
          <w:sz w:val="24"/>
          <w:lang w:val="et-EE"/>
        </w:rPr>
        <w:t xml:space="preserve"> </w:t>
      </w:r>
      <w:r w:rsidRPr="00631455">
        <w:rPr>
          <w:sz w:val="24"/>
          <w:lang w:val="et-EE"/>
        </w:rPr>
        <w:t xml:space="preserve">Kohus, 17. jaanuar 2013, </w:t>
      </w:r>
      <w:proofErr w:type="spellStart"/>
      <w:r w:rsidRPr="00631455">
        <w:rPr>
          <w:sz w:val="24"/>
          <w:lang w:val="et-EE"/>
        </w:rPr>
        <w:t>Gollnisch</w:t>
      </w:r>
      <w:proofErr w:type="spellEnd"/>
      <w:r w:rsidRPr="00631455">
        <w:rPr>
          <w:sz w:val="24"/>
          <w:lang w:val="et-EE"/>
        </w:rPr>
        <w:t xml:space="preserve"> </w:t>
      </w:r>
      <w:r w:rsidRPr="00631455">
        <w:rPr>
          <w:i/>
          <w:iCs/>
          <w:sz w:val="24"/>
          <w:lang w:val="et-EE"/>
        </w:rPr>
        <w:t>vs</w:t>
      </w:r>
      <w:r w:rsidRPr="00631455">
        <w:rPr>
          <w:sz w:val="24"/>
          <w:lang w:val="et-EE"/>
        </w:rPr>
        <w:t xml:space="preserve">. </w:t>
      </w:r>
      <w:r w:rsidR="007F708F">
        <w:rPr>
          <w:sz w:val="24"/>
          <w:lang w:val="et-EE"/>
        </w:rPr>
        <w:t>Euroopa P</w:t>
      </w:r>
      <w:r w:rsidRPr="00631455">
        <w:rPr>
          <w:sz w:val="24"/>
          <w:lang w:val="et-EE"/>
        </w:rPr>
        <w:t>arlament, T-346/11 ja T-347/11, ECLI:EU:T:2013:23, punkt 59 ja selles viidatud kohtupraktika.</w:t>
      </w:r>
    </w:p>
  </w:footnote>
  <w:footnote w:id="3">
    <w:p w14:paraId="07125D50" w14:textId="0006A152" w:rsidR="000C25DB" w:rsidRPr="00631455" w:rsidRDefault="000C25DB" w:rsidP="00631455">
      <w:pPr>
        <w:pStyle w:val="FootnoteText"/>
        <w:ind w:left="567" w:hanging="567"/>
        <w:rPr>
          <w:sz w:val="24"/>
          <w:lang w:val="et-EE"/>
        </w:rPr>
      </w:pPr>
      <w:r w:rsidRPr="00631455">
        <w:rPr>
          <w:rStyle w:val="FootnoteReference"/>
          <w:sz w:val="24"/>
          <w:lang w:val="et-EE"/>
        </w:rPr>
        <w:footnoteRef/>
      </w:r>
      <w:r w:rsidR="00631455" w:rsidRPr="00631455">
        <w:rPr>
          <w:sz w:val="24"/>
          <w:lang w:val="et-EE"/>
        </w:rPr>
        <w:t xml:space="preserve"> </w:t>
      </w:r>
      <w:r w:rsidR="00631455" w:rsidRPr="00631455">
        <w:rPr>
          <w:sz w:val="24"/>
          <w:lang w:val="et-EE"/>
        </w:rPr>
        <w:tab/>
      </w:r>
      <w:r w:rsidRPr="00631455">
        <w:rPr>
          <w:sz w:val="24"/>
          <w:lang w:val="et-EE"/>
        </w:rPr>
        <w:t xml:space="preserve">Kohtuotsus, Euroopa Kohus, 17. september 2020, </w:t>
      </w:r>
      <w:proofErr w:type="spellStart"/>
      <w:r w:rsidRPr="00631455">
        <w:rPr>
          <w:sz w:val="24"/>
          <w:lang w:val="et-EE"/>
        </w:rPr>
        <w:t>Troszczynski</w:t>
      </w:r>
      <w:proofErr w:type="spellEnd"/>
      <w:r w:rsidRPr="00631455">
        <w:rPr>
          <w:sz w:val="24"/>
          <w:lang w:val="et-EE"/>
        </w:rPr>
        <w:t xml:space="preserve"> </w:t>
      </w:r>
      <w:r w:rsidRPr="00631455">
        <w:rPr>
          <w:i/>
          <w:iCs/>
          <w:sz w:val="24"/>
          <w:lang w:val="et-EE"/>
        </w:rPr>
        <w:t>vs</w:t>
      </w:r>
      <w:r w:rsidRPr="00631455">
        <w:rPr>
          <w:sz w:val="24"/>
          <w:lang w:val="et-EE"/>
        </w:rPr>
        <w:t xml:space="preserve">. </w:t>
      </w:r>
      <w:r w:rsidR="007F708F">
        <w:rPr>
          <w:sz w:val="24"/>
          <w:lang w:val="et-EE"/>
        </w:rPr>
        <w:t>Euroopa P</w:t>
      </w:r>
      <w:r w:rsidRPr="00631455">
        <w:rPr>
          <w:sz w:val="24"/>
          <w:lang w:val="et-EE"/>
        </w:rPr>
        <w:t>arlament, C-12/19, ECLI:EU:C:2020:725, punkt 26.</w:t>
      </w:r>
    </w:p>
  </w:footnote>
  <w:footnote w:id="4">
    <w:p w14:paraId="66928779" w14:textId="3042EB6D" w:rsidR="000C25DB" w:rsidRPr="00631455" w:rsidRDefault="000C25DB" w:rsidP="00631455">
      <w:pPr>
        <w:pStyle w:val="FootnoteText"/>
        <w:ind w:left="567" w:hanging="567"/>
        <w:rPr>
          <w:sz w:val="24"/>
          <w:lang w:val="et-EE"/>
        </w:rPr>
      </w:pPr>
      <w:r w:rsidRPr="00631455">
        <w:rPr>
          <w:rStyle w:val="FootnoteReference"/>
          <w:sz w:val="24"/>
          <w:lang w:val="et-EE"/>
        </w:rPr>
        <w:footnoteRef/>
      </w:r>
      <w:r w:rsidR="00631455" w:rsidRPr="00631455">
        <w:rPr>
          <w:sz w:val="24"/>
          <w:lang w:val="et-EE"/>
        </w:rPr>
        <w:t xml:space="preserve"> </w:t>
      </w:r>
      <w:r w:rsidR="00631455" w:rsidRPr="00631455">
        <w:rPr>
          <w:sz w:val="24"/>
          <w:lang w:val="et-EE"/>
        </w:rPr>
        <w:tab/>
      </w:r>
      <w:r w:rsidRPr="00631455">
        <w:rPr>
          <w:sz w:val="24"/>
          <w:lang w:val="et-EE"/>
        </w:rPr>
        <w:t xml:space="preserve">Kohtuotsus, </w:t>
      </w:r>
      <w:proofErr w:type="spellStart"/>
      <w:r w:rsidRPr="00631455">
        <w:rPr>
          <w:sz w:val="24"/>
          <w:lang w:val="et-EE"/>
        </w:rPr>
        <w:t>Üldkohus</w:t>
      </w:r>
      <w:proofErr w:type="spellEnd"/>
      <w:r w:rsidRPr="00631455">
        <w:rPr>
          <w:sz w:val="24"/>
          <w:lang w:val="et-EE"/>
        </w:rPr>
        <w:t xml:space="preserve">, 30. aprill 2019, </w:t>
      </w:r>
      <w:proofErr w:type="spellStart"/>
      <w:r w:rsidRPr="00631455">
        <w:rPr>
          <w:sz w:val="24"/>
          <w:lang w:val="et-EE"/>
        </w:rPr>
        <w:t>Briois</w:t>
      </w:r>
      <w:proofErr w:type="spellEnd"/>
      <w:r w:rsidRPr="00631455">
        <w:rPr>
          <w:sz w:val="24"/>
          <w:lang w:val="et-EE"/>
        </w:rPr>
        <w:t xml:space="preserve"> </w:t>
      </w:r>
      <w:r w:rsidRPr="00631455">
        <w:rPr>
          <w:i/>
          <w:sz w:val="24"/>
          <w:lang w:val="et-EE"/>
        </w:rPr>
        <w:t>vs</w:t>
      </w:r>
      <w:r w:rsidRPr="00631455">
        <w:rPr>
          <w:sz w:val="24"/>
          <w:lang w:val="et-EE"/>
        </w:rPr>
        <w:t>. Euroopa 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49161" w14:textId="77777777" w:rsidR="00064002" w:rsidRPr="0063145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7A0F0" w14:textId="77777777" w:rsidR="00064002" w:rsidRPr="0063145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9AB0D" w14:textId="77777777" w:rsidR="00064002" w:rsidRPr="006314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7570314">
    <w:abstractNumId w:val="9"/>
  </w:num>
  <w:num w:numId="2" w16cid:durableId="1226798757">
    <w:abstractNumId w:val="9"/>
  </w:num>
  <w:num w:numId="3" w16cid:durableId="1286546143">
    <w:abstractNumId w:val="7"/>
  </w:num>
  <w:num w:numId="4" w16cid:durableId="27410715">
    <w:abstractNumId w:val="7"/>
  </w:num>
  <w:num w:numId="5" w16cid:durableId="183592182">
    <w:abstractNumId w:val="6"/>
  </w:num>
  <w:num w:numId="6" w16cid:durableId="1801191595">
    <w:abstractNumId w:val="6"/>
  </w:num>
  <w:num w:numId="7" w16cid:durableId="12270787">
    <w:abstractNumId w:val="5"/>
  </w:num>
  <w:num w:numId="8" w16cid:durableId="878863304">
    <w:abstractNumId w:val="5"/>
  </w:num>
  <w:num w:numId="9" w16cid:durableId="308943208">
    <w:abstractNumId w:val="4"/>
  </w:num>
  <w:num w:numId="10" w16cid:durableId="1873766435">
    <w:abstractNumId w:val="4"/>
  </w:num>
  <w:num w:numId="11" w16cid:durableId="899554917">
    <w:abstractNumId w:val="8"/>
  </w:num>
  <w:num w:numId="12" w16cid:durableId="1321539755">
    <w:abstractNumId w:val="8"/>
  </w:num>
  <w:num w:numId="13" w16cid:durableId="1148741498">
    <w:abstractNumId w:val="3"/>
  </w:num>
  <w:num w:numId="14" w16cid:durableId="1344437261">
    <w:abstractNumId w:val="3"/>
  </w:num>
  <w:num w:numId="15" w16cid:durableId="804467649">
    <w:abstractNumId w:val="2"/>
  </w:num>
  <w:num w:numId="16" w16cid:durableId="1323654029">
    <w:abstractNumId w:val="2"/>
  </w:num>
  <w:num w:numId="17" w16cid:durableId="1687974353">
    <w:abstractNumId w:val="1"/>
  </w:num>
  <w:num w:numId="18" w16cid:durableId="1512989629">
    <w:abstractNumId w:val="1"/>
  </w:num>
  <w:num w:numId="19" w16cid:durableId="336276002">
    <w:abstractNumId w:val="0"/>
  </w:num>
  <w:num w:numId="20" w16cid:durableId="907114348">
    <w:abstractNumId w:val="0"/>
  </w:num>
  <w:num w:numId="21" w16cid:durableId="830024122">
    <w:abstractNumId w:val="9"/>
  </w:num>
  <w:num w:numId="22" w16cid:durableId="739597841">
    <w:abstractNumId w:val="7"/>
  </w:num>
  <w:num w:numId="23" w16cid:durableId="1967735945">
    <w:abstractNumId w:val="6"/>
  </w:num>
  <w:num w:numId="24" w16cid:durableId="2144300576">
    <w:abstractNumId w:val="5"/>
  </w:num>
  <w:num w:numId="25" w16cid:durableId="538588750">
    <w:abstractNumId w:val="4"/>
  </w:num>
  <w:num w:numId="26" w16cid:durableId="2134278029">
    <w:abstractNumId w:val="8"/>
  </w:num>
  <w:num w:numId="27" w16cid:durableId="253561504">
    <w:abstractNumId w:val="3"/>
  </w:num>
  <w:num w:numId="28" w16cid:durableId="1612277683">
    <w:abstractNumId w:val="2"/>
  </w:num>
  <w:num w:numId="29" w16cid:durableId="203831124">
    <w:abstractNumId w:val="1"/>
  </w:num>
  <w:num w:numId="30" w16cid:durableId="52967950">
    <w:abstractNumId w:val="0"/>
  </w:num>
  <w:num w:numId="31" w16cid:durableId="25183982">
    <w:abstractNumId w:val="9"/>
  </w:num>
  <w:num w:numId="32" w16cid:durableId="1555192001">
    <w:abstractNumId w:val="7"/>
  </w:num>
  <w:num w:numId="33" w16cid:durableId="1417749689">
    <w:abstractNumId w:val="6"/>
  </w:num>
  <w:num w:numId="34" w16cid:durableId="332222698">
    <w:abstractNumId w:val="5"/>
  </w:num>
  <w:num w:numId="35" w16cid:durableId="107967128">
    <w:abstractNumId w:val="4"/>
  </w:num>
  <w:num w:numId="36" w16cid:durableId="1417242750">
    <w:abstractNumId w:val="8"/>
  </w:num>
  <w:num w:numId="37" w16cid:durableId="1079905107">
    <w:abstractNumId w:val="3"/>
  </w:num>
  <w:num w:numId="38" w16cid:durableId="1944610283">
    <w:abstractNumId w:val="2"/>
  </w:num>
  <w:num w:numId="39" w16cid:durableId="1144347546">
    <w:abstractNumId w:val="1"/>
  </w:num>
  <w:num w:numId="40" w16cid:durableId="439760168">
    <w:abstractNumId w:val="0"/>
  </w:num>
  <w:num w:numId="41" w16cid:durableId="1228875773">
    <w:abstractNumId w:val="10"/>
  </w:num>
  <w:num w:numId="42" w16cid:durableId="894974983">
    <w:abstractNumId w:val="10"/>
  </w:num>
  <w:num w:numId="43" w16cid:durableId="1684362121">
    <w:abstractNumId w:val="10"/>
  </w:num>
  <w:num w:numId="44" w16cid:durableId="13842573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4/2025"/>
    <w:docVar w:name="dvlangue" w:val="ET"/>
    <w:docVar w:name="dvnumam" w:val="0"/>
    <w:docVar w:name="dvpe" w:val="766.949"/>
    <w:docVar w:name="dvrapporteur" w:val="Raportöör: "/>
    <w:docVar w:name="dvtitre" w:val="Euroopa Parlamendi .... 2025. aasta otsus Klára Dobrevi puutumatuse äravõtmise taotluse kohta(2024/2042(IMM))"/>
  </w:docVars>
  <w:rsids>
    <w:rsidRoot w:val="00876D93"/>
    <w:rsid w:val="00002272"/>
    <w:rsid w:val="00064002"/>
    <w:rsid w:val="000677B9"/>
    <w:rsid w:val="000831BA"/>
    <w:rsid w:val="000A42CC"/>
    <w:rsid w:val="000C25DB"/>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B58"/>
    <w:rsid w:val="00514517"/>
    <w:rsid w:val="00545827"/>
    <w:rsid w:val="00560270"/>
    <w:rsid w:val="005C2568"/>
    <w:rsid w:val="005F1B17"/>
    <w:rsid w:val="006037C0"/>
    <w:rsid w:val="00631455"/>
    <w:rsid w:val="006631B6"/>
    <w:rsid w:val="00680577"/>
    <w:rsid w:val="006F74FA"/>
    <w:rsid w:val="007055EA"/>
    <w:rsid w:val="00731ADD"/>
    <w:rsid w:val="00734777"/>
    <w:rsid w:val="00747932"/>
    <w:rsid w:val="00751A4A"/>
    <w:rsid w:val="00756632"/>
    <w:rsid w:val="00762C74"/>
    <w:rsid w:val="00786EC0"/>
    <w:rsid w:val="007D1690"/>
    <w:rsid w:val="007D2518"/>
    <w:rsid w:val="007E22AD"/>
    <w:rsid w:val="007F708F"/>
    <w:rsid w:val="00817416"/>
    <w:rsid w:val="00842779"/>
    <w:rsid w:val="00865F67"/>
    <w:rsid w:val="00876D93"/>
    <w:rsid w:val="00881A7B"/>
    <w:rsid w:val="008840E5"/>
    <w:rsid w:val="00887B3E"/>
    <w:rsid w:val="008B76D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4D3E"/>
    <w:rsid w:val="00B558F0"/>
    <w:rsid w:val="00BB38FD"/>
    <w:rsid w:val="00BD48FE"/>
    <w:rsid w:val="00BD7BD8"/>
    <w:rsid w:val="00BE6ADC"/>
    <w:rsid w:val="00C05BFE"/>
    <w:rsid w:val="00C23CD4"/>
    <w:rsid w:val="00C61C0C"/>
    <w:rsid w:val="00C941CB"/>
    <w:rsid w:val="00CC2357"/>
    <w:rsid w:val="00CF071A"/>
    <w:rsid w:val="00D058B8"/>
    <w:rsid w:val="00D3325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6781"/>
    <w:rsid w:val="00F74202"/>
    <w:rsid w:val="00F87713"/>
    <w:rsid w:val="00FB4360"/>
    <w:rsid w:val="00FD0C70"/>
    <w:rsid w:val="00FF125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EC01C8"/>
  <w15:chartTrackingRefBased/>
  <w15:docId w15:val="{B7A80B12-8CF2-4C2F-BE44-052277896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C25DB"/>
    <w:pPr>
      <w:spacing w:after="240"/>
      <w:ind w:left="567" w:hanging="567"/>
    </w:pPr>
  </w:style>
  <w:style w:type="paragraph" w:customStyle="1" w:styleId="EPComma">
    <w:name w:val="EPComma"/>
    <w:basedOn w:val="Normal"/>
    <w:rsid w:val="000C25DB"/>
    <w:pPr>
      <w:spacing w:before="480" w:after="240"/>
    </w:pPr>
  </w:style>
  <w:style w:type="paragraph" w:styleId="Revision">
    <w:name w:val="Revision"/>
    <w:hidden/>
    <w:uiPriority w:val="99"/>
    <w:semiHidden/>
    <w:rsid w:val="00F66781"/>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844</Words>
  <Characters>5802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2025-10-07T12:37:00Z</dcterms:created>
  <dcterms:modified xsi:type="dcterms:W3CDTF">2025-10-07T12:37:00Z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A10-0184/2025</vt:lpwstr>
  </property>
  <property fmtid="{D5CDD505-2E9C-101B-9397-08002B2CF9AE}" pid="4" name="&lt;Type&gt;">
    <vt:lpwstr>RR</vt:lpwstr>
  </property>
</Properties>
</file>