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086F" w14:paraId="6ABD92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47B7C8" w14:textId="77777777" w:rsidR="00751A4A" w:rsidRPr="00DC086F" w:rsidRDefault="00671E29" w:rsidP="0010095E">
            <w:pPr>
              <w:pStyle w:val="EPName"/>
            </w:pPr>
            <w:r w:rsidRPr="00DC086F">
              <w:t>Európsky parlament</w:t>
            </w:r>
          </w:p>
          <w:p w14:paraId="14623718" w14:textId="77777777" w:rsidR="00751A4A" w:rsidRPr="00DC08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086F">
              <w:t>2024</w:t>
            </w:r>
            <w:r w:rsidR="00817416" w:rsidRPr="00DC086F">
              <w:t>-202</w:t>
            </w:r>
            <w:r w:rsidRPr="00DC086F">
              <w:t>9</w:t>
            </w:r>
          </w:p>
        </w:tc>
        <w:tc>
          <w:tcPr>
            <w:tcW w:w="2268" w:type="dxa"/>
            <w:shd w:val="clear" w:color="auto" w:fill="auto"/>
          </w:tcPr>
          <w:p w14:paraId="16E8597B" w14:textId="77777777" w:rsidR="00751A4A" w:rsidRPr="00DC086F" w:rsidRDefault="00187494" w:rsidP="0010095E">
            <w:pPr>
              <w:pStyle w:val="EPLogo"/>
            </w:pPr>
            <w:r w:rsidRPr="00DC086F">
              <w:rPr>
                <w:noProof/>
                <w:lang w:eastAsia="ja-JP"/>
              </w:rPr>
              <w:drawing>
                <wp:inline distT="0" distB="0" distL="0" distR="0" wp14:anchorId="54A1712D" wp14:editId="507FAE5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A1C2C1" w14:textId="77777777" w:rsidR="00D058B8" w:rsidRPr="00DC086F" w:rsidRDefault="00D058B8" w:rsidP="004C5D52">
      <w:pPr>
        <w:pStyle w:val="LineTop"/>
      </w:pPr>
    </w:p>
    <w:p w14:paraId="29B91D7D" w14:textId="77777777" w:rsidR="00680577" w:rsidRPr="00DC086F" w:rsidRDefault="00671E29" w:rsidP="00680577">
      <w:pPr>
        <w:pStyle w:val="EPBodyTA1"/>
      </w:pPr>
      <w:r w:rsidRPr="00DC086F">
        <w:t>PRIJATÉ TEXTY</w:t>
      </w:r>
    </w:p>
    <w:p w14:paraId="3DAD00CE" w14:textId="77777777" w:rsidR="00D058B8" w:rsidRPr="00DC086F" w:rsidRDefault="00D058B8" w:rsidP="00D058B8">
      <w:pPr>
        <w:pStyle w:val="LineBottom"/>
      </w:pPr>
    </w:p>
    <w:p w14:paraId="3104A1C0" w14:textId="5D46E0F0" w:rsidR="00671E29" w:rsidRPr="00DC086F" w:rsidRDefault="00671E29" w:rsidP="00671E29">
      <w:pPr>
        <w:pStyle w:val="ATHeading1"/>
      </w:pPr>
      <w:bookmarkStart w:id="0" w:name="TANumber"/>
      <w:r w:rsidRPr="00DC086F">
        <w:t>P10_TA(2025)0</w:t>
      </w:r>
      <w:r w:rsidR="003D4272" w:rsidRPr="00DC086F">
        <w:t>207</w:t>
      </w:r>
      <w:bookmarkEnd w:id="0"/>
    </w:p>
    <w:p w14:paraId="19BDFE19" w14:textId="77777777" w:rsidR="00671E29" w:rsidRPr="00DC086F" w:rsidRDefault="00671E29" w:rsidP="00671E29">
      <w:pPr>
        <w:pStyle w:val="ATHeading2"/>
      </w:pPr>
      <w:bookmarkStart w:id="1" w:name="title"/>
      <w:r w:rsidRPr="00DC086F">
        <w:t xml:space="preserve">Žiadosť o zbavenie Kláry </w:t>
      </w:r>
      <w:proofErr w:type="spellStart"/>
      <w:r w:rsidRPr="00DC086F">
        <w:t>Dobrevovej</w:t>
      </w:r>
      <w:proofErr w:type="spellEnd"/>
      <w:r w:rsidRPr="00DC086F">
        <w:t xml:space="preserve"> imunity</w:t>
      </w:r>
      <w:bookmarkEnd w:id="1"/>
    </w:p>
    <w:p w14:paraId="28C9B32A" w14:textId="77777777" w:rsidR="00671E29" w:rsidRPr="00DC086F" w:rsidRDefault="00671E29" w:rsidP="00671E29">
      <w:pPr>
        <w:rPr>
          <w:i/>
          <w:vanish/>
        </w:rPr>
      </w:pPr>
      <w:r w:rsidRPr="00DC086F">
        <w:rPr>
          <w:i/>
        </w:rPr>
        <w:fldChar w:fldCharType="begin"/>
      </w:r>
      <w:r w:rsidRPr="00DC086F">
        <w:rPr>
          <w:i/>
        </w:rPr>
        <w:instrText xml:space="preserve"> TC"(</w:instrText>
      </w:r>
      <w:bookmarkStart w:id="2" w:name="DocNumber"/>
      <w:r w:rsidRPr="00DC086F">
        <w:rPr>
          <w:i/>
        </w:rPr>
        <w:instrText>A10-0184/2025</w:instrText>
      </w:r>
      <w:bookmarkEnd w:id="2"/>
      <w:r w:rsidRPr="00DC086F">
        <w:rPr>
          <w:i/>
        </w:rPr>
        <w:instrText xml:space="preserve"> - Spravodajca: Ilhan Kyuchyuk)"\l3 \n&gt; \* MERGEFORMAT </w:instrText>
      </w:r>
      <w:r w:rsidRPr="00DC086F">
        <w:rPr>
          <w:i/>
        </w:rPr>
        <w:fldChar w:fldCharType="end"/>
      </w:r>
    </w:p>
    <w:p w14:paraId="5CEB20EE" w14:textId="77777777" w:rsidR="00671E29" w:rsidRPr="00DC086F" w:rsidRDefault="00671E29" w:rsidP="00671E29">
      <w:pPr>
        <w:rPr>
          <w:vanish/>
        </w:rPr>
      </w:pPr>
      <w:bookmarkStart w:id="3" w:name="Commission"/>
      <w:r w:rsidRPr="00DC086F">
        <w:rPr>
          <w:vanish/>
        </w:rPr>
        <w:t>Výbor pre právne veci</w:t>
      </w:r>
      <w:bookmarkEnd w:id="3"/>
    </w:p>
    <w:p w14:paraId="435B4006" w14:textId="77777777" w:rsidR="00671E29" w:rsidRPr="00DC086F" w:rsidRDefault="00671E29" w:rsidP="00671E29">
      <w:pPr>
        <w:rPr>
          <w:vanish/>
        </w:rPr>
      </w:pPr>
      <w:bookmarkStart w:id="4" w:name="PE"/>
      <w:r w:rsidRPr="00DC086F">
        <w:rPr>
          <w:vanish/>
        </w:rPr>
        <w:t>PE766.949</w:t>
      </w:r>
      <w:bookmarkEnd w:id="4"/>
    </w:p>
    <w:p w14:paraId="1EB3FFCC" w14:textId="556B5764" w:rsidR="00671E29" w:rsidRPr="00DC086F" w:rsidRDefault="00671E29" w:rsidP="00671E29">
      <w:pPr>
        <w:pStyle w:val="ATHeading3"/>
      </w:pPr>
      <w:bookmarkStart w:id="5" w:name="Sujet"/>
      <w:r w:rsidRPr="00DC086F">
        <w:t>Rozhodnutie Európskeho parlamentu z</w:t>
      </w:r>
      <w:r w:rsidR="00BF5B33" w:rsidRPr="00DC086F">
        <w:t>o</w:t>
      </w:r>
      <w:r w:rsidRPr="00DC086F">
        <w:t xml:space="preserve"> </w:t>
      </w:r>
      <w:r w:rsidR="00BF5B33" w:rsidRPr="00DC086F">
        <w:t>7</w:t>
      </w:r>
      <w:r w:rsidRPr="00DC086F">
        <w:t xml:space="preserve">. októbra 2025 o žiadosti o zbavenie Kláry </w:t>
      </w:r>
      <w:proofErr w:type="spellStart"/>
      <w:r w:rsidRPr="00DC086F">
        <w:t>Dobrevovej</w:t>
      </w:r>
      <w:proofErr w:type="spellEnd"/>
      <w:r w:rsidRPr="00DC086F">
        <w:t xml:space="preserve"> imunity</w:t>
      </w:r>
      <w:bookmarkEnd w:id="5"/>
      <w:r w:rsidRPr="00DC086F">
        <w:t xml:space="preserve"> </w:t>
      </w:r>
      <w:bookmarkStart w:id="6" w:name="References"/>
      <w:r w:rsidRPr="00DC086F">
        <w:t>(2024/2042(IMM))</w:t>
      </w:r>
      <w:bookmarkEnd w:id="6"/>
    </w:p>
    <w:p w14:paraId="5B7818E6" w14:textId="77777777" w:rsidR="00530A73" w:rsidRPr="00DC086F" w:rsidRDefault="00530A73" w:rsidP="00530A73">
      <w:pPr>
        <w:pStyle w:val="EPComma"/>
      </w:pPr>
      <w:bookmarkStart w:id="7" w:name="TextBodyBegin"/>
      <w:bookmarkEnd w:id="7"/>
      <w:r w:rsidRPr="00DC086F">
        <w:rPr>
          <w:i/>
        </w:rPr>
        <w:t>Európsky parlament</w:t>
      </w:r>
      <w:r w:rsidRPr="00DC086F">
        <w:t>,</w:t>
      </w:r>
    </w:p>
    <w:p w14:paraId="29602053" w14:textId="18A5EB7D" w:rsidR="00530A73" w:rsidRPr="00DC086F" w:rsidRDefault="00530A73" w:rsidP="00530A73">
      <w:pPr>
        <w:pStyle w:val="NormalHanging12a"/>
      </w:pPr>
      <w:r w:rsidRPr="00DC086F">
        <w:t>–</w:t>
      </w:r>
      <w:r w:rsidRPr="00DC086F">
        <w:tab/>
        <w:t xml:space="preserve">so zreteľom na žiadosť o zbavenie Kláry </w:t>
      </w:r>
      <w:proofErr w:type="spellStart"/>
      <w:r w:rsidRPr="00DC086F">
        <w:t>Dobrevovej</w:t>
      </w:r>
      <w:proofErr w:type="spellEnd"/>
      <w:r w:rsidRPr="00DC086F">
        <w:t xml:space="preserve"> imunity, ktorú 29. augusta 2024 podal Okresný súd Budapešť II a III v súvislosti s trestným konaním, ktoré bolo proti nej začaté na základe súkromnej žaloby a ktorá bola oznámená </w:t>
      </w:r>
      <w:r w:rsidR="00814137" w:rsidRPr="00DC086F">
        <w:t>v Európskom parlamente</w:t>
      </w:r>
      <w:r w:rsidRPr="00DC086F">
        <w:t xml:space="preserve"> 16. septembra 2024,</w:t>
      </w:r>
    </w:p>
    <w:p w14:paraId="67C4D1CA" w14:textId="77777777" w:rsidR="00530A73" w:rsidRPr="00DC086F" w:rsidRDefault="00530A73" w:rsidP="00530A73">
      <w:pPr>
        <w:pStyle w:val="NormalHanging12a"/>
      </w:pPr>
      <w:r w:rsidRPr="00DC086F">
        <w:t>–</w:t>
      </w:r>
      <w:r w:rsidRPr="00DC086F">
        <w:tab/>
        <w:t xml:space="preserve">so zreteľom na vypočutie Kláry </w:t>
      </w:r>
      <w:proofErr w:type="spellStart"/>
      <w:r w:rsidRPr="00DC086F">
        <w:t>Dobrevovej</w:t>
      </w:r>
      <w:proofErr w:type="spellEnd"/>
      <w:r w:rsidRPr="00DC086F">
        <w:t xml:space="preserve"> 29. januára 2025 v súlade s článkom 9 ods. 6 rokovacieho poriadku,</w:t>
      </w:r>
    </w:p>
    <w:p w14:paraId="04B110B9" w14:textId="77777777" w:rsidR="00530A73" w:rsidRPr="00DC086F" w:rsidRDefault="00530A73" w:rsidP="00530A73">
      <w:pPr>
        <w:pStyle w:val="NormalHanging12a"/>
      </w:pPr>
      <w:r w:rsidRPr="00DC086F">
        <w:t>–</w:t>
      </w:r>
      <w:r w:rsidRPr="00DC086F">
        <w:tab/>
        <w:t>so zreteľom na články 8 a 9 Protokolu č. 7 o výsadách a imunitách Európskej únie, ako aj na článok 6 ods. 2 Aktu o všeobecných a priamych voľbách poslancov Európskeho parlamentu z 20. septembra 1976,</w:t>
      </w:r>
    </w:p>
    <w:p w14:paraId="17DB309F" w14:textId="77777777" w:rsidR="00530A73" w:rsidRPr="00DC086F" w:rsidRDefault="00530A73" w:rsidP="00530A73">
      <w:pPr>
        <w:pStyle w:val="NormalHanging12a"/>
      </w:pPr>
      <w:r w:rsidRPr="00DC086F">
        <w:t>–</w:t>
      </w:r>
      <w:r w:rsidRPr="00DC086F">
        <w:tab/>
        <w:t xml:space="preserve">so zreteľom na článok 4 ods. 2 Základného zákona Maďarska, </w:t>
      </w:r>
    </w:p>
    <w:p w14:paraId="4EE50C11" w14:textId="77777777" w:rsidR="00530A73" w:rsidRPr="00DC086F" w:rsidRDefault="00530A73" w:rsidP="00530A73">
      <w:pPr>
        <w:pStyle w:val="NormalHanging12a"/>
      </w:pPr>
      <w:r w:rsidRPr="00DC086F">
        <w:t>–</w:t>
      </w:r>
      <w:r w:rsidRPr="00DC086F">
        <w:tab/>
        <w:t>so zreteľom na rozsudky Súdneho dvora Európskej únie z 21. októbra 2008, 19. marca 2010, 6. septembra 2011, 17. januára 2013, 19. decembra 2019 a 5. júla 2023</w:t>
      </w:r>
      <w:r w:rsidRPr="00DC086F">
        <w:rPr>
          <w:rStyle w:val="FootnoteReference"/>
          <w:color w:val="000000"/>
        </w:rPr>
        <w:footnoteReference w:id="1"/>
      </w:r>
      <w:r w:rsidRPr="00DC086F">
        <w:t>,</w:t>
      </w:r>
    </w:p>
    <w:p w14:paraId="440CCCE1" w14:textId="77777777" w:rsidR="00530A73" w:rsidRPr="00DC086F" w:rsidRDefault="00530A73" w:rsidP="00530A73">
      <w:pPr>
        <w:pStyle w:val="NormalHanging12a"/>
      </w:pPr>
      <w:r w:rsidRPr="00DC086F">
        <w:t>–</w:t>
      </w:r>
      <w:r w:rsidRPr="00DC086F">
        <w:tab/>
        <w:t>so zreteľom na článok 5 ods. 2, článok 6 ods. 1 a článok 9 rokovacieho poriadku,</w:t>
      </w:r>
    </w:p>
    <w:p w14:paraId="3A1CB260" w14:textId="77777777" w:rsidR="00530A73" w:rsidRPr="00DC086F" w:rsidRDefault="00530A73" w:rsidP="00530A73">
      <w:pPr>
        <w:pStyle w:val="NormalHanging12a"/>
      </w:pPr>
      <w:r w:rsidRPr="00DC086F">
        <w:t>–</w:t>
      </w:r>
      <w:r w:rsidRPr="00DC086F">
        <w:tab/>
        <w:t>so zreteľom na správu Výboru pre právne veci (A10-0184/2025),</w:t>
      </w:r>
    </w:p>
    <w:p w14:paraId="79F3D028" w14:textId="3E1D7461" w:rsidR="00530A73" w:rsidRPr="00DC086F" w:rsidRDefault="00530A73" w:rsidP="00530A73">
      <w:pPr>
        <w:pStyle w:val="NormalHanging12a"/>
      </w:pPr>
      <w:r w:rsidRPr="00DC086F">
        <w:lastRenderedPageBreak/>
        <w:t>A.</w:t>
      </w:r>
      <w:r w:rsidRPr="00DC086F">
        <w:tab/>
        <w:t xml:space="preserve">keďže 29. augusta 2024 Okresný súd Budapešť II a III podal žiadosť o zbavenie poslaneckej imunity Kláry </w:t>
      </w:r>
      <w:proofErr w:type="spellStart"/>
      <w:r w:rsidRPr="00DC086F">
        <w:t>Dobrevovej</w:t>
      </w:r>
      <w:proofErr w:type="spellEnd"/>
      <w:r w:rsidRPr="00DC086F">
        <w:t>, poslankyne Európskeho parlamentu zvolenej v Maďarsku, v súvislosti s trestným konaním za ohováranie, ktoré proti nej začal</w:t>
      </w:r>
      <w:r w:rsidR="008B6714" w:rsidRPr="00DC086F">
        <w:t>a</w:t>
      </w:r>
      <w:r w:rsidRPr="00DC086F">
        <w:t xml:space="preserve"> súkromn</w:t>
      </w:r>
      <w:r w:rsidR="008B6714" w:rsidRPr="00DC086F">
        <w:t>á</w:t>
      </w:r>
      <w:r w:rsidRPr="00DC086F">
        <w:t xml:space="preserve"> </w:t>
      </w:r>
      <w:r w:rsidR="008B6714" w:rsidRPr="00DC086F">
        <w:t>žalujúca strana</w:t>
      </w:r>
      <w:r w:rsidRPr="00DC086F">
        <w:t>;</w:t>
      </w:r>
    </w:p>
    <w:p w14:paraId="19859315" w14:textId="464E8024" w:rsidR="00530A73" w:rsidRPr="00DC086F" w:rsidRDefault="00530A73" w:rsidP="00530A73">
      <w:pPr>
        <w:pStyle w:val="NormalHanging12a"/>
      </w:pPr>
      <w:r w:rsidRPr="00DC086F">
        <w:t>B.</w:t>
      </w:r>
      <w:r w:rsidRPr="00DC086F">
        <w:tab/>
        <w:t xml:space="preserve">keďže podľa súkromnej žaloby 22. februára 2024 Klára </w:t>
      </w:r>
      <w:proofErr w:type="spellStart"/>
      <w:r w:rsidRPr="00DC086F">
        <w:t>Dobrevová</w:t>
      </w:r>
      <w:proofErr w:type="spellEnd"/>
      <w:r w:rsidRPr="00DC086F">
        <w:t xml:space="preserve"> uverejnila na sociálnych médiách fotografiu, na ktorej bol premiér Maďarska a </w:t>
      </w:r>
      <w:r w:rsidR="008B6714" w:rsidRPr="00DC086F">
        <w:t xml:space="preserve">súkromná žalujúca strana </w:t>
      </w:r>
      <w:r w:rsidRPr="00DC086F">
        <w:t xml:space="preserve">, s textom, v ktorom sa uvádza, že </w:t>
      </w:r>
      <w:r w:rsidR="008B6714" w:rsidRPr="00DC086F">
        <w:t xml:space="preserve">súkromná žalujúca strana </w:t>
      </w:r>
      <w:r w:rsidRPr="00DC086F">
        <w:t>je údajne „tiež vinn</w:t>
      </w:r>
      <w:r w:rsidR="00D008FE" w:rsidRPr="00DC086F">
        <w:t>á</w:t>
      </w:r>
      <w:r w:rsidRPr="00DC086F">
        <w:t xml:space="preserve"> v pedofilnom škandále“, ktorý v tom čase prebiehal v Maďarsku;</w:t>
      </w:r>
    </w:p>
    <w:p w14:paraId="34684C8B" w14:textId="2B5BF9E0" w:rsidR="00530A73" w:rsidRPr="00DC086F" w:rsidRDefault="00530A73" w:rsidP="00530A73">
      <w:pPr>
        <w:pStyle w:val="NormalHanging12a"/>
      </w:pPr>
      <w:r w:rsidRPr="00DC086F">
        <w:t>C.</w:t>
      </w:r>
      <w:r w:rsidRPr="00DC086F">
        <w:tab/>
        <w:t xml:space="preserve">keďže Klára </w:t>
      </w:r>
      <w:proofErr w:type="spellStart"/>
      <w:r w:rsidRPr="00DC086F">
        <w:t>Dobrevová</w:t>
      </w:r>
      <w:proofErr w:type="spellEnd"/>
      <w:r w:rsidRPr="00DC086F">
        <w:t xml:space="preserve"> zverejnením fotografie údajne spáchala trestný čin </w:t>
      </w:r>
      <w:r w:rsidR="00D008FE" w:rsidRPr="00DC086F">
        <w:t xml:space="preserve">verejného </w:t>
      </w:r>
      <w:r w:rsidRPr="00DC086F">
        <w:t>ohovárania podľa článku 226 ods. 1 a článku 226 ods. 2 písm. b) zákona C z roku 2012 o maďarskom trestnom zákon</w:t>
      </w:r>
      <w:r w:rsidR="00955271" w:rsidRPr="00DC086F">
        <w:t>níku</w:t>
      </w:r>
      <w:r w:rsidRPr="00DC086F">
        <w:t>; keďže podľa článku 231 ods. 2 maďarského trestného zákonníka možno tento trestný čin potrestať len v kontexte súkromnej žaloby;</w:t>
      </w:r>
    </w:p>
    <w:p w14:paraId="46A5430A" w14:textId="37B039F8" w:rsidR="008B6714" w:rsidRPr="00DC086F" w:rsidRDefault="008B6714" w:rsidP="00530A73">
      <w:pPr>
        <w:pStyle w:val="NormalHanging12a"/>
      </w:pPr>
      <w:r w:rsidRPr="00DC086F">
        <w:t>D.</w:t>
      </w:r>
      <w:r w:rsidRPr="00DC086F">
        <w:tab/>
      </w:r>
      <w:r w:rsidRPr="00DC086F">
        <w:rPr>
          <w:shd w:val="clear" w:color="auto" w:fill="FFFFFF"/>
        </w:rPr>
        <w:t xml:space="preserve">keďže </w:t>
      </w:r>
      <w:r w:rsidRPr="00DC086F">
        <w:t xml:space="preserve">Klára </w:t>
      </w:r>
      <w:proofErr w:type="spellStart"/>
      <w:r w:rsidRPr="00DC086F">
        <w:t>Dobrevová</w:t>
      </w:r>
      <w:proofErr w:type="spellEnd"/>
      <w:r w:rsidRPr="00DC086F">
        <w:t xml:space="preserve"> </w:t>
      </w:r>
      <w:r w:rsidRPr="00DC086F">
        <w:rPr>
          <w:shd w:val="clear" w:color="auto" w:fill="FFFFFF"/>
        </w:rPr>
        <w:t xml:space="preserve">bola zvolená do Európskeho parlamentu v európskych voľbách v roku 2019 a v čase údajného trestného činu bola poslankyňou Európskeho parlamentu; </w:t>
      </w:r>
    </w:p>
    <w:p w14:paraId="204D4804" w14:textId="7C5B7828" w:rsidR="00530A73" w:rsidRPr="00DC086F" w:rsidRDefault="008B6714" w:rsidP="00530A73">
      <w:pPr>
        <w:pStyle w:val="NormalHanging12a"/>
      </w:pPr>
      <w:r w:rsidRPr="00DC086F">
        <w:t>E</w:t>
      </w:r>
      <w:r w:rsidR="00530A73" w:rsidRPr="00DC086F">
        <w:t>.</w:t>
      </w:r>
      <w:r w:rsidR="00530A73" w:rsidRPr="00DC086F">
        <w:tab/>
        <w:t xml:space="preserve">keďže účelom imunity </w:t>
      </w:r>
      <w:r w:rsidR="00294E62" w:rsidRPr="00DC086F">
        <w:t xml:space="preserve">podľa Protokolu č. 7 o výsadách a imunitách Európskej únie </w:t>
      </w:r>
      <w:r w:rsidR="00530A73" w:rsidRPr="00DC086F">
        <w:t xml:space="preserve">je chrániť </w:t>
      </w:r>
      <w:r w:rsidR="00BF5B33" w:rsidRPr="00DC086F">
        <w:t>Európsky p</w:t>
      </w:r>
      <w:r w:rsidR="00530A73" w:rsidRPr="00DC086F">
        <w:t>arlament a jeho poslancov pred súdnymi konaniami v súvislosti s činnosťami vykonávanými pri výkone poslaneckých povinností, ktoré nemožno oddeliť od týchto povinností;</w:t>
      </w:r>
    </w:p>
    <w:p w14:paraId="4FD07AEC" w14:textId="73525CE4" w:rsidR="00530A73" w:rsidRPr="00DC086F" w:rsidRDefault="008B6714" w:rsidP="00530A73">
      <w:pPr>
        <w:pStyle w:val="NormalHanging12a"/>
      </w:pPr>
      <w:r w:rsidRPr="00DC086F">
        <w:t>F</w:t>
      </w:r>
      <w:r w:rsidR="00530A73" w:rsidRPr="00DC086F">
        <w:t>.</w:t>
      </w:r>
      <w:r w:rsidR="00530A73" w:rsidRPr="00DC086F">
        <w:tab/>
        <w:t xml:space="preserve">keďže podľa článku 5 ods. 2 rokovacieho poriadku </w:t>
      </w:r>
      <w:r w:rsidR="00BF5B33" w:rsidRPr="00DC086F">
        <w:t>Európsky p</w:t>
      </w:r>
      <w:r w:rsidR="00530A73" w:rsidRPr="00DC086F">
        <w:t>arlament pri výkone svojich právomocí týkajúcich sa výsad a imunít koná predovšetkým v záujme zachovania svojej integrity ako demokratického zákonodarného zhromaždenia a nezávislosti poslancov pri výkone ich povinností;</w:t>
      </w:r>
    </w:p>
    <w:p w14:paraId="406728FF" w14:textId="77777777" w:rsidR="00530A73" w:rsidRPr="00DC086F" w:rsidRDefault="00530A73" w:rsidP="00530A73">
      <w:pPr>
        <w:pStyle w:val="NormalHanging12a"/>
      </w:pPr>
      <w:r w:rsidRPr="00DC086F">
        <w:t>G.</w:t>
      </w:r>
      <w:r w:rsidRPr="00DC086F">
        <w:tab/>
        <w:t>keďže v článku 8 Protokolu č. 7 o výsadách a imunitách Európskej únie sa stanovuje, že poslanci Európskeho parlamentu nesmú byť vyšetrovaní, zadržaní alebo stíhaní pre názory alebo hlasovanie počas výkonu svojej funkcie;</w:t>
      </w:r>
    </w:p>
    <w:p w14:paraId="509C8478" w14:textId="77777777" w:rsidR="00530A73" w:rsidRPr="00DC086F" w:rsidRDefault="00530A73" w:rsidP="00530A73">
      <w:pPr>
        <w:pStyle w:val="NormalHanging12a"/>
      </w:pPr>
      <w:r w:rsidRPr="00DC086F">
        <w:t>H.</w:t>
      </w:r>
      <w:r w:rsidRPr="00DC086F">
        <w:tab/>
        <w:t xml:space="preserve">keďže údajný trestný čin ani z toho vyplývajúca žiadosť o zbavenie imunity Kláry </w:t>
      </w:r>
      <w:proofErr w:type="spellStart"/>
      <w:r w:rsidRPr="00DC086F">
        <w:t>Dobrevovej</w:t>
      </w:r>
      <w:proofErr w:type="spellEnd"/>
      <w:r w:rsidRPr="00DC086F">
        <w:t xml:space="preserve"> nesúvisia s vyjadrenými názormi alebo hlasovaniami Kláry </w:t>
      </w:r>
      <w:proofErr w:type="spellStart"/>
      <w:r w:rsidRPr="00DC086F">
        <w:t>Dobrevovej</w:t>
      </w:r>
      <w:proofErr w:type="spellEnd"/>
      <w:r w:rsidRPr="00DC086F">
        <w:t xml:space="preserve"> pri výkone jej funkcií v zmysle článku 8 Protokolu č. 7 o výsadách a imunitách Európskej únie;</w:t>
      </w:r>
    </w:p>
    <w:p w14:paraId="1F92D486" w14:textId="4CCA839A" w:rsidR="00530A73" w:rsidRPr="00DC086F" w:rsidRDefault="00530A73" w:rsidP="00530A73">
      <w:pPr>
        <w:pStyle w:val="NormalHanging12a"/>
      </w:pPr>
      <w:r w:rsidRPr="00DC086F">
        <w:t>I.</w:t>
      </w:r>
      <w:r w:rsidRPr="00DC086F">
        <w:tab/>
        <w:t xml:space="preserve">keďže podľa článku 9 prvého odseku písm. a) Protokolu č. 7 o výsadách a imunitách Európskej únie požívajú poslanci Európskeho parlamentu na území svojho vlastného štátu imunitu priznanú </w:t>
      </w:r>
      <w:r w:rsidR="00955271" w:rsidRPr="00DC086F">
        <w:t>poslancom</w:t>
      </w:r>
      <w:r w:rsidRPr="00DC086F">
        <w:t xml:space="preserve"> parlamentu tohto štátu;</w:t>
      </w:r>
    </w:p>
    <w:p w14:paraId="5EEFE5DB" w14:textId="2F5A473C" w:rsidR="00530A73" w:rsidRPr="00DC086F" w:rsidRDefault="00530A73" w:rsidP="00530A73">
      <w:pPr>
        <w:pStyle w:val="NormalHanging12a"/>
      </w:pPr>
      <w:r w:rsidRPr="00DC086F">
        <w:t>J.</w:t>
      </w:r>
      <w:r w:rsidRPr="00DC086F">
        <w:tab/>
        <w:t xml:space="preserve">keďže podľa článku 4 ods. 2 Základného zákona Maďarska </w:t>
      </w:r>
      <w:r w:rsidR="00C90DE6" w:rsidRPr="00DC086F">
        <w:t>požívajú</w:t>
      </w:r>
      <w:r w:rsidRPr="00DC086F">
        <w:t xml:space="preserve"> poslanci maďarského </w:t>
      </w:r>
      <w:r w:rsidR="00955271" w:rsidRPr="00DC086F">
        <w:t>parlamentu</w:t>
      </w:r>
      <w:r w:rsidRPr="00DC086F">
        <w:t xml:space="preserve"> poslaneckú imunitu; keďže podľa § 74 ods. 1 zákona XXXVI z roku 2012 o </w:t>
      </w:r>
      <w:r w:rsidR="0020741B" w:rsidRPr="00DC086F">
        <w:t>N</w:t>
      </w:r>
      <w:r w:rsidRPr="00DC086F">
        <w:t xml:space="preserve">árodnom zhromaždení sa proti poslancovi nesmie začať ani viesť trestné konanie alebo, ak sa poslanec odmietne dobrovoľne vzdať imunity v rámci daného konania, priestupkové konanie a nesmú sa prijať donucovacie opatrenia </w:t>
      </w:r>
      <w:r w:rsidR="009507D9" w:rsidRPr="00DC086F">
        <w:rPr>
          <w:color w:val="000000"/>
          <w:shd w:val="clear" w:color="auto" w:fill="FFFFFF"/>
        </w:rPr>
        <w:t xml:space="preserve">v trestnom konaní </w:t>
      </w:r>
      <w:r w:rsidRPr="00DC086F">
        <w:t xml:space="preserve">bez predchádzajúceho súhlasu </w:t>
      </w:r>
      <w:r w:rsidR="0020741B" w:rsidRPr="00DC086F">
        <w:t>N</w:t>
      </w:r>
      <w:r w:rsidRPr="00DC086F">
        <w:t>árodného zhromaždenia;</w:t>
      </w:r>
    </w:p>
    <w:p w14:paraId="3451DFD8" w14:textId="7EB0DC05" w:rsidR="00530A73" w:rsidRPr="00DC086F" w:rsidRDefault="00530A73" w:rsidP="00530A73">
      <w:pPr>
        <w:pStyle w:val="NormalHanging12a"/>
      </w:pPr>
      <w:r w:rsidRPr="00DC086F">
        <w:t>K.</w:t>
      </w:r>
      <w:r w:rsidRPr="00DC086F">
        <w:tab/>
        <w:t xml:space="preserve">keďže z judikatúry Súdneho dvora Európskej únie vyplýva, že </w:t>
      </w:r>
      <w:r w:rsidR="00BF5B33" w:rsidRPr="00DC086F">
        <w:t>Európsky p</w:t>
      </w:r>
      <w:r w:rsidRPr="00DC086F">
        <w:t xml:space="preserve">arlament má „veľmi širokú mieru voľnej úvahy, pokiaľ ide o smerovanie, ktoré zamýšľa priznať rozhodnutiu o žiadosti o zbavenie imunity (...), vzhľadom na politický charakter </w:t>
      </w:r>
      <w:r w:rsidRPr="00DC086F">
        <w:lastRenderedPageBreak/>
        <w:t>takéhoto rozhodnutia“</w:t>
      </w:r>
      <w:r w:rsidRPr="00DC086F">
        <w:rPr>
          <w:vertAlign w:val="superscript"/>
        </w:rPr>
        <w:footnoteReference w:id="2"/>
      </w:r>
      <w:r w:rsidRPr="00DC086F">
        <w:t xml:space="preserve">; </w:t>
      </w:r>
    </w:p>
    <w:p w14:paraId="440540C7" w14:textId="61F59BC2" w:rsidR="00530A73" w:rsidRPr="00DC086F" w:rsidRDefault="00530A73" w:rsidP="00530A73">
      <w:pPr>
        <w:pStyle w:val="NormalHanging12a"/>
      </w:pPr>
      <w:r w:rsidRPr="00DC086F">
        <w:t>L.</w:t>
      </w:r>
      <w:r w:rsidRPr="00DC086F">
        <w:tab/>
        <w:t xml:space="preserve">keďže Klára </w:t>
      </w:r>
      <w:proofErr w:type="spellStart"/>
      <w:r w:rsidRPr="00DC086F">
        <w:t>Dobrevová</w:t>
      </w:r>
      <w:proofErr w:type="spellEnd"/>
      <w:r w:rsidRPr="00DC086F">
        <w:t xml:space="preserve"> je považovaná za hlasitú oponentku a kritičku maďarskej vlády; keďže súkromná žalujúca strana je tiež sestra bývalého prezidenta Maďarska, ktorý </w:t>
      </w:r>
      <w:r w:rsidR="001168F9" w:rsidRPr="00DC086F">
        <w:t xml:space="preserve">je </w:t>
      </w:r>
      <w:r w:rsidRPr="00DC086F">
        <w:t xml:space="preserve">členom vládnucej politickej strany; keďže z toho možno vyvodiť, že súkromná žalujúca strana je prepojená s najbližšími kruhmi riadiacich politických orgánov Maďarska; </w:t>
      </w:r>
    </w:p>
    <w:p w14:paraId="1892EDEF" w14:textId="266549B4" w:rsidR="00530A73" w:rsidRPr="00DC086F" w:rsidRDefault="00530A73" w:rsidP="00530A73">
      <w:pPr>
        <w:pStyle w:val="NormalHanging12a"/>
      </w:pPr>
      <w:r w:rsidRPr="00DC086F">
        <w:t>M.</w:t>
      </w:r>
      <w:r w:rsidRPr="00DC086F">
        <w:tab/>
        <w:t xml:space="preserve">keďže sa zdá, že podľa maďarského práva možno žaloby v súvislosti s ohováraním uplatňovať na základe trestného </w:t>
      </w:r>
      <w:r w:rsidR="001168F9" w:rsidRPr="00DC086F">
        <w:t xml:space="preserve">práva </w:t>
      </w:r>
      <w:r w:rsidRPr="00DC086F">
        <w:t>a</w:t>
      </w:r>
      <w:r w:rsidR="001168F9" w:rsidRPr="00DC086F">
        <w:t xml:space="preserve"> na základe</w:t>
      </w:r>
      <w:r w:rsidRPr="00DC086F">
        <w:t xml:space="preserve"> občianskeho práva, pričom existujú veľké rozdiely medzi prípadnými právnymi dôsledkami vrátane uväznenia; keďže v tomto prípade rozhodnutie podať trestnú žalobu vyvoláva pochybnosti, pokiaľ ide o uvádzaný cieľ nápravy samotnej ujmy na dobrej povesti, a je možné, že cieľ žaloby presahuje tento legitímny zámer a má poškodiť dobré meno Kláry </w:t>
      </w:r>
      <w:proofErr w:type="spellStart"/>
      <w:r w:rsidRPr="00DC086F">
        <w:t>Dobrevovej</w:t>
      </w:r>
      <w:proofErr w:type="spellEnd"/>
      <w:r w:rsidRPr="00DC086F">
        <w:t xml:space="preserve"> ako poslankyne Európskeho parlamentu;</w:t>
      </w:r>
    </w:p>
    <w:p w14:paraId="57BEA2EB" w14:textId="77777777" w:rsidR="00530A73" w:rsidRPr="00DC086F" w:rsidRDefault="00530A73" w:rsidP="00530A73">
      <w:pPr>
        <w:pStyle w:val="NormalHanging12a"/>
      </w:pPr>
      <w:r w:rsidRPr="00DC086F">
        <w:t>N.</w:t>
      </w:r>
      <w:r w:rsidRPr="00DC086F">
        <w:tab/>
        <w:t xml:space="preserve">keďže v čase skutkových okolností, ktoré viedli k žiadosti o zbavenie jej poslaneckej imunity, bola Klára </w:t>
      </w:r>
      <w:proofErr w:type="spellStart"/>
      <w:r w:rsidRPr="00DC086F">
        <w:t>Dobrevová</w:t>
      </w:r>
      <w:proofErr w:type="spellEnd"/>
      <w:r w:rsidRPr="00DC086F">
        <w:t xml:space="preserve"> členkou Výboru Európskeho parlamentu pre občianske slobody, spravodlivosť a vnútorné veci, ktorý sa pravidelne zaoberá otázkami trestného práva vrátane ochrany detí a súvisiacimi trestnými činmi, ako je pedofília, a keďže Klára </w:t>
      </w:r>
      <w:proofErr w:type="spellStart"/>
      <w:r w:rsidRPr="00DC086F">
        <w:t>Dobrevová</w:t>
      </w:r>
      <w:proofErr w:type="spellEnd"/>
      <w:r w:rsidRPr="00DC086F">
        <w:t xml:space="preserve"> zastávala politický postoj v rámci svojej činnosti ako poslankyňa Európskeho parlamentu a pravidelne sa vyjadrovala proti politickým orgánom svojej krajiny;</w:t>
      </w:r>
    </w:p>
    <w:p w14:paraId="477CFAF2" w14:textId="7BD289D3" w:rsidR="00530A73" w:rsidRPr="00DC086F" w:rsidRDefault="00530A73" w:rsidP="00530A73">
      <w:pPr>
        <w:pStyle w:val="NormalHanging12a"/>
      </w:pPr>
      <w:r w:rsidRPr="00DC086F">
        <w:t>O.</w:t>
      </w:r>
      <w:r w:rsidRPr="00DC086F">
        <w:tab/>
        <w:t>keďže sa preto zdá, že v</w:t>
      </w:r>
      <w:r w:rsidR="005138CE" w:rsidRPr="00DC086F">
        <w:t> tomto prípade</w:t>
      </w:r>
      <w:r w:rsidRPr="00DC086F">
        <w:t xml:space="preserve"> možno predpokladať existenciu </w:t>
      </w:r>
      <w:proofErr w:type="spellStart"/>
      <w:r w:rsidRPr="00DC086F">
        <w:rPr>
          <w:i/>
          <w:iCs/>
        </w:rPr>
        <w:t>fumus</w:t>
      </w:r>
      <w:proofErr w:type="spellEnd"/>
      <w:r w:rsidRPr="00DC086F">
        <w:rPr>
          <w:i/>
          <w:iCs/>
        </w:rPr>
        <w:t xml:space="preserve"> </w:t>
      </w:r>
      <w:proofErr w:type="spellStart"/>
      <w:r w:rsidRPr="00DC086F">
        <w:rPr>
          <w:i/>
          <w:iCs/>
        </w:rPr>
        <w:t>persecutionis</w:t>
      </w:r>
      <w:proofErr w:type="spellEnd"/>
      <w:r w:rsidRPr="00DC086F">
        <w:t>, t. j. konkrétnych skutkových okolností</w:t>
      </w:r>
      <w:r w:rsidRPr="00DC086F">
        <w:rPr>
          <w:vertAlign w:val="superscript"/>
        </w:rPr>
        <w:footnoteReference w:id="3"/>
      </w:r>
      <w:r w:rsidRPr="00DC086F">
        <w:t xml:space="preserve">, ktoré naznačujú, že uvedené trestné stíhanie sa začalo s úmyslom poškodiť politickú činnosť </w:t>
      </w:r>
      <w:r w:rsidR="001168F9" w:rsidRPr="00DC086F">
        <w:t xml:space="preserve">Kláry </w:t>
      </w:r>
      <w:proofErr w:type="spellStart"/>
      <w:r w:rsidR="001168F9" w:rsidRPr="00DC086F">
        <w:t>Dobrevovej</w:t>
      </w:r>
      <w:proofErr w:type="spellEnd"/>
      <w:r w:rsidRPr="00DC086F">
        <w:t>, ktorej sa žiadosť o zbavenie imunity týka;</w:t>
      </w:r>
    </w:p>
    <w:p w14:paraId="20B3ED22" w14:textId="1B73D119" w:rsidR="00530A73" w:rsidRPr="00DC086F" w:rsidRDefault="00530A73" w:rsidP="00530A73">
      <w:pPr>
        <w:pStyle w:val="NormalHanging12a"/>
      </w:pPr>
      <w:r w:rsidRPr="00DC086F">
        <w:t>P.</w:t>
      </w:r>
      <w:r w:rsidRPr="00DC086F">
        <w:tab/>
        <w:t xml:space="preserve">keďže </w:t>
      </w:r>
      <w:r w:rsidR="00BF5B33" w:rsidRPr="00DC086F">
        <w:t>Európsky p</w:t>
      </w:r>
      <w:r w:rsidRPr="00DC086F">
        <w:t>arlament nemožno považovať za súd a poslanec nemôže byť v súvislosti s postupom zbavenia imunity považovaný za obvineného</w:t>
      </w:r>
      <w:r w:rsidRPr="00DC086F">
        <w:rPr>
          <w:rStyle w:val="FootnoteReference"/>
          <w:color w:val="000000"/>
        </w:rPr>
        <w:footnoteReference w:id="4"/>
      </w:r>
      <w:r w:rsidRPr="00DC086F">
        <w:t>;</w:t>
      </w:r>
    </w:p>
    <w:p w14:paraId="319CF550" w14:textId="77777777" w:rsidR="00530A73" w:rsidRPr="00DC086F" w:rsidRDefault="00530A73" w:rsidP="00530A73">
      <w:pPr>
        <w:pStyle w:val="NormalHanging12a"/>
      </w:pPr>
      <w:r w:rsidRPr="00DC086F">
        <w:t>1.</w:t>
      </w:r>
      <w:r w:rsidRPr="00DC086F">
        <w:tab/>
        <w:t xml:space="preserve">rozhodol nezbaviť Kláru </w:t>
      </w:r>
      <w:proofErr w:type="spellStart"/>
      <w:r w:rsidRPr="00DC086F">
        <w:t>Dobrevovú</w:t>
      </w:r>
      <w:proofErr w:type="spellEnd"/>
      <w:r w:rsidRPr="00DC086F">
        <w:t xml:space="preserve"> imunity;</w:t>
      </w:r>
    </w:p>
    <w:p w14:paraId="6D7BCE3C" w14:textId="58A3B135" w:rsidR="00504C46" w:rsidRPr="00DC086F" w:rsidRDefault="00530A73" w:rsidP="00504C46">
      <w:pPr>
        <w:pStyle w:val="NormalHanging12a"/>
      </w:pPr>
      <w:r w:rsidRPr="00DC086F">
        <w:t>2.</w:t>
      </w:r>
      <w:r w:rsidRPr="00DC086F">
        <w:tab/>
        <w:t xml:space="preserve">poveruje svoju predsedníčku, aby bezodkladne postúpila toto rozhodnutie a správu gestorského výboru príslušnému orgánu Maďarska a Kláre </w:t>
      </w:r>
      <w:proofErr w:type="spellStart"/>
      <w:r w:rsidRPr="00DC086F">
        <w:t>Dobrevovej</w:t>
      </w:r>
      <w:proofErr w:type="spellEnd"/>
      <w:r w:rsidRPr="00DC086F">
        <w:t>.</w:t>
      </w:r>
    </w:p>
    <w:sectPr w:rsidR="00504C46" w:rsidRPr="00DC086F" w:rsidSect="00504C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BFB67" w14:textId="77777777" w:rsidR="00671E29" w:rsidRPr="00504C46" w:rsidRDefault="00671E29">
      <w:r w:rsidRPr="00504C46">
        <w:separator/>
      </w:r>
    </w:p>
  </w:endnote>
  <w:endnote w:type="continuationSeparator" w:id="0">
    <w:p w14:paraId="424E4762" w14:textId="77777777" w:rsidR="00671E29" w:rsidRPr="00504C46" w:rsidRDefault="00671E29">
      <w:r w:rsidRPr="00504C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EFD20" w14:textId="77777777" w:rsidR="00064002" w:rsidRPr="00504C4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24A4C" w14:textId="77777777" w:rsidR="00064002" w:rsidRPr="00504C4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88103" w14:textId="77777777" w:rsidR="00064002" w:rsidRPr="00504C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1EB3C" w14:textId="77777777" w:rsidR="00671E29" w:rsidRPr="00504C46" w:rsidRDefault="00671E29">
      <w:r w:rsidRPr="00504C46">
        <w:separator/>
      </w:r>
    </w:p>
  </w:footnote>
  <w:footnote w:type="continuationSeparator" w:id="0">
    <w:p w14:paraId="5C51617C" w14:textId="77777777" w:rsidR="00671E29" w:rsidRPr="00504C46" w:rsidRDefault="00671E29">
      <w:r w:rsidRPr="00504C46">
        <w:continuationSeparator/>
      </w:r>
    </w:p>
  </w:footnote>
  <w:footnote w:id="1">
    <w:p w14:paraId="4154406D" w14:textId="49DBC910" w:rsidR="00530A73" w:rsidRPr="00BF5B33" w:rsidRDefault="00530A73" w:rsidP="00504C46">
      <w:pPr>
        <w:pStyle w:val="FootnoteText"/>
        <w:ind w:left="567" w:hanging="567"/>
        <w:rPr>
          <w:sz w:val="24"/>
          <w:lang w:val="sk-SK"/>
        </w:rPr>
      </w:pPr>
      <w:r w:rsidRPr="00504C46">
        <w:rPr>
          <w:rStyle w:val="FootnoteReference"/>
          <w:sz w:val="24"/>
          <w:lang w:val="sk-SK"/>
        </w:rPr>
        <w:footnoteRef/>
      </w:r>
      <w:r w:rsidR="00504C46" w:rsidRPr="00504C46">
        <w:rPr>
          <w:sz w:val="24"/>
          <w:lang w:val="sk-SK"/>
        </w:rPr>
        <w:t xml:space="preserve"> </w:t>
      </w:r>
      <w:r w:rsidR="00504C46" w:rsidRPr="00504C46">
        <w:rPr>
          <w:sz w:val="24"/>
          <w:lang w:val="sk-SK"/>
        </w:rPr>
        <w:tab/>
      </w:r>
      <w:r w:rsidRPr="00BF5B33">
        <w:rPr>
          <w:sz w:val="24"/>
          <w:lang w:val="sk-SK"/>
        </w:rPr>
        <w:t xml:space="preserve">Rozsudok Súdneho dvora z 21. októbra 2008, </w:t>
      </w:r>
      <w:proofErr w:type="spellStart"/>
      <w:r w:rsidRPr="003D4272">
        <w:rPr>
          <w:sz w:val="24"/>
          <w:lang w:val="sk-SK"/>
        </w:rPr>
        <w:t>Marra</w:t>
      </w:r>
      <w:proofErr w:type="spellEnd"/>
      <w:r w:rsidRPr="003D4272">
        <w:rPr>
          <w:sz w:val="24"/>
          <w:lang w:val="sk-SK"/>
        </w:rPr>
        <w:t xml:space="preserve">/De </w:t>
      </w:r>
      <w:proofErr w:type="spellStart"/>
      <w:r w:rsidRPr="003D4272">
        <w:rPr>
          <w:sz w:val="24"/>
          <w:lang w:val="sk-SK"/>
        </w:rPr>
        <w:t>Gregorio</w:t>
      </w:r>
      <w:proofErr w:type="spellEnd"/>
      <w:r w:rsidRPr="003D4272">
        <w:rPr>
          <w:sz w:val="24"/>
          <w:lang w:val="sk-SK"/>
        </w:rPr>
        <w:t xml:space="preserve"> a </w:t>
      </w:r>
      <w:proofErr w:type="spellStart"/>
      <w:r w:rsidRPr="003D4272">
        <w:rPr>
          <w:sz w:val="24"/>
          <w:lang w:val="sk-SK"/>
        </w:rPr>
        <w:t>Clemente</w:t>
      </w:r>
      <w:proofErr w:type="spellEnd"/>
      <w:r w:rsidRPr="00BF5B33">
        <w:rPr>
          <w:sz w:val="24"/>
          <w:lang w:val="sk-SK"/>
        </w:rPr>
        <w:t xml:space="preserve">, C-200/07 a C-201/07, ECLI:EU:C:2008:579; rozsudok Všeobecného súdu z 19. marca 2010, </w:t>
      </w:r>
      <w:proofErr w:type="spellStart"/>
      <w:r w:rsidRPr="003D4272">
        <w:rPr>
          <w:sz w:val="24"/>
          <w:lang w:val="sk-SK"/>
        </w:rPr>
        <w:t>Gollnisch</w:t>
      </w:r>
      <w:proofErr w:type="spellEnd"/>
      <w:r w:rsidRPr="003D4272">
        <w:rPr>
          <w:sz w:val="24"/>
          <w:lang w:val="sk-SK"/>
        </w:rPr>
        <w:t>/Parlament</w:t>
      </w:r>
      <w:r w:rsidRPr="00BF5B33">
        <w:rPr>
          <w:sz w:val="24"/>
          <w:lang w:val="sk-SK"/>
        </w:rPr>
        <w:t xml:space="preserve">, T-42/06, ECLI:EU:T:2010:102; rozsudok Súdneho dvora zo 6. septembra 2011, </w:t>
      </w:r>
      <w:proofErr w:type="spellStart"/>
      <w:r w:rsidRPr="003D4272">
        <w:rPr>
          <w:sz w:val="24"/>
          <w:lang w:val="sk-SK"/>
        </w:rPr>
        <w:t>Patriciello</w:t>
      </w:r>
      <w:proofErr w:type="spellEnd"/>
      <w:r w:rsidRPr="00BF5B33">
        <w:rPr>
          <w:sz w:val="24"/>
          <w:lang w:val="sk-SK"/>
        </w:rPr>
        <w:t xml:space="preserve">, C-163/10, ECLI: EU:C:2011:543; rozsudok Všeobecného súdu zo 17. januára 2013, </w:t>
      </w:r>
      <w:proofErr w:type="spellStart"/>
      <w:r w:rsidRPr="003D4272">
        <w:rPr>
          <w:sz w:val="24"/>
          <w:lang w:val="sk-SK"/>
        </w:rPr>
        <w:t>Gollnisch</w:t>
      </w:r>
      <w:proofErr w:type="spellEnd"/>
      <w:r w:rsidRPr="003D4272">
        <w:rPr>
          <w:sz w:val="24"/>
          <w:lang w:val="sk-SK"/>
        </w:rPr>
        <w:t>/Parlament</w:t>
      </w:r>
      <w:r w:rsidRPr="00BF5B33">
        <w:rPr>
          <w:sz w:val="24"/>
          <w:lang w:val="sk-SK"/>
        </w:rPr>
        <w:t xml:space="preserve">, T-346/11 a T-347/11, ECLI:EU:T:2013:23; rozsudok Súdneho dvora z 19. decembra 2019, </w:t>
      </w:r>
      <w:proofErr w:type="spellStart"/>
      <w:r w:rsidRPr="003D4272">
        <w:rPr>
          <w:sz w:val="24"/>
          <w:lang w:val="sk-SK"/>
        </w:rPr>
        <w:t>Junqueras</w:t>
      </w:r>
      <w:proofErr w:type="spellEnd"/>
      <w:r w:rsidRPr="003D4272">
        <w:rPr>
          <w:sz w:val="24"/>
          <w:lang w:val="sk-SK"/>
        </w:rPr>
        <w:t xml:space="preserve"> </w:t>
      </w:r>
      <w:proofErr w:type="spellStart"/>
      <w:r w:rsidRPr="003D4272">
        <w:rPr>
          <w:sz w:val="24"/>
          <w:lang w:val="sk-SK"/>
        </w:rPr>
        <w:t>Vies</w:t>
      </w:r>
      <w:proofErr w:type="spellEnd"/>
      <w:r w:rsidRPr="00BF5B33">
        <w:rPr>
          <w:sz w:val="24"/>
          <w:lang w:val="sk-SK"/>
        </w:rPr>
        <w:t xml:space="preserve">, C-502/19, ECLI:EU:C:2019:1115; rozsudok Všeobecného súdu z 5. júla 2023, </w:t>
      </w:r>
      <w:proofErr w:type="spellStart"/>
      <w:r w:rsidRPr="003D4272">
        <w:rPr>
          <w:sz w:val="24"/>
          <w:lang w:val="sk-SK"/>
        </w:rPr>
        <w:t>Puigdemont</w:t>
      </w:r>
      <w:proofErr w:type="spellEnd"/>
      <w:r w:rsidRPr="003D4272">
        <w:rPr>
          <w:sz w:val="24"/>
          <w:lang w:val="sk-SK"/>
        </w:rPr>
        <w:t xml:space="preserve"> i </w:t>
      </w:r>
      <w:proofErr w:type="spellStart"/>
      <w:r w:rsidRPr="003D4272">
        <w:rPr>
          <w:sz w:val="24"/>
          <w:lang w:val="sk-SK"/>
        </w:rPr>
        <w:t>Casamajó</w:t>
      </w:r>
      <w:proofErr w:type="spellEnd"/>
      <w:r w:rsidRPr="003D4272">
        <w:rPr>
          <w:sz w:val="24"/>
          <w:lang w:val="sk-SK"/>
        </w:rPr>
        <w:t xml:space="preserve"> a iní/Parlament</w:t>
      </w:r>
      <w:r w:rsidRPr="00BF5B33">
        <w:rPr>
          <w:sz w:val="24"/>
          <w:lang w:val="sk-SK"/>
        </w:rPr>
        <w:t>, T-272/21, ECLI:EU:T:2023:373.</w:t>
      </w:r>
    </w:p>
  </w:footnote>
  <w:footnote w:id="2">
    <w:p w14:paraId="583860D3" w14:textId="4AAF0B95" w:rsidR="00530A73" w:rsidRPr="00BF5B33" w:rsidRDefault="00530A73" w:rsidP="00504C46">
      <w:pPr>
        <w:pStyle w:val="FootnoteText"/>
        <w:ind w:left="567" w:hanging="567"/>
        <w:rPr>
          <w:sz w:val="24"/>
          <w:lang w:val="sk-SK"/>
        </w:rPr>
      </w:pPr>
      <w:r w:rsidRPr="00504C46">
        <w:rPr>
          <w:rStyle w:val="FootnoteReference"/>
          <w:sz w:val="24"/>
          <w:lang w:val="sk-SK"/>
        </w:rPr>
        <w:footnoteRef/>
      </w:r>
      <w:r w:rsidR="00504C46" w:rsidRPr="00504C46">
        <w:rPr>
          <w:sz w:val="24"/>
          <w:lang w:val="sk-SK"/>
        </w:rPr>
        <w:t xml:space="preserve"> </w:t>
      </w:r>
      <w:r w:rsidR="00504C46" w:rsidRPr="00504C46">
        <w:rPr>
          <w:sz w:val="24"/>
          <w:lang w:val="sk-SK"/>
        </w:rPr>
        <w:tab/>
      </w:r>
      <w:r w:rsidRPr="00BF5B33">
        <w:rPr>
          <w:sz w:val="24"/>
          <w:lang w:val="sk-SK"/>
        </w:rPr>
        <w:t xml:space="preserve">Rozsudok </w:t>
      </w:r>
      <w:r w:rsidR="001168F9" w:rsidRPr="00BF5B33">
        <w:rPr>
          <w:sz w:val="24"/>
          <w:lang w:val="sk-SK"/>
        </w:rPr>
        <w:t xml:space="preserve">Všeobecného súdu </w:t>
      </w:r>
      <w:r w:rsidRPr="00BF5B33">
        <w:rPr>
          <w:sz w:val="24"/>
          <w:lang w:val="sk-SK"/>
        </w:rPr>
        <w:t xml:space="preserve">zo 17. januára 2013, </w:t>
      </w:r>
      <w:proofErr w:type="spellStart"/>
      <w:r w:rsidRPr="00BF5B33">
        <w:rPr>
          <w:sz w:val="24"/>
          <w:lang w:val="sk-SK"/>
        </w:rPr>
        <w:t>Gollnisch</w:t>
      </w:r>
      <w:proofErr w:type="spellEnd"/>
      <w:r w:rsidRPr="00BF5B33">
        <w:rPr>
          <w:sz w:val="24"/>
          <w:lang w:val="sk-SK"/>
        </w:rPr>
        <w:t>, T-346/11 a T-347/11, ECLI:EU:T:2013:23, bod 59 a citovaná judikatúra.</w:t>
      </w:r>
    </w:p>
  </w:footnote>
  <w:footnote w:id="3">
    <w:p w14:paraId="05E76695" w14:textId="2A30C6E2" w:rsidR="00530A73" w:rsidRPr="00BF5B33" w:rsidRDefault="00530A73" w:rsidP="00504C46">
      <w:pPr>
        <w:pStyle w:val="FootnoteText"/>
        <w:ind w:left="567" w:hanging="567"/>
        <w:rPr>
          <w:sz w:val="24"/>
          <w:lang w:val="sk-SK"/>
        </w:rPr>
      </w:pPr>
      <w:r w:rsidRPr="00BF5B33">
        <w:rPr>
          <w:rStyle w:val="FootnoteReference"/>
          <w:sz w:val="24"/>
          <w:lang w:val="sk-SK"/>
        </w:rPr>
        <w:footnoteRef/>
      </w:r>
      <w:r w:rsidR="00504C46" w:rsidRPr="00BF5B33">
        <w:rPr>
          <w:sz w:val="24"/>
          <w:lang w:val="sk-SK"/>
        </w:rPr>
        <w:t xml:space="preserve"> </w:t>
      </w:r>
      <w:r w:rsidR="00504C46" w:rsidRPr="00BF5B33">
        <w:rPr>
          <w:sz w:val="24"/>
          <w:lang w:val="sk-SK"/>
        </w:rPr>
        <w:tab/>
      </w:r>
      <w:r w:rsidRPr="00BF5B33">
        <w:rPr>
          <w:sz w:val="24"/>
          <w:lang w:val="sk-SK"/>
        </w:rPr>
        <w:t xml:space="preserve">Rozsudok Súdneho dvora zo 17. septembra 2020, </w:t>
      </w:r>
      <w:proofErr w:type="spellStart"/>
      <w:r w:rsidRPr="003D4272">
        <w:rPr>
          <w:sz w:val="24"/>
          <w:lang w:val="sk-SK"/>
        </w:rPr>
        <w:t>Troszczynski</w:t>
      </w:r>
      <w:proofErr w:type="spellEnd"/>
      <w:r w:rsidRPr="003D4272">
        <w:rPr>
          <w:sz w:val="24"/>
          <w:lang w:val="sk-SK"/>
        </w:rPr>
        <w:t>/Parlament</w:t>
      </w:r>
      <w:r w:rsidRPr="00BF5B33">
        <w:rPr>
          <w:sz w:val="24"/>
          <w:lang w:val="sk-SK"/>
        </w:rPr>
        <w:t>, C-12/19 P, ECLI:EU:C:2020:725, odsek 26.</w:t>
      </w:r>
    </w:p>
  </w:footnote>
  <w:footnote w:id="4">
    <w:p w14:paraId="19571322" w14:textId="44CA575F" w:rsidR="00530A73" w:rsidRPr="00BF5B33" w:rsidRDefault="00530A73" w:rsidP="00504C46">
      <w:pPr>
        <w:pStyle w:val="FootnoteText"/>
        <w:ind w:left="567" w:hanging="567"/>
        <w:rPr>
          <w:sz w:val="24"/>
          <w:lang w:val="sk-SK"/>
        </w:rPr>
      </w:pPr>
      <w:r w:rsidRPr="00BF5B33">
        <w:rPr>
          <w:rStyle w:val="FootnoteReference"/>
          <w:sz w:val="24"/>
          <w:lang w:val="sk-SK"/>
        </w:rPr>
        <w:footnoteRef/>
      </w:r>
      <w:r w:rsidR="00504C46" w:rsidRPr="00BF5B33">
        <w:rPr>
          <w:sz w:val="24"/>
          <w:lang w:val="sk-SK"/>
        </w:rPr>
        <w:t xml:space="preserve"> </w:t>
      </w:r>
      <w:r w:rsidR="00504C46" w:rsidRPr="00BF5B33">
        <w:rPr>
          <w:sz w:val="24"/>
          <w:lang w:val="sk-SK"/>
        </w:rPr>
        <w:tab/>
      </w:r>
      <w:r w:rsidRPr="00BF5B33">
        <w:rPr>
          <w:sz w:val="24"/>
          <w:lang w:val="sk-SK"/>
        </w:rPr>
        <w:t xml:space="preserve">Rozsudok Všeobecného súdu z 30. apríla 2019, </w:t>
      </w:r>
      <w:proofErr w:type="spellStart"/>
      <w:r w:rsidRPr="003D4272">
        <w:rPr>
          <w:sz w:val="24"/>
          <w:lang w:val="sk-SK"/>
        </w:rPr>
        <w:t>Briois</w:t>
      </w:r>
      <w:proofErr w:type="spellEnd"/>
      <w:r w:rsidRPr="003D4272">
        <w:rPr>
          <w:sz w:val="24"/>
          <w:lang w:val="sk-SK"/>
        </w:rPr>
        <w:t>/</w:t>
      </w:r>
      <w:proofErr w:type="spellStart"/>
      <w:r w:rsidRPr="003D4272">
        <w:rPr>
          <w:sz w:val="24"/>
          <w:lang w:val="sk-SK"/>
        </w:rPr>
        <w:t>Parlement</w:t>
      </w:r>
      <w:proofErr w:type="spellEnd"/>
      <w:r w:rsidRPr="00BF5B33">
        <w:rPr>
          <w:sz w:val="24"/>
          <w:lang w:val="sk-SK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ECC89" w14:textId="77777777" w:rsidR="00064002" w:rsidRPr="00504C4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1BFB9" w14:textId="77777777" w:rsidR="00064002" w:rsidRPr="00504C4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504C1" w14:textId="77777777" w:rsidR="00064002" w:rsidRPr="00504C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22106961">
    <w:abstractNumId w:val="9"/>
  </w:num>
  <w:num w:numId="2" w16cid:durableId="1310942483">
    <w:abstractNumId w:val="9"/>
  </w:num>
  <w:num w:numId="3" w16cid:durableId="1554534402">
    <w:abstractNumId w:val="7"/>
  </w:num>
  <w:num w:numId="4" w16cid:durableId="845171292">
    <w:abstractNumId w:val="7"/>
  </w:num>
  <w:num w:numId="5" w16cid:durableId="1041055766">
    <w:abstractNumId w:val="6"/>
  </w:num>
  <w:num w:numId="6" w16cid:durableId="1814331222">
    <w:abstractNumId w:val="6"/>
  </w:num>
  <w:num w:numId="7" w16cid:durableId="1187645235">
    <w:abstractNumId w:val="5"/>
  </w:num>
  <w:num w:numId="8" w16cid:durableId="891428752">
    <w:abstractNumId w:val="5"/>
  </w:num>
  <w:num w:numId="9" w16cid:durableId="100615919">
    <w:abstractNumId w:val="4"/>
  </w:num>
  <w:num w:numId="10" w16cid:durableId="242417997">
    <w:abstractNumId w:val="4"/>
  </w:num>
  <w:num w:numId="11" w16cid:durableId="71007593">
    <w:abstractNumId w:val="8"/>
  </w:num>
  <w:num w:numId="12" w16cid:durableId="1221135863">
    <w:abstractNumId w:val="8"/>
  </w:num>
  <w:num w:numId="13" w16cid:durableId="830827561">
    <w:abstractNumId w:val="3"/>
  </w:num>
  <w:num w:numId="14" w16cid:durableId="63256823">
    <w:abstractNumId w:val="3"/>
  </w:num>
  <w:num w:numId="15" w16cid:durableId="417793586">
    <w:abstractNumId w:val="2"/>
  </w:num>
  <w:num w:numId="16" w16cid:durableId="1495223246">
    <w:abstractNumId w:val="2"/>
  </w:num>
  <w:num w:numId="17" w16cid:durableId="1980695039">
    <w:abstractNumId w:val="1"/>
  </w:num>
  <w:num w:numId="18" w16cid:durableId="497619910">
    <w:abstractNumId w:val="1"/>
  </w:num>
  <w:num w:numId="19" w16cid:durableId="1650790954">
    <w:abstractNumId w:val="0"/>
  </w:num>
  <w:num w:numId="20" w16cid:durableId="1582985186">
    <w:abstractNumId w:val="0"/>
  </w:num>
  <w:num w:numId="21" w16cid:durableId="232787431">
    <w:abstractNumId w:val="9"/>
  </w:num>
  <w:num w:numId="22" w16cid:durableId="1454714255">
    <w:abstractNumId w:val="7"/>
  </w:num>
  <w:num w:numId="23" w16cid:durableId="20984351">
    <w:abstractNumId w:val="6"/>
  </w:num>
  <w:num w:numId="24" w16cid:durableId="1497039778">
    <w:abstractNumId w:val="5"/>
  </w:num>
  <w:num w:numId="25" w16cid:durableId="111675270">
    <w:abstractNumId w:val="4"/>
  </w:num>
  <w:num w:numId="26" w16cid:durableId="1814830073">
    <w:abstractNumId w:val="8"/>
  </w:num>
  <w:num w:numId="27" w16cid:durableId="2085641901">
    <w:abstractNumId w:val="3"/>
  </w:num>
  <w:num w:numId="28" w16cid:durableId="1455489534">
    <w:abstractNumId w:val="2"/>
  </w:num>
  <w:num w:numId="29" w16cid:durableId="1103258829">
    <w:abstractNumId w:val="1"/>
  </w:num>
  <w:num w:numId="30" w16cid:durableId="1409183721">
    <w:abstractNumId w:val="0"/>
  </w:num>
  <w:num w:numId="31" w16cid:durableId="2138138148">
    <w:abstractNumId w:val="9"/>
  </w:num>
  <w:num w:numId="32" w16cid:durableId="965240480">
    <w:abstractNumId w:val="7"/>
  </w:num>
  <w:num w:numId="33" w16cid:durableId="2062047303">
    <w:abstractNumId w:val="6"/>
  </w:num>
  <w:num w:numId="34" w16cid:durableId="946934311">
    <w:abstractNumId w:val="5"/>
  </w:num>
  <w:num w:numId="35" w16cid:durableId="1013343714">
    <w:abstractNumId w:val="4"/>
  </w:num>
  <w:num w:numId="36" w16cid:durableId="1820002358">
    <w:abstractNumId w:val="8"/>
  </w:num>
  <w:num w:numId="37" w16cid:durableId="1692295063">
    <w:abstractNumId w:val="3"/>
  </w:num>
  <w:num w:numId="38" w16cid:durableId="2052456672">
    <w:abstractNumId w:val="2"/>
  </w:num>
  <w:num w:numId="39" w16cid:durableId="465707193">
    <w:abstractNumId w:val="1"/>
  </w:num>
  <w:num w:numId="40" w16cid:durableId="1543051274">
    <w:abstractNumId w:val="0"/>
  </w:num>
  <w:num w:numId="41" w16cid:durableId="1356157936">
    <w:abstractNumId w:val="10"/>
  </w:num>
  <w:num w:numId="42" w16cid:durableId="1214318536">
    <w:abstractNumId w:val="10"/>
  </w:num>
  <w:num w:numId="43" w16cid:durableId="159078462">
    <w:abstractNumId w:val="10"/>
  </w:num>
  <w:num w:numId="44" w16cid:durableId="2198269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4/2025"/>
    <w:docVar w:name="dvlangue" w:val="SK"/>
    <w:docVar w:name="dvnumam" w:val="0"/>
    <w:docVar w:name="dvpe" w:val="766.949"/>
    <w:docVar w:name="dvrapporteur" w:val="Spravodajca: "/>
    <w:docVar w:name="dvtitre" w:val="Rozhodnutie Európskeho parlamentu z xx. októbra 2025 o žiadosti o zbavenie Kláry Dobrevovej imunity(2024/2042(IMM))"/>
  </w:docVars>
  <w:rsids>
    <w:rsidRoot w:val="00671E29"/>
    <w:rsid w:val="00002272"/>
    <w:rsid w:val="00022309"/>
    <w:rsid w:val="00064002"/>
    <w:rsid w:val="000677B9"/>
    <w:rsid w:val="000831BA"/>
    <w:rsid w:val="000A42CC"/>
    <w:rsid w:val="000E7DD9"/>
    <w:rsid w:val="0010095E"/>
    <w:rsid w:val="001168F9"/>
    <w:rsid w:val="00125B37"/>
    <w:rsid w:val="00187494"/>
    <w:rsid w:val="001C2D59"/>
    <w:rsid w:val="001F32AE"/>
    <w:rsid w:val="0020741B"/>
    <w:rsid w:val="002767FF"/>
    <w:rsid w:val="00294E62"/>
    <w:rsid w:val="002B18FE"/>
    <w:rsid w:val="002B5493"/>
    <w:rsid w:val="00343214"/>
    <w:rsid w:val="00361C00"/>
    <w:rsid w:val="00395FA1"/>
    <w:rsid w:val="003C78CC"/>
    <w:rsid w:val="003D4272"/>
    <w:rsid w:val="003E10B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C46"/>
    <w:rsid w:val="0050519A"/>
    <w:rsid w:val="005072A1"/>
    <w:rsid w:val="005138CE"/>
    <w:rsid w:val="00514517"/>
    <w:rsid w:val="00530A73"/>
    <w:rsid w:val="00545827"/>
    <w:rsid w:val="00560270"/>
    <w:rsid w:val="005C2568"/>
    <w:rsid w:val="005F1B17"/>
    <w:rsid w:val="006037C0"/>
    <w:rsid w:val="006631B6"/>
    <w:rsid w:val="00671E29"/>
    <w:rsid w:val="00680577"/>
    <w:rsid w:val="006A41C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137"/>
    <w:rsid w:val="00817416"/>
    <w:rsid w:val="00842779"/>
    <w:rsid w:val="00865F67"/>
    <w:rsid w:val="00881A7B"/>
    <w:rsid w:val="008840E5"/>
    <w:rsid w:val="00887B3E"/>
    <w:rsid w:val="008B6714"/>
    <w:rsid w:val="008C2AC6"/>
    <w:rsid w:val="00930C23"/>
    <w:rsid w:val="0093193B"/>
    <w:rsid w:val="009507D9"/>
    <w:rsid w:val="009509D8"/>
    <w:rsid w:val="00950B64"/>
    <w:rsid w:val="00955271"/>
    <w:rsid w:val="00960742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B33"/>
    <w:rsid w:val="00C05BFE"/>
    <w:rsid w:val="00C23CD4"/>
    <w:rsid w:val="00C61C0C"/>
    <w:rsid w:val="00C90DE6"/>
    <w:rsid w:val="00C941CB"/>
    <w:rsid w:val="00CC2357"/>
    <w:rsid w:val="00CF071A"/>
    <w:rsid w:val="00D008FE"/>
    <w:rsid w:val="00D058B8"/>
    <w:rsid w:val="00D56C11"/>
    <w:rsid w:val="00D621A1"/>
    <w:rsid w:val="00D834A0"/>
    <w:rsid w:val="00D872DF"/>
    <w:rsid w:val="00D91E21"/>
    <w:rsid w:val="00DA7FCD"/>
    <w:rsid w:val="00DC086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BE9484"/>
  <w15:chartTrackingRefBased/>
  <w15:docId w15:val="{EB82264F-6007-4819-BF58-34A51117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30A73"/>
    <w:pPr>
      <w:spacing w:after="240"/>
      <w:ind w:left="567" w:hanging="567"/>
    </w:pPr>
  </w:style>
  <w:style w:type="paragraph" w:customStyle="1" w:styleId="EPComma">
    <w:name w:val="EPComma"/>
    <w:basedOn w:val="Normal"/>
    <w:rsid w:val="00530A73"/>
    <w:pPr>
      <w:spacing w:before="480" w:after="240"/>
    </w:pPr>
  </w:style>
  <w:style w:type="paragraph" w:styleId="Revision">
    <w:name w:val="Revision"/>
    <w:hidden/>
    <w:uiPriority w:val="99"/>
    <w:semiHidden/>
    <w:rsid w:val="00BF5B33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928</Words>
  <Characters>5467</Characters>
  <Application>Microsoft Office Word</Application>
  <DocSecurity>0</DocSecurity>
  <Lines>248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2025-10-07T12:10:00Z</dcterms:created>
  <dcterms:modified xsi:type="dcterms:W3CDTF">2025-10-07T12:10:00Z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A10-0184/2025</vt:lpwstr>
  </property>
  <property fmtid="{D5CDD505-2E9C-101B-9397-08002B2CF9AE}" pid="4" name="&lt;Type&gt;">
    <vt:lpwstr>RR</vt:lpwstr>
  </property>
</Properties>
</file>