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6F98" w14:paraId="28A2E9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4B2373" w14:textId="77777777" w:rsidR="00751A4A" w:rsidRPr="000D6F98" w:rsidRDefault="00802168" w:rsidP="0010095E">
            <w:pPr>
              <w:pStyle w:val="EPName"/>
            </w:pPr>
            <w:r w:rsidRPr="000D6F98">
              <w:t xml:space="preserve">Parlamento </w:t>
            </w:r>
            <w:proofErr w:type="gramStart"/>
            <w:r w:rsidRPr="000D6F98">
              <w:t>Europeu</w:t>
            </w:r>
            <w:proofErr w:type="gramEnd"/>
          </w:p>
          <w:p w14:paraId="529BE917" w14:textId="77777777" w:rsidR="00751A4A" w:rsidRPr="000D6F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6F98">
              <w:t>2024</w:t>
            </w:r>
            <w:r w:rsidR="00817416" w:rsidRPr="000D6F98">
              <w:t>-202</w:t>
            </w:r>
            <w:r w:rsidRPr="000D6F98">
              <w:t>9</w:t>
            </w:r>
          </w:p>
        </w:tc>
        <w:tc>
          <w:tcPr>
            <w:tcW w:w="2268" w:type="dxa"/>
            <w:shd w:val="clear" w:color="auto" w:fill="auto"/>
          </w:tcPr>
          <w:p w14:paraId="4249EA00" w14:textId="77777777" w:rsidR="00751A4A" w:rsidRPr="000D6F98" w:rsidRDefault="00187494" w:rsidP="0010095E">
            <w:pPr>
              <w:pStyle w:val="EPLogo"/>
            </w:pPr>
            <w:r w:rsidRPr="000D6F98">
              <w:rPr>
                <w:noProof/>
                <w:lang w:eastAsia="ja-JP"/>
              </w:rPr>
              <w:drawing>
                <wp:inline distT="0" distB="0" distL="0" distR="0" wp14:anchorId="5546819A" wp14:editId="0CE6E0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B21A2" w14:textId="77777777" w:rsidR="00D058B8" w:rsidRPr="000D6F98" w:rsidRDefault="00D058B8" w:rsidP="004C5D52">
      <w:pPr>
        <w:pStyle w:val="LineTop"/>
      </w:pPr>
    </w:p>
    <w:p w14:paraId="4DA5EE1C" w14:textId="77777777" w:rsidR="00680577" w:rsidRPr="000D6F98" w:rsidRDefault="00802168" w:rsidP="00680577">
      <w:pPr>
        <w:pStyle w:val="EPBodyTA1"/>
      </w:pPr>
      <w:r w:rsidRPr="000D6F98">
        <w:t>TEXTOS APROVADOS</w:t>
      </w:r>
    </w:p>
    <w:p w14:paraId="71AC9318" w14:textId="77777777" w:rsidR="00D058B8" w:rsidRPr="000D6F98" w:rsidRDefault="00D058B8" w:rsidP="00D058B8">
      <w:pPr>
        <w:pStyle w:val="LineBottom"/>
      </w:pPr>
    </w:p>
    <w:p w14:paraId="0493E148" w14:textId="2242B020" w:rsidR="00802168" w:rsidRPr="000D6F98" w:rsidRDefault="00802168" w:rsidP="00802168">
      <w:pPr>
        <w:pStyle w:val="ATHeading1"/>
      </w:pPr>
      <w:bookmarkStart w:id="0" w:name="TANumber"/>
      <w:r w:rsidRPr="000D6F98">
        <w:t>P10_</w:t>
      </w:r>
      <w:proofErr w:type="gramStart"/>
      <w:r w:rsidRPr="000D6F98">
        <w:t>TA(</w:t>
      </w:r>
      <w:proofErr w:type="gramEnd"/>
      <w:r w:rsidRPr="000D6F98">
        <w:t>2025)0</w:t>
      </w:r>
      <w:bookmarkEnd w:id="0"/>
      <w:r w:rsidR="000D6F98" w:rsidRPr="000D6F98">
        <w:t>208</w:t>
      </w:r>
    </w:p>
    <w:p w14:paraId="38362773" w14:textId="77777777" w:rsidR="00802168" w:rsidRPr="000D6F98" w:rsidRDefault="00802168" w:rsidP="00802168">
      <w:pPr>
        <w:pStyle w:val="ATHeading2"/>
      </w:pPr>
      <w:bookmarkStart w:id="1" w:name="title"/>
      <w:r w:rsidRPr="000D6F98">
        <w:t>Alteração de determinados regulamentos nos domínios dos serviços financeiros e do apoio ao investimento no respeitante a determinados requisitos de comunicação de informações</w:t>
      </w:r>
      <w:bookmarkEnd w:id="1"/>
    </w:p>
    <w:p w14:paraId="10944BA2" w14:textId="77777777" w:rsidR="00802168" w:rsidRPr="000D6F98" w:rsidRDefault="00802168" w:rsidP="00802168">
      <w:pPr>
        <w:rPr>
          <w:i/>
          <w:vanish/>
        </w:rPr>
      </w:pPr>
      <w:r w:rsidRPr="000D6F98">
        <w:rPr>
          <w:i/>
        </w:rPr>
        <w:fldChar w:fldCharType="begin"/>
      </w:r>
      <w:r w:rsidRPr="000D6F98">
        <w:rPr>
          <w:i/>
        </w:rPr>
        <w:instrText xml:space="preserve"> TC"(</w:instrText>
      </w:r>
      <w:bookmarkStart w:id="2" w:name="DocNumber"/>
      <w:r w:rsidRPr="000D6F98">
        <w:rPr>
          <w:i/>
        </w:rPr>
        <w:instrText>A10-0166/2025</w:instrText>
      </w:r>
      <w:bookmarkEnd w:id="2"/>
      <w:r w:rsidRPr="000D6F98">
        <w:rPr>
          <w:i/>
        </w:rPr>
        <w:instrText xml:space="preserve"> - Relator: Paulius Saudargas)"\l3 \n&gt; \* MERGEFORMAT </w:instrText>
      </w:r>
      <w:r w:rsidRPr="000D6F98">
        <w:rPr>
          <w:i/>
        </w:rPr>
        <w:fldChar w:fldCharType="end"/>
      </w:r>
    </w:p>
    <w:p w14:paraId="24264C10" w14:textId="77777777" w:rsidR="00802168" w:rsidRPr="000D6F98" w:rsidRDefault="00802168" w:rsidP="00802168">
      <w:pPr>
        <w:rPr>
          <w:vanish/>
        </w:rPr>
      </w:pPr>
      <w:bookmarkStart w:id="3" w:name="Commission"/>
      <w:r w:rsidRPr="000D6F98">
        <w:rPr>
          <w:vanish/>
        </w:rPr>
        <w:t>Comissão dos Assuntos Económicos e Monetários</w:t>
      </w:r>
      <w:bookmarkEnd w:id="3"/>
    </w:p>
    <w:p w14:paraId="6C40BCDB" w14:textId="77777777" w:rsidR="00802168" w:rsidRPr="000D6F98" w:rsidRDefault="00802168" w:rsidP="00802168">
      <w:pPr>
        <w:rPr>
          <w:vanish/>
        </w:rPr>
      </w:pPr>
      <w:bookmarkStart w:id="4" w:name="PE"/>
      <w:r w:rsidRPr="000D6F98">
        <w:rPr>
          <w:vanish/>
        </w:rPr>
        <w:t>PE777.025</w:t>
      </w:r>
      <w:bookmarkEnd w:id="4"/>
    </w:p>
    <w:p w14:paraId="50784D02" w14:textId="080EC017" w:rsidR="00802168" w:rsidRPr="000D6F98" w:rsidRDefault="00802168" w:rsidP="00802168">
      <w:pPr>
        <w:pStyle w:val="ATHeading3"/>
      </w:pPr>
      <w:bookmarkStart w:id="5" w:name="Sujet"/>
      <w:r w:rsidRPr="000D6F98">
        <w:t xml:space="preserve">Resolução legislativa do Parlamento Europeu, de </w:t>
      </w:r>
      <w:r w:rsidR="00067B79" w:rsidRPr="000D6F98">
        <w:t>7</w:t>
      </w:r>
      <w:r w:rsidRPr="000D6F98">
        <w:t xml:space="preserve"> de </w:t>
      </w:r>
      <w:r w:rsidR="00067B79" w:rsidRPr="000D6F98">
        <w:t>outubro</w:t>
      </w:r>
      <w:r w:rsidRPr="000D6F98">
        <w:t xml:space="preserve"> de 2025, sobre a posição do Conselho em primeira leitura tendo em vista a adoção do regulamento do Parlamento Europeu e do Conselho que altera os Regulamentos (UE) n.º 1092/2010, (UE) n.º 1093/2010, (UE) n.º 1094/2010, (UE) n.º 1095/2010, (UE) n.º 806/2014, (UE) 2021/523 e (UE) 2024/1620 no respeitante a determinados requisitos de comunicação de informações nos domínios dos serviços financeiros e do apoio ao investimento</w:t>
      </w:r>
      <w:bookmarkEnd w:id="5"/>
      <w:r w:rsidRPr="000D6F98">
        <w:t xml:space="preserve"> </w:t>
      </w:r>
      <w:bookmarkStart w:id="6" w:name="References"/>
      <w:r w:rsidRPr="000D6F98">
        <w:t>(07377/1/2025 – C10-0196/2025 – 2023/0363(COD))</w:t>
      </w:r>
      <w:bookmarkEnd w:id="6"/>
    </w:p>
    <w:p w14:paraId="322F1A66" w14:textId="77777777" w:rsidR="00802168" w:rsidRPr="000D6F98" w:rsidRDefault="00802168" w:rsidP="00802168"/>
    <w:p w14:paraId="27D67A39" w14:textId="77777777" w:rsidR="008E799E" w:rsidRPr="000D6F98" w:rsidRDefault="008E799E" w:rsidP="008E799E">
      <w:pPr>
        <w:pStyle w:val="NormalBold"/>
      </w:pPr>
      <w:bookmarkStart w:id="7" w:name="TextBodyBegin"/>
      <w:bookmarkEnd w:id="7"/>
      <w:r w:rsidRPr="000D6F98">
        <w:t>(Processo legislativo ordinário: segunda leitura)</w:t>
      </w:r>
    </w:p>
    <w:p w14:paraId="6A1B9CFE" w14:textId="77777777" w:rsidR="008E799E" w:rsidRPr="000D6F98" w:rsidRDefault="008E799E" w:rsidP="008E799E">
      <w:pPr>
        <w:pStyle w:val="EPComma"/>
      </w:pPr>
      <w:r w:rsidRPr="000D6F98">
        <w:rPr>
          <w:i/>
          <w:iCs/>
        </w:rPr>
        <w:t>O Parlamento Europeu</w:t>
      </w:r>
      <w:r w:rsidRPr="000D6F98">
        <w:t>,</w:t>
      </w:r>
    </w:p>
    <w:p w14:paraId="4062B6A2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a posição do Conselho em primeira leitura (07377/1/2025 – C10</w:t>
      </w:r>
      <w:r w:rsidRPr="000D6F98">
        <w:noBreakHyphen/>
        <w:t>0196/2025),</w:t>
      </w:r>
    </w:p>
    <w:p w14:paraId="26053015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o parecer do Banco Central Europeu de 21 de junho de 2024</w:t>
      </w:r>
      <w:r w:rsidRPr="000D6F98">
        <w:rPr>
          <w:rStyle w:val="FootnoteReference"/>
        </w:rPr>
        <w:footnoteReference w:id="1"/>
      </w:r>
      <w:r w:rsidRPr="000D6F98">
        <w:t>,</w:t>
      </w:r>
    </w:p>
    <w:p w14:paraId="30125731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o parecer do Comité Económico e Social Europeu, de 14 de fevereiro de 2024</w:t>
      </w:r>
      <w:r w:rsidRPr="000D6F98">
        <w:rPr>
          <w:rStyle w:val="FootnoteReference"/>
        </w:rPr>
        <w:footnoteReference w:id="2"/>
      </w:r>
      <w:r w:rsidRPr="000D6F98">
        <w:t>,</w:t>
      </w:r>
    </w:p>
    <w:p w14:paraId="4AA7CA2B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Após consulta ao Comité das Regiões,</w:t>
      </w:r>
    </w:p>
    <w:p w14:paraId="2203A585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a sua posição em primeira leitura</w:t>
      </w:r>
      <w:r w:rsidRPr="000D6F98">
        <w:rPr>
          <w:rStyle w:val="FootnoteReference"/>
        </w:rPr>
        <w:footnoteReference w:id="3"/>
      </w:r>
      <w:r w:rsidRPr="000D6F98">
        <w:t xml:space="preserve"> sobre a proposta da Comissão ao Parlamento e ao Conselho (</w:t>
      </w:r>
      <w:proofErr w:type="gramStart"/>
      <w:r w:rsidRPr="000D6F98">
        <w:t>COM(</w:t>
      </w:r>
      <w:proofErr w:type="gramEnd"/>
      <w:r w:rsidRPr="000D6F98">
        <w:t>2023)0593),</w:t>
      </w:r>
    </w:p>
    <w:p w14:paraId="00F1A740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o artigo 294.º, n.º 7, do Tratado sobre o Funcionamento da União Europeia,</w:t>
      </w:r>
    </w:p>
    <w:p w14:paraId="51AA041C" w14:textId="77777777" w:rsidR="008E799E" w:rsidRPr="000D6F98" w:rsidRDefault="008E799E" w:rsidP="008E799E">
      <w:pPr>
        <w:pStyle w:val="NormalHanging12a"/>
      </w:pPr>
      <w:r w:rsidRPr="000D6F98">
        <w:lastRenderedPageBreak/>
        <w:t>–</w:t>
      </w:r>
      <w:r w:rsidRPr="000D6F98">
        <w:tab/>
        <w:t>Tendo em conta o acordo provisório aprovado pela comissão competente, nos termos do artigo 75.º, n.º 4, do seu Regimento,</w:t>
      </w:r>
    </w:p>
    <w:p w14:paraId="026C996B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o artigo 68.º do seu Regimento,</w:t>
      </w:r>
    </w:p>
    <w:p w14:paraId="1B464463" w14:textId="77777777" w:rsidR="008E799E" w:rsidRPr="000D6F98" w:rsidRDefault="008E799E" w:rsidP="008E799E">
      <w:pPr>
        <w:pStyle w:val="NormalHanging12a"/>
      </w:pPr>
      <w:r w:rsidRPr="000D6F98">
        <w:t>–</w:t>
      </w:r>
      <w:r w:rsidRPr="000D6F98">
        <w:tab/>
        <w:t>Tendo em conta a recomendação para segunda leitura da Comissão dos Assuntos Económicos e Monetários (A10</w:t>
      </w:r>
      <w:r w:rsidRPr="000D6F98">
        <w:noBreakHyphen/>
        <w:t>0166/2025),</w:t>
      </w:r>
    </w:p>
    <w:p w14:paraId="71BA4B60" w14:textId="77777777" w:rsidR="008E799E" w:rsidRPr="000D6F98" w:rsidRDefault="008E799E" w:rsidP="008E799E">
      <w:pPr>
        <w:pStyle w:val="NormalHanging12a"/>
      </w:pPr>
      <w:r w:rsidRPr="000D6F98">
        <w:t>1.</w:t>
      </w:r>
      <w:r w:rsidRPr="000D6F98">
        <w:tab/>
        <w:t>Aprova a posição do Conselho em primeira leitura;</w:t>
      </w:r>
    </w:p>
    <w:p w14:paraId="12EAA8AD" w14:textId="77777777" w:rsidR="008E799E" w:rsidRPr="000D6F98" w:rsidRDefault="008E799E" w:rsidP="008E799E">
      <w:pPr>
        <w:pStyle w:val="NormalHanging12a"/>
      </w:pPr>
      <w:r w:rsidRPr="000D6F98">
        <w:t>2.</w:t>
      </w:r>
      <w:r w:rsidRPr="000D6F98">
        <w:tab/>
        <w:t>Verifica que o presente ato é adotado em conformidade com a posição do Conselho;</w:t>
      </w:r>
    </w:p>
    <w:p w14:paraId="4F559FA2" w14:textId="081B33F2" w:rsidR="008E799E" w:rsidRPr="000D6F98" w:rsidRDefault="008E799E" w:rsidP="008E799E">
      <w:pPr>
        <w:pStyle w:val="NormalHanging12a"/>
      </w:pPr>
      <w:r w:rsidRPr="000D6F98">
        <w:t>3.</w:t>
      </w:r>
      <w:r w:rsidRPr="000D6F98">
        <w:tab/>
        <w:t xml:space="preserve">Encarrega a sua Presidente de assinar o referido ato, conjuntamente com </w:t>
      </w:r>
      <w:r w:rsidR="00207ECB" w:rsidRPr="000D6F98">
        <w:t xml:space="preserve">o </w:t>
      </w:r>
      <w:r w:rsidRPr="000D6F98">
        <w:t>Presidente do Conselho, nos termos do artigo 297.º, n.º 1, do Tratado sobre o Funcionamento da União Europeia;</w:t>
      </w:r>
    </w:p>
    <w:p w14:paraId="22D9D8D4" w14:textId="6EAC1E96" w:rsidR="008E799E" w:rsidRPr="000D6F98" w:rsidRDefault="008E799E" w:rsidP="008E799E">
      <w:pPr>
        <w:pStyle w:val="NormalHanging12a"/>
      </w:pPr>
      <w:r w:rsidRPr="000D6F98">
        <w:t>4.</w:t>
      </w:r>
      <w:r w:rsidRPr="000D6F98">
        <w:tab/>
        <w:t>Encarrega o seu Secretário</w:t>
      </w:r>
      <w:r w:rsidRPr="000D6F98">
        <w:noBreakHyphen/>
        <w:t xml:space="preserve">Geral de assinar o ato em causa, após verificação do cumprimento de todos os trâmites previstos e de, em concordância com </w:t>
      </w:r>
      <w:r w:rsidR="005238E6" w:rsidRPr="000D6F98">
        <w:t>a Secretária</w:t>
      </w:r>
      <w:r w:rsidRPr="000D6F98">
        <w:noBreakHyphen/>
        <w:t xml:space="preserve">Geral do Conselho, prover à respetiva publicação no </w:t>
      </w:r>
      <w:r w:rsidRPr="000D6F98">
        <w:rPr>
          <w:i/>
          <w:iCs/>
        </w:rPr>
        <w:t>Jornal Oficial da União Europeia</w:t>
      </w:r>
      <w:r w:rsidRPr="000D6F98">
        <w:t>;</w:t>
      </w:r>
    </w:p>
    <w:p w14:paraId="3056D844" w14:textId="26F89625" w:rsidR="00E365E1" w:rsidRPr="000D6F98" w:rsidRDefault="008E799E" w:rsidP="000D6F98">
      <w:pPr>
        <w:pStyle w:val="NormalHanging12a"/>
      </w:pPr>
      <w:r w:rsidRPr="000D6F98">
        <w:t>5.</w:t>
      </w:r>
      <w:r w:rsidRPr="000D6F98">
        <w:tab/>
        <w:t>Encarrega a sua Presidente de transmitir a posição do Parlamento ao Conselho, à Comissão e aos parlamentos nacionais.</w:t>
      </w:r>
    </w:p>
    <w:sectPr w:rsidR="00E365E1" w:rsidRPr="000D6F98" w:rsidSect="002F2A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09233" w14:textId="77777777" w:rsidR="00802168" w:rsidRPr="002F2A23" w:rsidRDefault="00802168">
      <w:r w:rsidRPr="002F2A23">
        <w:separator/>
      </w:r>
    </w:p>
  </w:endnote>
  <w:endnote w:type="continuationSeparator" w:id="0">
    <w:p w14:paraId="6D5084E2" w14:textId="77777777" w:rsidR="00802168" w:rsidRPr="002F2A23" w:rsidRDefault="00802168">
      <w:r w:rsidRPr="002F2A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3956A" w14:textId="77777777" w:rsidR="00064002" w:rsidRPr="002F2A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646A" w14:textId="77777777" w:rsidR="00064002" w:rsidRPr="002F2A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A9BF" w14:textId="77777777" w:rsidR="00064002" w:rsidRPr="002F2A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7E050" w14:textId="77777777" w:rsidR="00802168" w:rsidRPr="002F2A23" w:rsidRDefault="00802168">
      <w:r w:rsidRPr="002F2A23">
        <w:separator/>
      </w:r>
    </w:p>
  </w:footnote>
  <w:footnote w:type="continuationSeparator" w:id="0">
    <w:p w14:paraId="08482EB3" w14:textId="77777777" w:rsidR="00802168" w:rsidRPr="002F2A23" w:rsidRDefault="00802168">
      <w:r w:rsidRPr="002F2A23">
        <w:continuationSeparator/>
      </w:r>
    </w:p>
  </w:footnote>
  <w:footnote w:id="1">
    <w:p w14:paraId="702F05B3" w14:textId="711BE865" w:rsidR="008E799E" w:rsidRPr="000D6F98" w:rsidRDefault="008E799E" w:rsidP="002F2A23">
      <w:pPr>
        <w:pStyle w:val="FootnoteText"/>
        <w:ind w:left="567" w:hanging="567"/>
        <w:rPr>
          <w:sz w:val="24"/>
          <w:lang w:val="fi-FI"/>
        </w:rPr>
      </w:pPr>
      <w:r w:rsidRPr="002F2A23">
        <w:rPr>
          <w:rStyle w:val="FootnoteReference"/>
          <w:sz w:val="24"/>
          <w:lang w:val="pt-PT"/>
        </w:rPr>
        <w:footnoteRef/>
      </w:r>
      <w:r w:rsidR="002F2A23" w:rsidRPr="000D6F98">
        <w:rPr>
          <w:sz w:val="24"/>
          <w:lang w:val="fi-FI"/>
        </w:rPr>
        <w:t xml:space="preserve"> </w:t>
      </w:r>
      <w:r w:rsidR="002F2A23" w:rsidRPr="000D6F98">
        <w:rPr>
          <w:sz w:val="24"/>
          <w:lang w:val="fi-FI"/>
        </w:rPr>
        <w:tab/>
      </w:r>
      <w:r w:rsidRPr="000D6F98">
        <w:rPr>
          <w:sz w:val="24"/>
          <w:lang w:val="fi-FI"/>
        </w:rPr>
        <w:t xml:space="preserve">JO C, </w:t>
      </w:r>
      <w:r w:rsidR="00827B31">
        <w:rPr>
          <w:sz w:val="24"/>
          <w:lang w:val="fi-FI"/>
        </w:rPr>
        <w:t>C/</w:t>
      </w:r>
      <w:r w:rsidRPr="000D6F98">
        <w:rPr>
          <w:sz w:val="24"/>
          <w:lang w:val="fi-FI"/>
        </w:rPr>
        <w:t xml:space="preserve">2024/5048, 16.8.2024, ELI: </w:t>
      </w:r>
      <w:hyperlink r:id="rId1" w:tgtFrame="_blank" w:tooltip="Dá acesso a este documento através do URI do ELI." w:history="1">
        <w:r w:rsidRPr="000D6F98">
          <w:rPr>
            <w:rStyle w:val="Hyperlink"/>
            <w:sz w:val="24"/>
            <w:lang w:val="fi-FI"/>
          </w:rPr>
          <w:t>http://data.europa.eu/eli/C/2024/5048/oj</w:t>
        </w:r>
      </w:hyperlink>
      <w:r w:rsidRPr="000D6F98">
        <w:rPr>
          <w:sz w:val="24"/>
          <w:lang w:val="fi-FI"/>
        </w:rPr>
        <w:t>.</w:t>
      </w:r>
    </w:p>
  </w:footnote>
  <w:footnote w:id="2">
    <w:p w14:paraId="56FA88A8" w14:textId="51C0D6F8" w:rsidR="008E799E" w:rsidRPr="000D6F98" w:rsidRDefault="008E799E" w:rsidP="002F2A23">
      <w:pPr>
        <w:pStyle w:val="FootnoteText"/>
        <w:ind w:left="567" w:hanging="567"/>
        <w:rPr>
          <w:sz w:val="24"/>
          <w:lang w:val="fi-FI"/>
        </w:rPr>
      </w:pPr>
      <w:r w:rsidRPr="002F2A23">
        <w:rPr>
          <w:rStyle w:val="FootnoteReference"/>
          <w:sz w:val="24"/>
          <w:lang w:val="pt-PT"/>
        </w:rPr>
        <w:footnoteRef/>
      </w:r>
      <w:r w:rsidR="002F2A23" w:rsidRPr="000D6F98">
        <w:rPr>
          <w:sz w:val="24"/>
          <w:lang w:val="fi-FI"/>
        </w:rPr>
        <w:t xml:space="preserve"> </w:t>
      </w:r>
      <w:r w:rsidR="002F2A23" w:rsidRPr="000D6F98">
        <w:rPr>
          <w:sz w:val="24"/>
          <w:lang w:val="fi-FI"/>
        </w:rPr>
        <w:tab/>
      </w:r>
      <w:r w:rsidRPr="000D6F98">
        <w:rPr>
          <w:sz w:val="24"/>
          <w:lang w:val="fi-FI"/>
        </w:rPr>
        <w:t xml:space="preserve">JO C, </w:t>
      </w:r>
      <w:r w:rsidR="00827B31">
        <w:rPr>
          <w:sz w:val="24"/>
          <w:lang w:val="fi-FI"/>
        </w:rPr>
        <w:t>C/</w:t>
      </w:r>
      <w:r w:rsidRPr="000D6F98">
        <w:rPr>
          <w:sz w:val="24"/>
          <w:lang w:val="fi-FI"/>
        </w:rPr>
        <w:t xml:space="preserve">2024/2485, 23.4.2024, ELI: </w:t>
      </w:r>
      <w:hyperlink r:id="rId2" w:history="1">
        <w:r w:rsidRPr="000D6F98">
          <w:rPr>
            <w:rStyle w:val="Hyperlink"/>
            <w:sz w:val="24"/>
            <w:lang w:val="fi-FI"/>
          </w:rPr>
          <w:t>http://data.europa.eu/eli/C/2024/2485/oj</w:t>
        </w:r>
      </w:hyperlink>
      <w:r w:rsidRPr="000D6F98">
        <w:rPr>
          <w:sz w:val="24"/>
          <w:lang w:val="fi-FI"/>
        </w:rPr>
        <w:t>.</w:t>
      </w:r>
    </w:p>
  </w:footnote>
  <w:footnote w:id="3">
    <w:p w14:paraId="64596CC5" w14:textId="2BB325AA" w:rsidR="008E799E" w:rsidRPr="000D6F98" w:rsidRDefault="008E799E" w:rsidP="002F2A23">
      <w:pPr>
        <w:pStyle w:val="FootnoteText"/>
        <w:ind w:left="567" w:hanging="567"/>
        <w:rPr>
          <w:sz w:val="24"/>
          <w:lang w:val="fi-FI"/>
        </w:rPr>
      </w:pPr>
      <w:r w:rsidRPr="002F2A23">
        <w:rPr>
          <w:rStyle w:val="FootnoteReference"/>
          <w:sz w:val="24"/>
          <w:lang w:val="pt-PT"/>
        </w:rPr>
        <w:footnoteRef/>
      </w:r>
      <w:r w:rsidR="002F2A23" w:rsidRPr="000D6F98">
        <w:rPr>
          <w:sz w:val="24"/>
          <w:lang w:val="fi-FI"/>
        </w:rPr>
        <w:t xml:space="preserve"> </w:t>
      </w:r>
      <w:r w:rsidR="002F2A23" w:rsidRPr="000D6F98">
        <w:rPr>
          <w:sz w:val="24"/>
          <w:lang w:val="fi-FI"/>
        </w:rPr>
        <w:tab/>
      </w:r>
      <w:r w:rsidR="00067B79" w:rsidRPr="000D6F98">
        <w:rPr>
          <w:sz w:val="24"/>
          <w:lang w:val="fi-FI"/>
        </w:rPr>
        <w:t xml:space="preserve">JO C, C/2025/1021, 27.2.2025, ELI: </w:t>
      </w:r>
      <w:hyperlink r:id="rId3" w:history="1">
        <w:r w:rsidR="00067B79" w:rsidRPr="000D6F98">
          <w:rPr>
            <w:rStyle w:val="Hyperlink"/>
            <w:sz w:val="24"/>
            <w:lang w:val="fi-FI"/>
          </w:rPr>
          <w:t>http://data.europa.eu/eli/C/2025/1021/oj</w:t>
        </w:r>
      </w:hyperlink>
      <w:r w:rsidRPr="000D6F98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7515" w14:textId="77777777" w:rsidR="00064002" w:rsidRPr="002F2A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7CE9" w14:textId="77777777" w:rsidR="00064002" w:rsidRPr="002F2A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038F" w14:textId="77777777" w:rsidR="00064002" w:rsidRPr="002F2A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872317">
    <w:abstractNumId w:val="9"/>
  </w:num>
  <w:num w:numId="2" w16cid:durableId="2080470016">
    <w:abstractNumId w:val="9"/>
  </w:num>
  <w:num w:numId="3" w16cid:durableId="408966201">
    <w:abstractNumId w:val="7"/>
  </w:num>
  <w:num w:numId="4" w16cid:durableId="151801149">
    <w:abstractNumId w:val="7"/>
  </w:num>
  <w:num w:numId="5" w16cid:durableId="1017075203">
    <w:abstractNumId w:val="6"/>
  </w:num>
  <w:num w:numId="6" w16cid:durableId="686446141">
    <w:abstractNumId w:val="6"/>
  </w:num>
  <w:num w:numId="7" w16cid:durableId="1032420134">
    <w:abstractNumId w:val="5"/>
  </w:num>
  <w:num w:numId="8" w16cid:durableId="222982690">
    <w:abstractNumId w:val="5"/>
  </w:num>
  <w:num w:numId="9" w16cid:durableId="957031185">
    <w:abstractNumId w:val="4"/>
  </w:num>
  <w:num w:numId="10" w16cid:durableId="1792899031">
    <w:abstractNumId w:val="4"/>
  </w:num>
  <w:num w:numId="11" w16cid:durableId="546449618">
    <w:abstractNumId w:val="8"/>
  </w:num>
  <w:num w:numId="12" w16cid:durableId="1244342148">
    <w:abstractNumId w:val="8"/>
  </w:num>
  <w:num w:numId="13" w16cid:durableId="323893468">
    <w:abstractNumId w:val="3"/>
  </w:num>
  <w:num w:numId="14" w16cid:durableId="2075002562">
    <w:abstractNumId w:val="3"/>
  </w:num>
  <w:num w:numId="15" w16cid:durableId="29188302">
    <w:abstractNumId w:val="2"/>
  </w:num>
  <w:num w:numId="16" w16cid:durableId="1882937282">
    <w:abstractNumId w:val="2"/>
  </w:num>
  <w:num w:numId="17" w16cid:durableId="1793867920">
    <w:abstractNumId w:val="1"/>
  </w:num>
  <w:num w:numId="18" w16cid:durableId="601646108">
    <w:abstractNumId w:val="1"/>
  </w:num>
  <w:num w:numId="19" w16cid:durableId="1663392738">
    <w:abstractNumId w:val="0"/>
  </w:num>
  <w:num w:numId="20" w16cid:durableId="484325048">
    <w:abstractNumId w:val="0"/>
  </w:num>
  <w:num w:numId="21" w16cid:durableId="777408771">
    <w:abstractNumId w:val="9"/>
  </w:num>
  <w:num w:numId="22" w16cid:durableId="935023252">
    <w:abstractNumId w:val="7"/>
  </w:num>
  <w:num w:numId="23" w16cid:durableId="353651816">
    <w:abstractNumId w:val="6"/>
  </w:num>
  <w:num w:numId="24" w16cid:durableId="1360622318">
    <w:abstractNumId w:val="5"/>
  </w:num>
  <w:num w:numId="25" w16cid:durableId="1731270064">
    <w:abstractNumId w:val="4"/>
  </w:num>
  <w:num w:numId="26" w16cid:durableId="1721592126">
    <w:abstractNumId w:val="8"/>
  </w:num>
  <w:num w:numId="27" w16cid:durableId="202986856">
    <w:abstractNumId w:val="3"/>
  </w:num>
  <w:num w:numId="28" w16cid:durableId="565917663">
    <w:abstractNumId w:val="2"/>
  </w:num>
  <w:num w:numId="29" w16cid:durableId="1556896305">
    <w:abstractNumId w:val="1"/>
  </w:num>
  <w:num w:numId="30" w16cid:durableId="271979875">
    <w:abstractNumId w:val="0"/>
  </w:num>
  <w:num w:numId="31" w16cid:durableId="2037806003">
    <w:abstractNumId w:val="9"/>
  </w:num>
  <w:num w:numId="32" w16cid:durableId="1312173312">
    <w:abstractNumId w:val="7"/>
  </w:num>
  <w:num w:numId="33" w16cid:durableId="1562670148">
    <w:abstractNumId w:val="6"/>
  </w:num>
  <w:num w:numId="34" w16cid:durableId="469398892">
    <w:abstractNumId w:val="5"/>
  </w:num>
  <w:num w:numId="35" w16cid:durableId="320429237">
    <w:abstractNumId w:val="4"/>
  </w:num>
  <w:num w:numId="36" w16cid:durableId="648897777">
    <w:abstractNumId w:val="8"/>
  </w:num>
  <w:num w:numId="37" w16cid:durableId="1889491052">
    <w:abstractNumId w:val="3"/>
  </w:num>
  <w:num w:numId="38" w16cid:durableId="676033433">
    <w:abstractNumId w:val="2"/>
  </w:num>
  <w:num w:numId="39" w16cid:durableId="1935478896">
    <w:abstractNumId w:val="1"/>
  </w:num>
  <w:num w:numId="40" w16cid:durableId="2137985975">
    <w:abstractNumId w:val="0"/>
  </w:num>
  <w:num w:numId="41" w16cid:durableId="1044720821">
    <w:abstractNumId w:val="10"/>
  </w:num>
  <w:num w:numId="42" w16cid:durableId="1446730858">
    <w:abstractNumId w:val="10"/>
  </w:num>
  <w:num w:numId="43" w16cid:durableId="706838118">
    <w:abstractNumId w:val="10"/>
  </w:num>
  <w:num w:numId="44" w16cid:durableId="1026098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PT"/>
    <w:docVar w:name="dvnumam" w:val="0"/>
    <w:docVar w:name="dvpe" w:val="777.025"/>
    <w:docVar w:name="dvrapporteur" w:val="Relator: "/>
    <w:docVar w:name="dvstar" w:val="***II"/>
    <w:docVar w:name="dvtitre" w:val="Resolução legislativa do Parlamento Europeu, de ... de ... de 2025,_x000d__x000a_ sobre a posição do Conselho em primeira leitura tendo em vista a adoção do regulamento do Parlamento Europeu e do Conselho que altera os Regulamentos (UE) n.º 1092/2010, (UE) n.º 1093/2010, (UE) n.º 1094/2010, (UE) n.º 1095/2010, (UE) n.º 806/2014, (UE) 2021/523 e (UE) 2024/1620 no respeitante a determinados requisitos de comunicação de informações nos domínios dos serviços financeiros e do apoio ao investimento(07377/1/2025 – C10-0196/2025 – 2023/0363(COD))"/>
  </w:docVars>
  <w:rsids>
    <w:rsidRoot w:val="00802168"/>
    <w:rsid w:val="00002272"/>
    <w:rsid w:val="00064002"/>
    <w:rsid w:val="000677B9"/>
    <w:rsid w:val="00067B79"/>
    <w:rsid w:val="000831BA"/>
    <w:rsid w:val="000A42CC"/>
    <w:rsid w:val="000D6F98"/>
    <w:rsid w:val="000E7DD9"/>
    <w:rsid w:val="0010095E"/>
    <w:rsid w:val="001035F1"/>
    <w:rsid w:val="00125B37"/>
    <w:rsid w:val="00187494"/>
    <w:rsid w:val="001F32AE"/>
    <w:rsid w:val="00207ECB"/>
    <w:rsid w:val="002767FF"/>
    <w:rsid w:val="002807FD"/>
    <w:rsid w:val="002B18FE"/>
    <w:rsid w:val="002B5493"/>
    <w:rsid w:val="002F2A2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8E6"/>
    <w:rsid w:val="00545827"/>
    <w:rsid w:val="00560270"/>
    <w:rsid w:val="005C2568"/>
    <w:rsid w:val="005F1B17"/>
    <w:rsid w:val="006037C0"/>
    <w:rsid w:val="006631B6"/>
    <w:rsid w:val="00680577"/>
    <w:rsid w:val="006F74FA"/>
    <w:rsid w:val="0070525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168"/>
    <w:rsid w:val="00817416"/>
    <w:rsid w:val="00827B31"/>
    <w:rsid w:val="00842779"/>
    <w:rsid w:val="00865F67"/>
    <w:rsid w:val="00881A7B"/>
    <w:rsid w:val="008840E5"/>
    <w:rsid w:val="00887B3E"/>
    <w:rsid w:val="008C2AC6"/>
    <w:rsid w:val="008E799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F34"/>
    <w:rsid w:val="00D870ED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225BF"/>
  <w15:chartTrackingRefBased/>
  <w15:docId w15:val="{12A31851-DB21-4DCE-8309-BE3E9F4F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799E"/>
    <w:pPr>
      <w:spacing w:before="480" w:after="240"/>
    </w:pPr>
  </w:style>
  <w:style w:type="paragraph" w:customStyle="1" w:styleId="NormalBold">
    <w:name w:val="NormalBold"/>
    <w:basedOn w:val="Normal"/>
    <w:rsid w:val="008E799E"/>
    <w:rPr>
      <w:b/>
    </w:rPr>
  </w:style>
  <w:style w:type="paragraph" w:customStyle="1" w:styleId="NormalHanging12a">
    <w:name w:val="NormalHanging12a"/>
    <w:basedOn w:val="Normal"/>
    <w:rsid w:val="008E799E"/>
    <w:pPr>
      <w:spacing w:after="240"/>
      <w:ind w:left="567" w:hanging="567"/>
    </w:pPr>
  </w:style>
  <w:style w:type="character" w:styleId="Hyperlink">
    <w:name w:val="Hyperlink"/>
    <w:basedOn w:val="DefaultParagraphFont"/>
    <w:rsid w:val="008E799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67B79"/>
    <w:rPr>
      <w:sz w:val="24"/>
      <w:lang w:val="pt-PT"/>
    </w:rPr>
  </w:style>
  <w:style w:type="character" w:styleId="CommentReference">
    <w:name w:val="annotation reference"/>
    <w:basedOn w:val="DefaultParagraphFont"/>
    <w:rsid w:val="00067B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7B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7B7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67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7B79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67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2025-12-18T14:25:00Z</dcterms:created>
  <dcterms:modified xsi:type="dcterms:W3CDTF">2025-12-18T14:25:00Z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