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41EC" w14:paraId="236A39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32A3E8" w14:textId="77777777" w:rsidR="00751A4A" w:rsidRPr="005041EC" w:rsidRDefault="008F6671" w:rsidP="0010095E">
            <w:pPr>
              <w:pStyle w:val="EPName"/>
            </w:pPr>
            <w:r w:rsidRPr="005041EC">
              <w:t>Ευρωπαϊκό Κοινοβούλιο</w:t>
            </w:r>
          </w:p>
          <w:p w14:paraId="64C6D21F" w14:textId="77777777" w:rsidR="00751A4A" w:rsidRPr="005041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41EC">
              <w:t>2024</w:t>
            </w:r>
            <w:r w:rsidR="00817416" w:rsidRPr="005041EC">
              <w:t>-202</w:t>
            </w:r>
            <w:r w:rsidRPr="005041EC">
              <w:t>9</w:t>
            </w:r>
          </w:p>
        </w:tc>
        <w:tc>
          <w:tcPr>
            <w:tcW w:w="2268" w:type="dxa"/>
            <w:shd w:val="clear" w:color="auto" w:fill="auto"/>
          </w:tcPr>
          <w:p w14:paraId="3A77DD1B" w14:textId="77777777" w:rsidR="00751A4A" w:rsidRPr="005041EC" w:rsidRDefault="00187494" w:rsidP="0010095E">
            <w:pPr>
              <w:pStyle w:val="EPLogo"/>
            </w:pPr>
            <w:r w:rsidRPr="005041EC">
              <w:rPr>
                <w:noProof/>
                <w:lang w:eastAsia="ja-JP"/>
              </w:rPr>
              <w:drawing>
                <wp:inline distT="0" distB="0" distL="0" distR="0" wp14:anchorId="45E23C8D" wp14:editId="1339C5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301518" w14:textId="77777777" w:rsidR="00D058B8" w:rsidRPr="005041EC" w:rsidRDefault="00D058B8" w:rsidP="004C5D52">
      <w:pPr>
        <w:pStyle w:val="LineTop"/>
      </w:pPr>
    </w:p>
    <w:p w14:paraId="78A61F3E" w14:textId="77777777" w:rsidR="00680577" w:rsidRPr="005041EC" w:rsidRDefault="008F6671" w:rsidP="00680577">
      <w:pPr>
        <w:pStyle w:val="EPBodyTA1"/>
      </w:pPr>
      <w:r w:rsidRPr="005041EC">
        <w:t>ΚΕΙΜΕΝΑ ΠΟΥ ΕΓΚΡΙΘΗΚΑΝ</w:t>
      </w:r>
    </w:p>
    <w:p w14:paraId="18099273" w14:textId="77777777" w:rsidR="00D058B8" w:rsidRPr="005041EC" w:rsidRDefault="00D058B8" w:rsidP="00D058B8">
      <w:pPr>
        <w:pStyle w:val="LineBottom"/>
      </w:pPr>
    </w:p>
    <w:p w14:paraId="4244023F" w14:textId="1624D825" w:rsidR="008F6671" w:rsidRPr="005041EC" w:rsidRDefault="008F6671" w:rsidP="008F6671">
      <w:pPr>
        <w:pStyle w:val="ATHeading1"/>
      </w:pPr>
      <w:bookmarkStart w:id="0" w:name="TANumber"/>
      <w:r w:rsidRPr="005041EC">
        <w:t>P10_TA(2025)0</w:t>
      </w:r>
      <w:r w:rsidR="005041EC">
        <w:t>209</w:t>
      </w:r>
      <w:bookmarkEnd w:id="0"/>
    </w:p>
    <w:p w14:paraId="4616F4C4" w14:textId="263F3DB6" w:rsidR="008F6671" w:rsidRPr="005041EC" w:rsidRDefault="00274C02" w:rsidP="008F6671">
      <w:pPr>
        <w:pStyle w:val="ATHeading2"/>
      </w:pPr>
      <w:bookmarkStart w:id="1" w:name="title"/>
      <w:r w:rsidRPr="005041EC">
        <w:t>Αναθεώρηση του μηχανισμού αναστολής θεωρήσεων</w:t>
      </w:r>
      <w:bookmarkEnd w:id="1"/>
    </w:p>
    <w:p w14:paraId="79B8E0C9" w14:textId="77777777" w:rsidR="008F6671" w:rsidRPr="005041EC" w:rsidRDefault="008F6671" w:rsidP="008F6671">
      <w:pPr>
        <w:rPr>
          <w:i/>
          <w:vanish/>
        </w:rPr>
      </w:pPr>
      <w:r w:rsidRPr="005041EC">
        <w:rPr>
          <w:i/>
        </w:rPr>
        <w:fldChar w:fldCharType="begin"/>
      </w:r>
      <w:r w:rsidRPr="005041EC">
        <w:rPr>
          <w:i/>
        </w:rPr>
        <w:instrText xml:space="preserve"> TC"(</w:instrText>
      </w:r>
      <w:bookmarkStart w:id="2" w:name="DocNumber"/>
      <w:r w:rsidRPr="005041EC">
        <w:rPr>
          <w:i/>
        </w:rPr>
        <w:instrText>A10-0035/2025</w:instrText>
      </w:r>
      <w:bookmarkEnd w:id="2"/>
      <w:r w:rsidRPr="005041EC">
        <w:rPr>
          <w:i/>
        </w:rPr>
        <w:instrText xml:space="preserve"> - Εισηγητής: Matjaž Nemec)"\l3 \n&gt; \* MERGEFORMAT </w:instrText>
      </w:r>
      <w:r w:rsidRPr="005041EC">
        <w:rPr>
          <w:i/>
        </w:rPr>
        <w:fldChar w:fldCharType="end"/>
      </w:r>
    </w:p>
    <w:p w14:paraId="44947A34" w14:textId="77777777" w:rsidR="008F6671" w:rsidRPr="005041EC" w:rsidRDefault="008F6671" w:rsidP="008F6671">
      <w:pPr>
        <w:rPr>
          <w:vanish/>
        </w:rPr>
      </w:pPr>
      <w:bookmarkStart w:id="3" w:name="Commission"/>
      <w:r w:rsidRPr="005041EC">
        <w:rPr>
          <w:vanish/>
        </w:rPr>
        <w:t>Επιτροπή Πολιτικών Ελευθεριών, Δικαιοσύνης και Εσωτερικών Υποθέσεων</w:t>
      </w:r>
      <w:bookmarkEnd w:id="3"/>
    </w:p>
    <w:p w14:paraId="0F20E80C" w14:textId="77777777" w:rsidR="008F6671" w:rsidRPr="005041EC" w:rsidRDefault="008F6671" w:rsidP="008F6671">
      <w:pPr>
        <w:rPr>
          <w:vanish/>
        </w:rPr>
      </w:pPr>
      <w:bookmarkStart w:id="4" w:name="PE"/>
      <w:r w:rsidRPr="005041EC">
        <w:rPr>
          <w:vanish/>
        </w:rPr>
        <w:t>PE770.058</w:t>
      </w:r>
      <w:bookmarkEnd w:id="4"/>
    </w:p>
    <w:p w14:paraId="7C72CEF3" w14:textId="6532A609" w:rsidR="008F6671" w:rsidRPr="005041EC" w:rsidRDefault="008F6671" w:rsidP="008F6671">
      <w:pPr>
        <w:pStyle w:val="ATHeading3"/>
      </w:pPr>
      <w:bookmarkStart w:id="5" w:name="Sujet"/>
      <w:r w:rsidRPr="005041EC">
        <w:t xml:space="preserve">Νομοθετικό ψήφισμα του Ευρωπαϊκού Κοινοβουλίου </w:t>
      </w:r>
      <w:r w:rsidR="00893584" w:rsidRPr="005041EC">
        <w:t xml:space="preserve">της </w:t>
      </w:r>
      <w:r w:rsidR="00D81465" w:rsidRPr="005041EC">
        <w:t>7</w:t>
      </w:r>
      <w:r w:rsidR="00274C02" w:rsidRPr="005041EC">
        <w:t>ης</w:t>
      </w:r>
      <w:r w:rsidR="00893584" w:rsidRPr="005041EC">
        <w:t xml:space="preserve"> Οκτωβρίου 2025 </w:t>
      </w:r>
      <w:r w:rsidRPr="005041EC">
        <w:t>σχετικά με την πρόταση κανονισμού του Ευρωπαϊκού Κοινοβουλίου και του Συμβουλίου για την τροποποίηση του κανονισμού (ΕΕ) 2018/1806 όσον αφορά την αναθεώρηση του μηχανισμού αναστολής</w:t>
      </w:r>
      <w:bookmarkEnd w:id="5"/>
      <w:r w:rsidRPr="005041EC">
        <w:t xml:space="preserve"> </w:t>
      </w:r>
      <w:bookmarkStart w:id="6" w:name="References"/>
      <w:r w:rsidRPr="005041EC">
        <w:t>(COM(2023)0642 – C9-0392/2023 – 2023/0371(COD))</w:t>
      </w:r>
      <w:bookmarkEnd w:id="6"/>
    </w:p>
    <w:p w14:paraId="3C665374" w14:textId="77777777" w:rsidR="00403C51" w:rsidRPr="005041EC" w:rsidRDefault="00403C51" w:rsidP="00403C51">
      <w:pPr>
        <w:pStyle w:val="NormalBold"/>
      </w:pPr>
      <w:r w:rsidRPr="005041EC">
        <w:t>(Συνήθης νομοθετική διαδικασία: πρώτη ανάγνωση)</w:t>
      </w:r>
    </w:p>
    <w:p w14:paraId="3C9C5771" w14:textId="77777777" w:rsidR="00403C51" w:rsidRPr="005041EC" w:rsidRDefault="00403C51" w:rsidP="00403C51">
      <w:pPr>
        <w:pStyle w:val="EPComma"/>
      </w:pPr>
      <w:r w:rsidRPr="005041EC">
        <w:rPr>
          <w:i/>
          <w:iCs/>
        </w:rPr>
        <w:t>Το Ευρωπαϊκό Κοινοβούλιο,</w:t>
      </w:r>
    </w:p>
    <w:p w14:paraId="54D35CC5" w14:textId="77777777" w:rsidR="00403C51" w:rsidRPr="005041EC" w:rsidRDefault="00403C51" w:rsidP="00403C51">
      <w:pPr>
        <w:pStyle w:val="NormalHanging12a"/>
      </w:pPr>
      <w:r w:rsidRPr="005041EC">
        <w:t>–</w:t>
      </w:r>
      <w:r w:rsidRPr="005041EC">
        <w:tab/>
        <w:t>έχοντας υπόψη την πρόταση της Επιτροπής προς το Κοινοβούλιο και το Συμβούλιο (COM(2023)0642),</w:t>
      </w:r>
    </w:p>
    <w:p w14:paraId="4B9ADFC9" w14:textId="77777777" w:rsidR="00403C51" w:rsidRPr="005041EC" w:rsidRDefault="00403C51" w:rsidP="00403C51">
      <w:pPr>
        <w:pStyle w:val="NormalHanging12a"/>
      </w:pPr>
      <w:r w:rsidRPr="005041EC">
        <w:t>–</w:t>
      </w:r>
      <w:r w:rsidRPr="005041EC">
        <w:tab/>
        <w:t>έχοντας υπόψη το άρθρο 294 παράγραφος 2 και το άρθρο 77 παράγραφος 2 στοιχείο α) της Συνθήκης για τη λειτουργία της Ευρωπαϊκής Ένωσης, σύμφωνα με τα οποία του υποβλήθηκε η πρόταση από την Επιτροπή (C9</w:t>
      </w:r>
      <w:r w:rsidRPr="005041EC">
        <w:noBreakHyphen/>
        <w:t>0392/2023),</w:t>
      </w:r>
    </w:p>
    <w:p w14:paraId="0F880348" w14:textId="77777777" w:rsidR="00403C51" w:rsidRPr="005041EC" w:rsidRDefault="00403C51" w:rsidP="00403C51">
      <w:pPr>
        <w:pStyle w:val="NormalHanging12a"/>
      </w:pPr>
      <w:r w:rsidRPr="005041EC">
        <w:t>–</w:t>
      </w:r>
      <w:r w:rsidRPr="005041EC">
        <w:tab/>
        <w:t>έχοντας υπόψη το άρθρο 294 παράγραφος 3 της Συνθήκης για τη λειτουργία της Ευρωπαϊκής Ένωσης,</w:t>
      </w:r>
    </w:p>
    <w:p w14:paraId="5B600786" w14:textId="6168DC48" w:rsidR="00854CE4" w:rsidRPr="005041EC" w:rsidRDefault="00854CE4" w:rsidP="00403C51">
      <w:pPr>
        <w:pStyle w:val="NormalHanging12a"/>
      </w:pPr>
      <w:r w:rsidRPr="005041EC">
        <w:t>–</w:t>
      </w:r>
      <w:r w:rsidRPr="005041EC">
        <w:tab/>
        <w:t>έχοντας υπόψη την προσωρινή συμφωνία που εγκρίθηκε από την αρμόδια επιτροπή σύμφωνα με το άρθρο 7</w:t>
      </w:r>
      <w:r w:rsidR="00D23249" w:rsidRPr="005041EC">
        <w:t>5</w:t>
      </w:r>
      <w:r w:rsidRPr="005041EC">
        <w:t xml:space="preserve"> παράγραφος 4 του Κανονισμού του και τη δέσμευση του εκπροσώπου του Συμβουλίου, με επιστολή της 23ης Ιουνίου 2025,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6FF28BCA" w14:textId="77777777" w:rsidR="00403C51" w:rsidRPr="005041EC" w:rsidRDefault="00403C51" w:rsidP="00403C51">
      <w:pPr>
        <w:pStyle w:val="NormalHanging12a"/>
      </w:pPr>
      <w:r w:rsidRPr="005041EC">
        <w:t>–</w:t>
      </w:r>
      <w:r w:rsidRPr="005041EC">
        <w:tab/>
        <w:t>έχοντας υπόψη το άρθρο 60 του Κανονισμού του,</w:t>
      </w:r>
    </w:p>
    <w:p w14:paraId="46E9ABC9" w14:textId="77777777" w:rsidR="00403C51" w:rsidRPr="005041EC" w:rsidRDefault="00403C51" w:rsidP="00403C51">
      <w:pPr>
        <w:pStyle w:val="NormalHanging12a"/>
      </w:pPr>
      <w:r w:rsidRPr="005041EC">
        <w:t>–</w:t>
      </w:r>
      <w:r w:rsidRPr="005041EC">
        <w:tab/>
        <w:t>έχοντας υπόψη την έκθεση της Επιτροπής Πολιτικών Ελευθεριών, Δικαιοσύνης και Εσωτερικών Υποθέσεων (A10-0035/2025),</w:t>
      </w:r>
    </w:p>
    <w:p w14:paraId="0D700AF9" w14:textId="77777777" w:rsidR="00403C51" w:rsidRPr="005041EC" w:rsidRDefault="00403C51" w:rsidP="00403C51">
      <w:pPr>
        <w:pStyle w:val="NormalHanging12a"/>
      </w:pPr>
      <w:r w:rsidRPr="005041EC">
        <w:t>1.</w:t>
      </w:r>
      <w:r w:rsidRPr="005041EC">
        <w:tab/>
        <w:t>εγκρίνει τη θέση του σε πρώτη ανάγνωση όπως παρατίθεται κατωτέρω·</w:t>
      </w:r>
    </w:p>
    <w:p w14:paraId="1E61BAD7" w14:textId="77777777" w:rsidR="00403C51" w:rsidRPr="005041EC" w:rsidRDefault="00403C51" w:rsidP="00403C51">
      <w:pPr>
        <w:pStyle w:val="NormalHanging12a"/>
      </w:pPr>
      <w:r w:rsidRPr="005041EC">
        <w:t>2.</w:t>
      </w:r>
      <w:r w:rsidRPr="005041EC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26498F6B" w14:textId="77777777" w:rsidR="00403C51" w:rsidRPr="005041EC" w:rsidRDefault="00403C51" w:rsidP="00403C51">
      <w:pPr>
        <w:pStyle w:val="NormalHanging12a"/>
      </w:pPr>
      <w:r w:rsidRPr="005041EC">
        <w:t>3.</w:t>
      </w:r>
      <w:r w:rsidRPr="005041EC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72533872" w14:textId="77777777" w:rsidR="007E5FF5" w:rsidRPr="005041EC" w:rsidRDefault="007E5FF5" w:rsidP="007E5FF5">
      <w:pPr>
        <w:widowControl/>
        <w:spacing w:before="840" w:line="360" w:lineRule="auto"/>
        <w:jc w:val="center"/>
        <w:rPr>
          <w:b/>
          <w:szCs w:val="24"/>
          <w:lang w:eastAsia="en-US"/>
        </w:rPr>
        <w:sectPr w:rsidR="007E5FF5" w:rsidRPr="005041EC" w:rsidSect="0083414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AF3B20" w14:textId="14952CE1" w:rsidR="007E5FF5" w:rsidRPr="005041EC" w:rsidRDefault="007E5FF5" w:rsidP="007E5FF5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5041EC">
        <w:rPr>
          <w:b/>
        </w:rPr>
        <w:lastRenderedPageBreak/>
        <w:t>P10_TC1-COD(2023)0371</w:t>
      </w:r>
    </w:p>
    <w:p w14:paraId="25419694" w14:textId="01EFB389" w:rsidR="007E5FF5" w:rsidRPr="005041EC" w:rsidRDefault="007E5FF5" w:rsidP="007E5FF5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szCs w:val="24"/>
          <w:lang w:eastAsia="en-US"/>
        </w:rPr>
      </w:pPr>
      <w:r w:rsidRPr="005041EC">
        <w:rPr>
          <w:b/>
        </w:rPr>
        <w:t xml:space="preserve">Θέση του Ευρωπαϊκού Κοινοβουλίου που καθορίστηκε σε πρώτη ανάγνωση στις 7 Οκτωβρίου 2025 εν όψει της έγκρισης κανονισμού (ΕΕ) 2025/... του Ευρωπαϊκού Κοινοβουλίου και του Συμβουλίου </w:t>
      </w:r>
      <w:r w:rsidRPr="005041EC">
        <w:rPr>
          <w:b/>
          <w:szCs w:val="24"/>
          <w:lang w:eastAsia="en-US"/>
        </w:rPr>
        <w:t>για την τροποποίηση του κανονισμού (ΕΕ) 2018/1806 όσον αφορά την αναθεώρηση του μηχανισμού αναστολής</w:t>
      </w:r>
    </w:p>
    <w:p w14:paraId="1C1BCEFA" w14:textId="08D37AAC" w:rsidR="002E7BF7" w:rsidRPr="007B7B26" w:rsidRDefault="002E7BF7" w:rsidP="002E7BF7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κανονισμός</w:t>
      </w:r>
      <w:r>
        <w:rPr>
          <w:i/>
        </w:rPr>
        <w:t xml:space="preserve">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3515F8">
        <w:rPr>
          <w:i/>
        </w:rPr>
        <w:t>5</w:t>
      </w:r>
      <w:r>
        <w:rPr>
          <w:i/>
        </w:rPr>
        <w:t>/</w:t>
      </w:r>
      <w:r>
        <w:rPr>
          <w:i/>
        </w:rPr>
        <w:t>2441</w:t>
      </w:r>
      <w:r>
        <w:rPr>
          <w:i/>
        </w:rPr>
        <w:t>.</w:t>
      </w:r>
      <w:r w:rsidRPr="007B7B26">
        <w:rPr>
          <w:i/>
        </w:rPr>
        <w:t>)</w:t>
      </w:r>
    </w:p>
    <w:p w14:paraId="71E01C9E" w14:textId="77777777" w:rsidR="002E7BF7" w:rsidRDefault="002E7BF7" w:rsidP="002E7BF7"/>
    <w:p w14:paraId="17393D6A" w14:textId="4A9A4A28" w:rsidR="007E5FF5" w:rsidRPr="005041EC" w:rsidRDefault="007E5FF5" w:rsidP="002E7BF7">
      <w:pPr>
        <w:keepNext/>
        <w:spacing w:before="600" w:after="120" w:line="360" w:lineRule="auto"/>
        <w:rPr>
          <w:i/>
          <w:szCs w:val="24"/>
          <w:lang w:eastAsia="en-US"/>
        </w:rPr>
      </w:pPr>
    </w:p>
    <w:sectPr w:rsidR="007E5FF5" w:rsidRPr="005041EC" w:rsidSect="0083414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B5634" w14:textId="77777777" w:rsidR="008F6671" w:rsidRPr="00834145" w:rsidRDefault="008F6671">
      <w:r w:rsidRPr="00834145">
        <w:separator/>
      </w:r>
    </w:p>
  </w:endnote>
  <w:endnote w:type="continuationSeparator" w:id="0">
    <w:p w14:paraId="676A28BD" w14:textId="77777777" w:rsidR="008F6671" w:rsidRPr="00834145" w:rsidRDefault="008F6671">
      <w:r w:rsidRPr="008341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7DCE7" w14:textId="77777777" w:rsidR="00064002" w:rsidRPr="008341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53545" w14:textId="77777777" w:rsidR="00064002" w:rsidRPr="008341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66665" w14:textId="77777777" w:rsidR="00064002" w:rsidRPr="008341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20A31" w14:textId="77777777" w:rsidR="008F6671" w:rsidRPr="00834145" w:rsidRDefault="008F6671">
      <w:r w:rsidRPr="00834145">
        <w:separator/>
      </w:r>
    </w:p>
  </w:footnote>
  <w:footnote w:type="continuationSeparator" w:id="0">
    <w:p w14:paraId="1189CCDC" w14:textId="77777777" w:rsidR="008F6671" w:rsidRPr="00834145" w:rsidRDefault="008F6671">
      <w:r w:rsidRPr="0083414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9DD82" w14:textId="77777777" w:rsidR="00064002" w:rsidRPr="008341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64E9A" w14:textId="77777777" w:rsidR="00064002" w:rsidRPr="008341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77581" w14:textId="77777777" w:rsidR="00064002" w:rsidRPr="008341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6356455">
    <w:abstractNumId w:val="9"/>
  </w:num>
  <w:num w:numId="2" w16cid:durableId="1347517529">
    <w:abstractNumId w:val="9"/>
  </w:num>
  <w:num w:numId="3" w16cid:durableId="1964772689">
    <w:abstractNumId w:val="7"/>
  </w:num>
  <w:num w:numId="4" w16cid:durableId="1861159916">
    <w:abstractNumId w:val="7"/>
  </w:num>
  <w:num w:numId="5" w16cid:durableId="697051562">
    <w:abstractNumId w:val="6"/>
  </w:num>
  <w:num w:numId="6" w16cid:durableId="734621257">
    <w:abstractNumId w:val="6"/>
  </w:num>
  <w:num w:numId="7" w16cid:durableId="696195557">
    <w:abstractNumId w:val="5"/>
  </w:num>
  <w:num w:numId="8" w16cid:durableId="656763689">
    <w:abstractNumId w:val="5"/>
  </w:num>
  <w:num w:numId="9" w16cid:durableId="1813596118">
    <w:abstractNumId w:val="4"/>
  </w:num>
  <w:num w:numId="10" w16cid:durableId="182792376">
    <w:abstractNumId w:val="4"/>
  </w:num>
  <w:num w:numId="11" w16cid:durableId="669023977">
    <w:abstractNumId w:val="8"/>
  </w:num>
  <w:num w:numId="12" w16cid:durableId="287322542">
    <w:abstractNumId w:val="8"/>
  </w:num>
  <w:num w:numId="13" w16cid:durableId="608240430">
    <w:abstractNumId w:val="3"/>
  </w:num>
  <w:num w:numId="14" w16cid:durableId="1386175284">
    <w:abstractNumId w:val="3"/>
  </w:num>
  <w:num w:numId="15" w16cid:durableId="1062562261">
    <w:abstractNumId w:val="2"/>
  </w:num>
  <w:num w:numId="16" w16cid:durableId="1740131352">
    <w:abstractNumId w:val="2"/>
  </w:num>
  <w:num w:numId="17" w16cid:durableId="300042002">
    <w:abstractNumId w:val="1"/>
  </w:num>
  <w:num w:numId="18" w16cid:durableId="223493956">
    <w:abstractNumId w:val="1"/>
  </w:num>
  <w:num w:numId="19" w16cid:durableId="689792429">
    <w:abstractNumId w:val="0"/>
  </w:num>
  <w:num w:numId="20" w16cid:durableId="1833445484">
    <w:abstractNumId w:val="0"/>
  </w:num>
  <w:num w:numId="21" w16cid:durableId="2050032291">
    <w:abstractNumId w:val="9"/>
  </w:num>
  <w:num w:numId="22" w16cid:durableId="374546437">
    <w:abstractNumId w:val="7"/>
  </w:num>
  <w:num w:numId="23" w16cid:durableId="1967199338">
    <w:abstractNumId w:val="6"/>
  </w:num>
  <w:num w:numId="24" w16cid:durableId="145630013">
    <w:abstractNumId w:val="5"/>
  </w:num>
  <w:num w:numId="25" w16cid:durableId="1801605920">
    <w:abstractNumId w:val="4"/>
  </w:num>
  <w:num w:numId="26" w16cid:durableId="2076777004">
    <w:abstractNumId w:val="8"/>
  </w:num>
  <w:num w:numId="27" w16cid:durableId="859899504">
    <w:abstractNumId w:val="3"/>
  </w:num>
  <w:num w:numId="28" w16cid:durableId="2037153693">
    <w:abstractNumId w:val="2"/>
  </w:num>
  <w:num w:numId="29" w16cid:durableId="566844091">
    <w:abstractNumId w:val="1"/>
  </w:num>
  <w:num w:numId="30" w16cid:durableId="1780367507">
    <w:abstractNumId w:val="0"/>
  </w:num>
  <w:num w:numId="31" w16cid:durableId="1174343458">
    <w:abstractNumId w:val="9"/>
  </w:num>
  <w:num w:numId="32" w16cid:durableId="1895311100">
    <w:abstractNumId w:val="7"/>
  </w:num>
  <w:num w:numId="33" w16cid:durableId="794562906">
    <w:abstractNumId w:val="6"/>
  </w:num>
  <w:num w:numId="34" w16cid:durableId="257756019">
    <w:abstractNumId w:val="5"/>
  </w:num>
  <w:num w:numId="35" w16cid:durableId="1160004916">
    <w:abstractNumId w:val="4"/>
  </w:num>
  <w:num w:numId="36" w16cid:durableId="924001542">
    <w:abstractNumId w:val="8"/>
  </w:num>
  <w:num w:numId="37" w16cid:durableId="1915819290">
    <w:abstractNumId w:val="3"/>
  </w:num>
  <w:num w:numId="38" w16cid:durableId="1882014662">
    <w:abstractNumId w:val="2"/>
  </w:num>
  <w:num w:numId="39" w16cid:durableId="869952739">
    <w:abstractNumId w:val="1"/>
  </w:num>
  <w:num w:numId="40" w16cid:durableId="1348484017">
    <w:abstractNumId w:val="0"/>
  </w:num>
  <w:num w:numId="41" w16cid:durableId="1307082270">
    <w:abstractNumId w:val="10"/>
  </w:num>
  <w:num w:numId="42" w16cid:durableId="72972529">
    <w:abstractNumId w:val="10"/>
  </w:num>
  <w:num w:numId="43" w16cid:durableId="218784578">
    <w:abstractNumId w:val="10"/>
  </w:num>
  <w:num w:numId="44" w16cid:durableId="1275991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EL"/>
    <w:docVar w:name="dvnumam" w:val="0"/>
    <w:docVar w:name="dvpe" w:val="770.058"/>
    <w:docVar w:name="dvrapporteur" w:val="Εισηγητής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2018/1806 όσον αφορά την αναθεώρηση του μηχανισμού αναστολής(COM(2023)0642 – C9-0392/2023 – 2023/0371(COD))"/>
  </w:docVars>
  <w:rsids>
    <w:rsidRoot w:val="008F6671"/>
    <w:rsid w:val="00002272"/>
    <w:rsid w:val="00064002"/>
    <w:rsid w:val="000677B9"/>
    <w:rsid w:val="000831BA"/>
    <w:rsid w:val="000A42CC"/>
    <w:rsid w:val="000E7DD9"/>
    <w:rsid w:val="0010095E"/>
    <w:rsid w:val="0010796D"/>
    <w:rsid w:val="00125B37"/>
    <w:rsid w:val="00187494"/>
    <w:rsid w:val="001F32AE"/>
    <w:rsid w:val="00274C02"/>
    <w:rsid w:val="002767FF"/>
    <w:rsid w:val="002B18FE"/>
    <w:rsid w:val="002B5493"/>
    <w:rsid w:val="002E7BF7"/>
    <w:rsid w:val="00343214"/>
    <w:rsid w:val="00361C00"/>
    <w:rsid w:val="00395FA1"/>
    <w:rsid w:val="003D3208"/>
    <w:rsid w:val="003E15D4"/>
    <w:rsid w:val="00403C51"/>
    <w:rsid w:val="00411CCE"/>
    <w:rsid w:val="0041666E"/>
    <w:rsid w:val="00421060"/>
    <w:rsid w:val="00433DA1"/>
    <w:rsid w:val="00471C19"/>
    <w:rsid w:val="004867E3"/>
    <w:rsid w:val="00494A28"/>
    <w:rsid w:val="004C0004"/>
    <w:rsid w:val="004C5D52"/>
    <w:rsid w:val="004F0719"/>
    <w:rsid w:val="005041E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FF5"/>
    <w:rsid w:val="00817416"/>
    <w:rsid w:val="00834145"/>
    <w:rsid w:val="00842779"/>
    <w:rsid w:val="00854CE4"/>
    <w:rsid w:val="008628C7"/>
    <w:rsid w:val="00865F67"/>
    <w:rsid w:val="00881A7B"/>
    <w:rsid w:val="008840E5"/>
    <w:rsid w:val="00887B3E"/>
    <w:rsid w:val="00893584"/>
    <w:rsid w:val="008C2AC6"/>
    <w:rsid w:val="008F6671"/>
    <w:rsid w:val="00930C23"/>
    <w:rsid w:val="0093193B"/>
    <w:rsid w:val="009509D8"/>
    <w:rsid w:val="00950B64"/>
    <w:rsid w:val="00981893"/>
    <w:rsid w:val="009F2864"/>
    <w:rsid w:val="00A1687D"/>
    <w:rsid w:val="00A43E52"/>
    <w:rsid w:val="00A4678D"/>
    <w:rsid w:val="00A61A9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8AA"/>
    <w:rsid w:val="00C61C0C"/>
    <w:rsid w:val="00C941CB"/>
    <w:rsid w:val="00CC2357"/>
    <w:rsid w:val="00CF071A"/>
    <w:rsid w:val="00D058B8"/>
    <w:rsid w:val="00D23249"/>
    <w:rsid w:val="00D56C11"/>
    <w:rsid w:val="00D8146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BA476"/>
  <w15:chartTrackingRefBased/>
  <w15:docId w15:val="{0BEEF71E-E066-4420-90E6-A05B0C44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03C5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03C5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03C5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03C5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03C5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03C51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semiHidden/>
    <w:rsid w:val="00403C51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403C51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403C51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nhideWhenUsed/>
    <w:qFormat/>
    <w:rsid w:val="00403C5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03C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03C5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03C51"/>
    <w:pPr>
      <w:spacing w:after="120"/>
    </w:pPr>
  </w:style>
  <w:style w:type="paragraph" w:customStyle="1" w:styleId="PageHeading">
    <w:name w:val="PageHeading"/>
    <w:basedOn w:val="Normal"/>
    <w:rsid w:val="00403C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03C51"/>
    <w:rPr>
      <w:b/>
    </w:rPr>
  </w:style>
  <w:style w:type="paragraph" w:customStyle="1" w:styleId="NormalBold12a">
    <w:name w:val="NormalBold12a"/>
    <w:basedOn w:val="Normal"/>
    <w:rsid w:val="00403C51"/>
    <w:pPr>
      <w:spacing w:after="240"/>
    </w:pPr>
    <w:rPr>
      <w:b/>
    </w:rPr>
  </w:style>
  <w:style w:type="paragraph" w:customStyle="1" w:styleId="AmJustText">
    <w:name w:val="AmJustText"/>
    <w:basedOn w:val="Normal"/>
    <w:rsid w:val="00403C5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03C5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03C51"/>
    <w:pPr>
      <w:spacing w:after="480"/>
      <w:ind w:left="1417"/>
    </w:pPr>
  </w:style>
  <w:style w:type="paragraph" w:customStyle="1" w:styleId="CoverNormal">
    <w:name w:val="CoverNormal"/>
    <w:basedOn w:val="Normal"/>
    <w:rsid w:val="00403C51"/>
    <w:pPr>
      <w:ind w:left="1418"/>
    </w:pPr>
  </w:style>
  <w:style w:type="paragraph" w:customStyle="1" w:styleId="AmCrossRef">
    <w:name w:val="AmCrossRef"/>
    <w:basedOn w:val="Normal"/>
    <w:rsid w:val="00403C5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03C5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03C5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03C5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03C5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03C51"/>
    <w:pPr>
      <w:spacing w:before="240" w:after="1200"/>
    </w:pPr>
  </w:style>
  <w:style w:type="paragraph" w:styleId="Header">
    <w:name w:val="header"/>
    <w:basedOn w:val="Normal"/>
    <w:link w:val="HeaderChar"/>
    <w:rsid w:val="00403C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03C51"/>
    <w:rPr>
      <w:sz w:val="24"/>
      <w:lang w:val="el-GR"/>
    </w:rPr>
  </w:style>
  <w:style w:type="paragraph" w:customStyle="1" w:styleId="AmOrLang">
    <w:name w:val="AmOrLang"/>
    <w:basedOn w:val="Normal"/>
    <w:rsid w:val="00403C5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03C5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03C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03C51"/>
    <w:pPr>
      <w:spacing w:before="240"/>
    </w:pPr>
    <w:rPr>
      <w:b/>
    </w:rPr>
  </w:style>
  <w:style w:type="paragraph" w:customStyle="1" w:styleId="EPBody">
    <w:name w:val="EPBody"/>
    <w:basedOn w:val="Normal"/>
    <w:rsid w:val="00403C5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03C5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03C51"/>
    <w:pPr>
      <w:spacing w:before="480" w:after="240"/>
    </w:pPr>
  </w:style>
  <w:style w:type="paragraph" w:customStyle="1" w:styleId="Lgendesigne">
    <w:name w:val="Légende signe"/>
    <w:basedOn w:val="Normal"/>
    <w:rsid w:val="00403C5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03C5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03C51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403C51"/>
    <w:rPr>
      <w:b/>
      <w:sz w:val="24"/>
      <w:lang w:val="el-GR"/>
    </w:rPr>
  </w:style>
  <w:style w:type="character" w:customStyle="1" w:styleId="NormalBold12bChar">
    <w:name w:val="NormalBold12b Char"/>
    <w:basedOn w:val="AmNumberTabsChar"/>
    <w:link w:val="NormalBold12b"/>
    <w:rsid w:val="00403C51"/>
    <w:rPr>
      <w:b/>
      <w:sz w:val="24"/>
      <w:lang w:val="el-GR"/>
    </w:rPr>
  </w:style>
  <w:style w:type="paragraph" w:styleId="BalloonText">
    <w:name w:val="Balloon Text"/>
    <w:basedOn w:val="Normal"/>
    <w:link w:val="BalloonTextChar"/>
    <w:unhideWhenUsed/>
    <w:rsid w:val="00403C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03C51"/>
    <w:rPr>
      <w:rFonts w:ascii="Segoe UI" w:hAnsi="Segoe UI" w:cs="Segoe UI"/>
      <w:sz w:val="18"/>
      <w:szCs w:val="18"/>
      <w:lang w:val="el-GR"/>
    </w:rPr>
  </w:style>
  <w:style w:type="paragraph" w:customStyle="1" w:styleId="Normal6">
    <w:name w:val="Normal6"/>
    <w:basedOn w:val="Normal"/>
    <w:link w:val="Normal6Char"/>
    <w:rsid w:val="00403C5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03C51"/>
    <w:rPr>
      <w:sz w:val="24"/>
      <w:lang w:val="el-GR"/>
    </w:rPr>
  </w:style>
  <w:style w:type="paragraph" w:styleId="Footer">
    <w:name w:val="footer"/>
    <w:basedOn w:val="Normal"/>
    <w:link w:val="FooterChar"/>
    <w:rsid w:val="00403C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03C51"/>
    <w:rPr>
      <w:sz w:val="24"/>
      <w:lang w:val="el-GR"/>
    </w:rPr>
  </w:style>
  <w:style w:type="paragraph" w:customStyle="1" w:styleId="Normal24a">
    <w:name w:val="Normal24a"/>
    <w:basedOn w:val="Normal"/>
    <w:rsid w:val="00403C51"/>
    <w:pPr>
      <w:spacing w:after="480"/>
    </w:pPr>
  </w:style>
  <w:style w:type="paragraph" w:customStyle="1" w:styleId="NormalBoldCenter">
    <w:name w:val="NormalBoldCenter"/>
    <w:basedOn w:val="Normal"/>
    <w:rsid w:val="00403C51"/>
    <w:pPr>
      <w:jc w:val="center"/>
    </w:pPr>
    <w:rPr>
      <w:b/>
    </w:rPr>
  </w:style>
  <w:style w:type="paragraph" w:customStyle="1" w:styleId="Footprint12b">
    <w:name w:val="Footprint12b"/>
    <w:basedOn w:val="Normal"/>
    <w:rsid w:val="00403C5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03C51"/>
    <w:rPr>
      <w:szCs w:val="24"/>
    </w:rPr>
  </w:style>
  <w:style w:type="paragraph" w:styleId="NormalWeb">
    <w:name w:val="Normal (Web)"/>
    <w:basedOn w:val="Normal"/>
    <w:uiPriority w:val="99"/>
    <w:unhideWhenUsed/>
    <w:rsid w:val="00403C51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403C51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403C51"/>
    <w:pPr>
      <w:spacing w:after="240"/>
    </w:pPr>
  </w:style>
  <w:style w:type="paragraph" w:customStyle="1" w:styleId="RollCallVotes">
    <w:name w:val="RollCallVotes"/>
    <w:basedOn w:val="Normal"/>
    <w:rsid w:val="00403C5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03C5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03C5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03C51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403C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3C5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03C51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03C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3C51"/>
    <w:rPr>
      <w:b/>
      <w:bCs/>
      <w:lang w:val="el-GR"/>
    </w:rPr>
  </w:style>
  <w:style w:type="paragraph" w:styleId="Revision">
    <w:name w:val="Revision"/>
    <w:hidden/>
    <w:uiPriority w:val="99"/>
    <w:semiHidden/>
    <w:rsid w:val="00403C51"/>
    <w:rPr>
      <w:sz w:val="24"/>
      <w:lang w:val="el-GR"/>
    </w:rPr>
  </w:style>
  <w:style w:type="paragraph" w:customStyle="1" w:styleId="FootnoteTextForceStyle">
    <w:name w:val="Footnote Text ForceStyle"/>
    <w:rsid w:val="007E5FF5"/>
    <w:pPr>
      <w:keepLines/>
      <w:widowControl w:val="0"/>
      <w:spacing w:line="240" w:lineRule="exact"/>
      <w:ind w:left="850" w:hanging="850"/>
    </w:pPr>
    <w:rPr>
      <w:sz w:val="24"/>
      <w:lang w:val="el-GR" w:eastAsia="en-US"/>
    </w:rPr>
  </w:style>
  <w:style w:type="character" w:customStyle="1" w:styleId="Hyperlink1">
    <w:name w:val="Hyperlink1"/>
    <w:basedOn w:val="DefaultParagraphFont"/>
    <w:unhideWhenUsed/>
    <w:rsid w:val="007E5F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321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RELFINALE Amalia</cp:lastModifiedBy>
  <cp:revision>2</cp:revision>
  <cp:lastPrinted>2004-11-19T15:42:00Z</cp:lastPrinted>
  <dcterms:created xsi:type="dcterms:W3CDTF">2025-12-15T08:55:00Z</dcterms:created>
  <dcterms:modified xsi:type="dcterms:W3CDTF">2025-12-15T08:55:00Z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