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6A0F" w14:paraId="029B99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99BE81" w14:textId="77777777" w:rsidR="00751A4A" w:rsidRPr="00636A0F" w:rsidRDefault="009D504F" w:rsidP="0010095E">
            <w:pPr>
              <w:pStyle w:val="EPName"/>
            </w:pPr>
            <w:r w:rsidRPr="00636A0F">
              <w:t>Europos Parlamentas</w:t>
            </w:r>
          </w:p>
          <w:p w14:paraId="572E4CC1" w14:textId="77777777" w:rsidR="00751A4A" w:rsidRPr="00636A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6A0F">
              <w:t>2024</w:t>
            </w:r>
            <w:r w:rsidR="00817416" w:rsidRPr="00636A0F">
              <w:t>-202</w:t>
            </w:r>
            <w:r w:rsidRPr="00636A0F">
              <w:t>9</w:t>
            </w:r>
          </w:p>
        </w:tc>
        <w:tc>
          <w:tcPr>
            <w:tcW w:w="2268" w:type="dxa"/>
            <w:shd w:val="clear" w:color="auto" w:fill="auto"/>
          </w:tcPr>
          <w:p w14:paraId="2643658D" w14:textId="77777777" w:rsidR="00751A4A" w:rsidRPr="00636A0F" w:rsidRDefault="00187494" w:rsidP="0010095E">
            <w:pPr>
              <w:pStyle w:val="EPLogo"/>
            </w:pPr>
            <w:r w:rsidRPr="00636A0F">
              <w:rPr>
                <w:noProof/>
                <w:lang w:eastAsia="ja-JP"/>
              </w:rPr>
              <w:drawing>
                <wp:inline distT="0" distB="0" distL="0" distR="0" wp14:anchorId="45560C0E" wp14:editId="111947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D7435" w14:textId="77777777" w:rsidR="00D058B8" w:rsidRPr="00636A0F" w:rsidRDefault="00D058B8" w:rsidP="004C5D52">
      <w:pPr>
        <w:pStyle w:val="LineTop"/>
      </w:pPr>
    </w:p>
    <w:p w14:paraId="046FCF1B" w14:textId="77777777" w:rsidR="00680577" w:rsidRPr="00636A0F" w:rsidRDefault="009D504F" w:rsidP="00680577">
      <w:pPr>
        <w:pStyle w:val="EPBodyTA1"/>
      </w:pPr>
      <w:r w:rsidRPr="00636A0F">
        <w:t>PRIIMTI TEKSTAI</w:t>
      </w:r>
    </w:p>
    <w:p w14:paraId="5068EB9D" w14:textId="77777777" w:rsidR="00D058B8" w:rsidRPr="00636A0F" w:rsidRDefault="00D058B8" w:rsidP="00D058B8">
      <w:pPr>
        <w:pStyle w:val="LineBottom"/>
      </w:pPr>
    </w:p>
    <w:p w14:paraId="6423D7B3" w14:textId="15AE9770" w:rsidR="009D504F" w:rsidRPr="00636A0F" w:rsidRDefault="009D504F" w:rsidP="009D504F">
      <w:pPr>
        <w:pStyle w:val="ATHeading1"/>
      </w:pPr>
      <w:bookmarkStart w:id="0" w:name="TANumber"/>
      <w:r w:rsidRPr="00636A0F">
        <w:t>P10_TA(2025)0</w:t>
      </w:r>
      <w:r w:rsidR="00CD09A1">
        <w:t>210</w:t>
      </w:r>
      <w:bookmarkEnd w:id="0"/>
    </w:p>
    <w:p w14:paraId="4E16DCEC" w14:textId="7ABC69B4" w:rsidR="009D504F" w:rsidRPr="00636A0F" w:rsidRDefault="00D93FA0" w:rsidP="009D504F">
      <w:pPr>
        <w:pStyle w:val="ATHeading2"/>
      </w:pPr>
      <w:bookmarkStart w:id="1" w:name="title"/>
      <w:r w:rsidRPr="00D93FA0">
        <w:t>Vidaus vandenų transportas: upių informacijos paslaugos (UIP)</w:t>
      </w:r>
      <w:bookmarkEnd w:id="1"/>
    </w:p>
    <w:p w14:paraId="5E261CFA" w14:textId="77777777" w:rsidR="009D504F" w:rsidRPr="00636A0F" w:rsidRDefault="009D504F" w:rsidP="009D504F">
      <w:pPr>
        <w:rPr>
          <w:i/>
          <w:vanish/>
        </w:rPr>
      </w:pPr>
      <w:r w:rsidRPr="00636A0F">
        <w:rPr>
          <w:i/>
        </w:rPr>
        <w:fldChar w:fldCharType="begin"/>
      </w:r>
      <w:r w:rsidRPr="00636A0F">
        <w:rPr>
          <w:i/>
        </w:rPr>
        <w:instrText xml:space="preserve"> TC"(</w:instrText>
      </w:r>
      <w:bookmarkStart w:id="2" w:name="DocNumber"/>
      <w:r w:rsidRPr="00636A0F">
        <w:rPr>
          <w:i/>
        </w:rPr>
        <w:instrText>A10-0033/2025</w:instrText>
      </w:r>
      <w:bookmarkEnd w:id="2"/>
      <w:r w:rsidRPr="00636A0F">
        <w:rPr>
          <w:i/>
        </w:rPr>
        <w:instrText xml:space="preserve"> - Pranešėjas: Tom Berendsen)"\l3 \n&gt; \* MERGEFORMAT </w:instrText>
      </w:r>
      <w:r w:rsidRPr="00636A0F">
        <w:rPr>
          <w:i/>
        </w:rPr>
        <w:fldChar w:fldCharType="end"/>
      </w:r>
    </w:p>
    <w:p w14:paraId="77329B74" w14:textId="77777777" w:rsidR="009D504F" w:rsidRPr="00636A0F" w:rsidRDefault="009D504F" w:rsidP="009D504F">
      <w:pPr>
        <w:rPr>
          <w:vanish/>
        </w:rPr>
      </w:pPr>
      <w:bookmarkStart w:id="3" w:name="Commission"/>
      <w:r w:rsidRPr="00636A0F">
        <w:rPr>
          <w:vanish/>
        </w:rPr>
        <w:t>Transporto ir turizmo komitetas</w:t>
      </w:r>
      <w:bookmarkEnd w:id="3"/>
    </w:p>
    <w:p w14:paraId="6B829BE9" w14:textId="77777777" w:rsidR="009D504F" w:rsidRPr="00636A0F" w:rsidRDefault="009D504F" w:rsidP="009D504F">
      <w:pPr>
        <w:rPr>
          <w:vanish/>
        </w:rPr>
      </w:pPr>
      <w:bookmarkStart w:id="4" w:name="PE"/>
      <w:r w:rsidRPr="00636A0F">
        <w:rPr>
          <w:vanish/>
        </w:rPr>
        <w:t>PE766.881</w:t>
      </w:r>
      <w:bookmarkEnd w:id="4"/>
    </w:p>
    <w:p w14:paraId="0CA433B5" w14:textId="003ED143" w:rsidR="009D504F" w:rsidRPr="00636A0F" w:rsidRDefault="007217C8" w:rsidP="009D504F">
      <w:pPr>
        <w:pStyle w:val="ATHeading3"/>
      </w:pPr>
      <w:bookmarkStart w:id="5" w:name="Sujet"/>
      <w:r>
        <w:t xml:space="preserve">2025 m. spalio </w:t>
      </w:r>
      <w:r w:rsidR="00C57D60">
        <w:t>7</w:t>
      </w:r>
      <w:r>
        <w:t xml:space="preserve"> d. </w:t>
      </w:r>
      <w:r w:rsidR="009D504F" w:rsidRPr="00636A0F">
        <w:t>Europos Parlamento teisėkūros rezoliucija dėl pasiūlymo dėl Europos Parlamento ir Tarybos direktyvos</w:t>
      </w:r>
      <w:r w:rsidR="007127CB">
        <w:t>, kuria iš dalies keičiama Direktyva</w:t>
      </w:r>
      <w:r w:rsidR="009D504F" w:rsidRPr="00636A0F">
        <w:t xml:space="preserve"> 2005/44/EB dėl suderintų upių informacijos paslaugų (UIP) Bendrijos vidaus vandens keliuose</w:t>
      </w:r>
      <w:bookmarkEnd w:id="5"/>
      <w:r w:rsidR="009D504F" w:rsidRPr="00636A0F">
        <w:t xml:space="preserve"> </w:t>
      </w:r>
      <w:bookmarkStart w:id="6" w:name="References"/>
      <w:r w:rsidR="009D504F" w:rsidRPr="00636A0F">
        <w:t>(COM(2024)0033 – C9-0014/2024 – 2024/0011(COD))</w:t>
      </w:r>
      <w:bookmarkEnd w:id="6"/>
    </w:p>
    <w:p w14:paraId="7C4B4847" w14:textId="77777777" w:rsidR="00691B1A" w:rsidRPr="00636A0F" w:rsidRDefault="00691B1A" w:rsidP="00691B1A">
      <w:pPr>
        <w:pStyle w:val="NormalBold"/>
      </w:pPr>
      <w:r w:rsidRPr="00636A0F">
        <w:t>(Įprasta teisėkūros procedūra: pirmasis svarstymas)</w:t>
      </w:r>
    </w:p>
    <w:p w14:paraId="6F20C493" w14:textId="77777777" w:rsidR="00691B1A" w:rsidRPr="00636A0F" w:rsidRDefault="00691B1A" w:rsidP="00691B1A">
      <w:pPr>
        <w:pStyle w:val="EPComma"/>
      </w:pPr>
      <w:r w:rsidRPr="00636A0F">
        <w:rPr>
          <w:i/>
        </w:rPr>
        <w:t>Europos Parlamentas</w:t>
      </w:r>
      <w:r w:rsidRPr="00636A0F">
        <w:t>,</w:t>
      </w:r>
    </w:p>
    <w:p w14:paraId="5722341C" w14:textId="77777777" w:rsidR="00691B1A" w:rsidRPr="00636A0F" w:rsidRDefault="00691B1A" w:rsidP="00691B1A">
      <w:pPr>
        <w:pStyle w:val="NormalHanging12a"/>
      </w:pPr>
      <w:r w:rsidRPr="00636A0F">
        <w:t>–</w:t>
      </w:r>
      <w:r w:rsidRPr="00636A0F">
        <w:tab/>
        <w:t>atsižvelgdamas į Komisijos pasiūlymą Europos Parlamentui ir Tarybai (COM(2024)0033),</w:t>
      </w:r>
    </w:p>
    <w:p w14:paraId="563607FD" w14:textId="2BA3CF69" w:rsidR="00691B1A" w:rsidRPr="00636A0F" w:rsidRDefault="00691B1A" w:rsidP="00691B1A">
      <w:pPr>
        <w:pStyle w:val="NormalHanging12a"/>
      </w:pPr>
      <w:r w:rsidRPr="00636A0F">
        <w:t>–</w:t>
      </w:r>
      <w:r w:rsidRPr="00636A0F">
        <w:tab/>
        <w:t>atsižvelgdamas į Sutarties dėl Europos Sąjungos veikimo 294 straipsnio 2 dalį ir 91 straipsnio 1 dalį, pagal kurias Komisija pateikė pasiūlymą Parlamentui (C9</w:t>
      </w:r>
      <w:r w:rsidRPr="00636A0F">
        <w:noBreakHyphen/>
        <w:t>0014/2024),</w:t>
      </w:r>
    </w:p>
    <w:p w14:paraId="51A1933E" w14:textId="77777777" w:rsidR="00691B1A" w:rsidRPr="00636A0F" w:rsidRDefault="00691B1A" w:rsidP="00691B1A">
      <w:pPr>
        <w:pStyle w:val="NormalHanging12a"/>
      </w:pPr>
      <w:r w:rsidRPr="00636A0F">
        <w:t>–</w:t>
      </w:r>
      <w:r w:rsidRPr="00636A0F">
        <w:tab/>
        <w:t>atsižvelgdamas į Sutarties dėl Europos Sąjungos veikimo 294 straipsnio 3 dalį,</w:t>
      </w:r>
    </w:p>
    <w:p w14:paraId="3E9A849F" w14:textId="208C5C3E" w:rsidR="00691B1A" w:rsidRDefault="00691B1A" w:rsidP="00691B1A">
      <w:pPr>
        <w:pStyle w:val="NormalHanging12a"/>
      </w:pPr>
      <w:r w:rsidRPr="00636A0F">
        <w:t>–</w:t>
      </w:r>
      <w:r w:rsidRPr="00636A0F">
        <w:tab/>
        <w:t xml:space="preserve">atsižvelgdamas į </w:t>
      </w:r>
      <w:r w:rsidR="00C57D60">
        <w:t xml:space="preserve">2024 m. </w:t>
      </w:r>
      <w:r w:rsidR="00EB7BD5">
        <w:t>balandžio</w:t>
      </w:r>
      <w:r w:rsidR="00C57D60">
        <w:t xml:space="preserve"> </w:t>
      </w:r>
      <w:r w:rsidR="00EB7BD5">
        <w:t>24</w:t>
      </w:r>
      <w:r w:rsidR="00C57D60">
        <w:t xml:space="preserve"> d.</w:t>
      </w:r>
      <w:r w:rsidR="00C57D60" w:rsidRPr="00636A0F">
        <w:t xml:space="preserve"> </w:t>
      </w:r>
      <w:r w:rsidRPr="00636A0F">
        <w:t>Europos ekonomikos ir socialinių reikalų komiteto nuomonę</w:t>
      </w:r>
      <w:r w:rsidRPr="00636A0F">
        <w:rPr>
          <w:rStyle w:val="FootnoteReference"/>
        </w:rPr>
        <w:footnoteReference w:id="1"/>
      </w:r>
      <w:r w:rsidRPr="00636A0F">
        <w:t xml:space="preserve">, </w:t>
      </w:r>
    </w:p>
    <w:p w14:paraId="4D56BF70" w14:textId="5F8C32F9" w:rsidR="00E21576" w:rsidRDefault="00E21576" w:rsidP="00691B1A">
      <w:pPr>
        <w:pStyle w:val="NormalHanging12a"/>
      </w:pPr>
      <w:r w:rsidRPr="00636A0F">
        <w:t>–</w:t>
      </w:r>
      <w:r w:rsidRPr="00636A0F">
        <w:tab/>
      </w:r>
      <w:r>
        <w:t>pasikonsultavę</w:t>
      </w:r>
      <w:r w:rsidR="00FA6CBE">
        <w:t>s</w:t>
      </w:r>
      <w:r>
        <w:t xml:space="preserve"> su Regionų komitetu,</w:t>
      </w:r>
    </w:p>
    <w:p w14:paraId="2EE6B4D7" w14:textId="5199E7EF" w:rsidR="00C57D60" w:rsidRPr="00636A0F" w:rsidRDefault="00C57D60" w:rsidP="00691B1A">
      <w:pPr>
        <w:pStyle w:val="NormalHanging12a"/>
      </w:pPr>
      <w:r w:rsidRPr="007D2601">
        <w:t>–</w:t>
      </w:r>
      <w:r w:rsidRPr="007D2601">
        <w:tab/>
      </w:r>
      <w:r w:rsidRPr="007D0A3E">
        <w:t>atsižvelgdamas į preliminarų susitarimą, kurį atsakingas komitetas patvirtino pagal Darbo tvarkos taisyklių 75 straipsnio 4 dalį, ir į 2025</w:t>
      </w:r>
      <w:r w:rsidR="00CD7217" w:rsidRPr="00CD09A1">
        <w:rPr>
          <w:szCs w:val="24"/>
        </w:rPr>
        <w:t> </w:t>
      </w:r>
      <w:r w:rsidRPr="007D0A3E">
        <w:t xml:space="preserve">m. </w:t>
      </w:r>
      <w:r>
        <w:t>liepos</w:t>
      </w:r>
      <w:r w:rsidR="00CD7217" w:rsidRPr="00CD09A1">
        <w:rPr>
          <w:szCs w:val="24"/>
        </w:rPr>
        <w:t> </w:t>
      </w:r>
      <w:r>
        <w:t>9</w:t>
      </w:r>
      <w:r w:rsidR="00CD7217" w:rsidRPr="00CD09A1">
        <w:rPr>
          <w:szCs w:val="24"/>
        </w:rPr>
        <w:t> </w:t>
      </w:r>
      <w:r w:rsidRPr="007D0A3E">
        <w:t>d. laišku Tarybos atstovo prisiimtą įsipareigojimą pritarti Parlamento pozicijai pagal Sutarties dėl Europos Sąjungos veikimo 294 straipsnio 4 dalį,</w:t>
      </w:r>
    </w:p>
    <w:p w14:paraId="1CB167BC" w14:textId="699146EB" w:rsidR="00691B1A" w:rsidRPr="00636A0F" w:rsidRDefault="00691B1A" w:rsidP="00691B1A">
      <w:pPr>
        <w:pStyle w:val="NormalHanging12a"/>
      </w:pPr>
      <w:r w:rsidRPr="00636A0F">
        <w:t>–</w:t>
      </w:r>
      <w:r w:rsidRPr="00636A0F">
        <w:tab/>
        <w:t>atsižvelgdamas į Darbo tvarkos taisyklių 60 straipsn</w:t>
      </w:r>
      <w:r w:rsidR="0021627A">
        <w:t>į</w:t>
      </w:r>
      <w:r w:rsidRPr="00636A0F">
        <w:t>,</w:t>
      </w:r>
    </w:p>
    <w:p w14:paraId="5CE56A2B" w14:textId="77777777" w:rsidR="00691B1A" w:rsidRPr="00636A0F" w:rsidRDefault="00691B1A" w:rsidP="00691B1A">
      <w:pPr>
        <w:pStyle w:val="NormalHanging12a"/>
      </w:pPr>
      <w:r w:rsidRPr="00636A0F">
        <w:t>–</w:t>
      </w:r>
      <w:r w:rsidRPr="00636A0F">
        <w:tab/>
        <w:t>atsižvelgdamas į Transporto ir turizmo komiteto pranešimą (A10-0033/2025),</w:t>
      </w:r>
    </w:p>
    <w:p w14:paraId="6826C969" w14:textId="77777777" w:rsidR="00691B1A" w:rsidRPr="00636A0F" w:rsidRDefault="00691B1A" w:rsidP="00691B1A">
      <w:pPr>
        <w:pStyle w:val="NormalHanging12a"/>
      </w:pPr>
      <w:r w:rsidRPr="00636A0F">
        <w:t>1.</w:t>
      </w:r>
      <w:r w:rsidRPr="00636A0F">
        <w:tab/>
        <w:t>priima per pirmąjį svarstymą toliau pateiktą poziciją;</w:t>
      </w:r>
    </w:p>
    <w:p w14:paraId="3309C086" w14:textId="62EE003E" w:rsidR="00691B1A" w:rsidRPr="00636A0F" w:rsidRDefault="00691B1A" w:rsidP="00691B1A">
      <w:pPr>
        <w:pStyle w:val="NormalHanging12a"/>
      </w:pPr>
      <w:r w:rsidRPr="00636A0F">
        <w:lastRenderedPageBreak/>
        <w:t>2.</w:t>
      </w:r>
      <w:r w:rsidRPr="00636A0F">
        <w:tab/>
        <w:t>ragina Komisiją dar kartą perduoti klausimą svarstyti Parlamentui, jei ji savo pasiūlymą pakeičia nauju tekstu, jį keičia iš esmės arba ketina jį keisti iš esmės;</w:t>
      </w:r>
    </w:p>
    <w:p w14:paraId="182BA66E" w14:textId="77777777" w:rsidR="00691B1A" w:rsidRPr="00636A0F" w:rsidRDefault="00691B1A" w:rsidP="00691B1A">
      <w:pPr>
        <w:pStyle w:val="NormalHanging12a"/>
      </w:pPr>
      <w:r w:rsidRPr="00636A0F">
        <w:t>3.</w:t>
      </w:r>
      <w:r w:rsidRPr="00636A0F">
        <w:tab/>
        <w:t>paveda Pirmininkei perduoti Parlamento poziciją Tarybai, Komisijai ir nacionaliniams parlamentams.</w:t>
      </w:r>
    </w:p>
    <w:p w14:paraId="092C4A10" w14:textId="055AA19B" w:rsidR="00283DB7" w:rsidRDefault="00283DB7">
      <w:pPr>
        <w:widowControl/>
        <w:rPr>
          <w:b/>
        </w:rPr>
        <w:sectPr w:rsidR="00283DB7" w:rsidSect="00636A0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359C79" w14:textId="69E6CEFE" w:rsidR="006362C0" w:rsidRPr="00D0120D" w:rsidRDefault="006362C0" w:rsidP="006362C0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D0120D">
        <w:rPr>
          <w:b/>
          <w:bCs/>
          <w:szCs w:val="24"/>
        </w:rPr>
        <w:lastRenderedPageBreak/>
        <w:t>P10_TC1-COD(202</w:t>
      </w:r>
      <w:r>
        <w:rPr>
          <w:b/>
          <w:bCs/>
          <w:szCs w:val="24"/>
        </w:rPr>
        <w:t>4</w:t>
      </w:r>
      <w:r w:rsidRPr="00D0120D">
        <w:rPr>
          <w:b/>
          <w:bCs/>
          <w:szCs w:val="24"/>
        </w:rPr>
        <w:t>)0</w:t>
      </w:r>
      <w:r>
        <w:rPr>
          <w:b/>
          <w:bCs/>
          <w:szCs w:val="24"/>
        </w:rPr>
        <w:t>0</w:t>
      </w:r>
      <w:r w:rsidRPr="00D0120D">
        <w:rPr>
          <w:b/>
          <w:bCs/>
          <w:szCs w:val="24"/>
        </w:rPr>
        <w:t>1</w:t>
      </w:r>
      <w:r>
        <w:rPr>
          <w:b/>
          <w:bCs/>
          <w:szCs w:val="24"/>
        </w:rPr>
        <w:t>1</w:t>
      </w:r>
    </w:p>
    <w:p w14:paraId="3955779F" w14:textId="25BFBF28" w:rsidR="006362C0" w:rsidRPr="005F4D76" w:rsidRDefault="006362C0" w:rsidP="006362C0">
      <w:pPr>
        <w:widowControl/>
        <w:spacing w:after="240"/>
        <w:rPr>
          <w:rFonts w:eastAsia="Calibri"/>
          <w:b/>
          <w:bCs/>
          <w:szCs w:val="24"/>
          <w:lang w:eastAsia="en-US"/>
        </w:rPr>
      </w:pPr>
      <w:r w:rsidRPr="00062C0F">
        <w:rPr>
          <w:b/>
          <w:szCs w:val="24"/>
        </w:rPr>
        <w:t xml:space="preserve">Europos </w:t>
      </w:r>
      <w:r w:rsidRPr="00062C0F">
        <w:rPr>
          <w:b/>
          <w:bCs/>
          <w:szCs w:val="24"/>
        </w:rPr>
        <w:t>Parlamento</w:t>
      </w:r>
      <w:r w:rsidRPr="00062C0F">
        <w:rPr>
          <w:b/>
          <w:szCs w:val="24"/>
        </w:rPr>
        <w:t xml:space="preserve"> pozicija, priimta 2025 m. </w:t>
      </w:r>
      <w:r>
        <w:rPr>
          <w:b/>
        </w:rPr>
        <w:t>spalio</w:t>
      </w:r>
      <w:r w:rsidRPr="00062C0F">
        <w:rPr>
          <w:b/>
          <w:szCs w:val="24"/>
        </w:rPr>
        <w:t xml:space="preserve"> </w:t>
      </w:r>
      <w:r>
        <w:rPr>
          <w:b/>
        </w:rPr>
        <w:t>7</w:t>
      </w:r>
      <w:r w:rsidRPr="00062C0F">
        <w:rPr>
          <w:b/>
          <w:szCs w:val="24"/>
        </w:rPr>
        <w:t xml:space="preserve"> d. per pirmąjį svarstymą, siekiant priimti Europos Parlamento ir Tarybos </w:t>
      </w:r>
      <w:r>
        <w:rPr>
          <w:b/>
        </w:rPr>
        <w:t>direktyvą</w:t>
      </w:r>
      <w:r w:rsidRPr="00062C0F">
        <w:rPr>
          <w:rFonts w:eastAsia="Calibri"/>
          <w:b/>
          <w:noProof/>
          <w:szCs w:val="22"/>
          <w:lang w:eastAsia="en-US"/>
        </w:rPr>
        <w:t xml:space="preserve"> (ES) 2025/..., </w:t>
      </w:r>
      <w:r w:rsidRPr="005F4D76">
        <w:rPr>
          <w:rFonts w:eastAsia="Calibri"/>
          <w:b/>
          <w:szCs w:val="22"/>
          <w:lang w:eastAsia="en-US"/>
        </w:rPr>
        <w:t>kuria iš dalies keičiama Direktyva 2005/44/EB dėl suderintų upių informacijos paslaugų (UIP) Bendrijos vidaus vandens keliuose</w:t>
      </w:r>
    </w:p>
    <w:p w14:paraId="081AB0F6" w14:textId="4B36331D" w:rsidR="0052587E" w:rsidRDefault="0052587E" w:rsidP="0052587E">
      <w:pPr>
        <w:widowControl/>
        <w:spacing w:before="240" w:after="120"/>
        <w:rPr>
          <w:rFonts w:eastAsia="Calibri"/>
          <w:szCs w:val="22"/>
          <w:lang w:eastAsia="en-US"/>
        </w:rPr>
      </w:pPr>
      <w:r w:rsidRPr="0052587E">
        <w:rPr>
          <w:i/>
          <w:iCs/>
          <w:color w:val="000000"/>
          <w:szCs w:val="24"/>
        </w:rPr>
        <w:t>(Kadangi Parlamentas ir Taryba pasiekė susitarimą, Parlamento pozicija atitinka galutinį teisės aktą, Direktyvą (ES) 2025/</w:t>
      </w:r>
      <w:r w:rsidRPr="0052587E">
        <w:rPr>
          <w:i/>
          <w:iCs/>
          <w:color w:val="000000"/>
          <w:szCs w:val="24"/>
        </w:rPr>
        <w:t>2482</w:t>
      </w:r>
      <w:r w:rsidRPr="0052587E">
        <w:rPr>
          <w:i/>
          <w:iCs/>
          <w:color w:val="000000"/>
          <w:szCs w:val="24"/>
        </w:rPr>
        <w:t>.)</w:t>
      </w:r>
    </w:p>
    <w:sectPr w:rsidR="0052587E" w:rsidSect="00636A0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F3D54" w14:textId="77777777" w:rsidR="009D504F" w:rsidRPr="00636A0F" w:rsidRDefault="009D504F">
      <w:r w:rsidRPr="00636A0F">
        <w:separator/>
      </w:r>
    </w:p>
  </w:endnote>
  <w:endnote w:type="continuationSeparator" w:id="0">
    <w:p w14:paraId="47350480" w14:textId="77777777" w:rsidR="009D504F" w:rsidRPr="00636A0F" w:rsidRDefault="009D504F">
      <w:r w:rsidRPr="00636A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07954" w14:textId="77777777" w:rsidR="009D504F" w:rsidRPr="00636A0F" w:rsidRDefault="009D504F">
      <w:r w:rsidRPr="00636A0F">
        <w:separator/>
      </w:r>
    </w:p>
  </w:footnote>
  <w:footnote w:type="continuationSeparator" w:id="0">
    <w:p w14:paraId="1F879AD0" w14:textId="77777777" w:rsidR="009D504F" w:rsidRPr="00636A0F" w:rsidRDefault="009D504F">
      <w:r w:rsidRPr="00636A0F">
        <w:continuationSeparator/>
      </w:r>
    </w:p>
  </w:footnote>
  <w:footnote w:id="1">
    <w:p w14:paraId="21B54B8B" w14:textId="00F670EF" w:rsidR="00691B1A" w:rsidRPr="00283DB7" w:rsidRDefault="00691B1A" w:rsidP="00636A0F">
      <w:pPr>
        <w:pStyle w:val="FootnoteText"/>
        <w:ind w:left="567" w:hanging="567"/>
        <w:rPr>
          <w:sz w:val="24"/>
          <w:szCs w:val="24"/>
          <w:lang w:val="lt-LT"/>
        </w:rPr>
      </w:pPr>
      <w:r w:rsidRPr="00283DB7">
        <w:rPr>
          <w:rStyle w:val="FootnoteReference"/>
          <w:sz w:val="24"/>
          <w:szCs w:val="24"/>
          <w:lang w:val="lt-LT"/>
        </w:rPr>
        <w:footnoteRef/>
      </w:r>
      <w:r w:rsidR="00636A0F" w:rsidRPr="00283DB7">
        <w:rPr>
          <w:sz w:val="24"/>
          <w:szCs w:val="24"/>
          <w:lang w:val="lt-LT"/>
        </w:rPr>
        <w:t xml:space="preserve"> </w:t>
      </w:r>
      <w:r w:rsidR="00636A0F" w:rsidRPr="00283DB7">
        <w:rPr>
          <w:sz w:val="24"/>
          <w:szCs w:val="24"/>
          <w:lang w:val="lt-LT"/>
        </w:rPr>
        <w:tab/>
      </w:r>
      <w:r w:rsidR="00C57D60" w:rsidRPr="00283DB7">
        <w:rPr>
          <w:sz w:val="24"/>
          <w:szCs w:val="24"/>
          <w:lang w:val="lt-LT"/>
        </w:rPr>
        <w:t>OL</w:t>
      </w:r>
      <w:r w:rsidR="00CD7217" w:rsidRPr="00CD09A1">
        <w:rPr>
          <w:sz w:val="24"/>
          <w:szCs w:val="24"/>
          <w:lang w:val="fi-FI"/>
        </w:rPr>
        <w:t> </w:t>
      </w:r>
      <w:r w:rsidR="00C57D60" w:rsidRPr="00283DB7">
        <w:rPr>
          <w:sz w:val="24"/>
          <w:szCs w:val="24"/>
          <w:lang w:val="lt-LT"/>
        </w:rPr>
        <w:t>C, C/2024/4064, 2024</w:t>
      </w:r>
      <w:r w:rsidR="00CD7217" w:rsidRPr="00CD09A1">
        <w:rPr>
          <w:sz w:val="24"/>
          <w:szCs w:val="24"/>
          <w:lang w:val="fi-FI"/>
        </w:rPr>
        <w:t> </w:t>
      </w:r>
      <w:r w:rsidR="00C57D60" w:rsidRPr="00283DB7">
        <w:rPr>
          <w:sz w:val="24"/>
          <w:szCs w:val="24"/>
          <w:lang w:val="lt-LT"/>
        </w:rPr>
        <w:t>7</w:t>
      </w:r>
      <w:r w:rsidR="00CD7217" w:rsidRPr="00CD09A1">
        <w:rPr>
          <w:sz w:val="24"/>
          <w:szCs w:val="24"/>
          <w:lang w:val="fi-FI"/>
        </w:rPr>
        <w:t> </w:t>
      </w:r>
      <w:r w:rsidR="00C57D60" w:rsidRPr="00283DB7">
        <w:rPr>
          <w:sz w:val="24"/>
          <w:szCs w:val="24"/>
          <w:lang w:val="lt-LT"/>
        </w:rPr>
        <w:t xml:space="preserve">12, </w:t>
      </w:r>
      <w:hyperlink r:id="rId1" w:history="1">
        <w:r w:rsidR="00C57D60" w:rsidRPr="00283DB7">
          <w:rPr>
            <w:rStyle w:val="Hyperlink"/>
            <w:sz w:val="24"/>
            <w:szCs w:val="24"/>
            <w:lang w:val="lt-LT"/>
          </w:rPr>
          <w:t>ELI: http://data.europa.eu/eli/C/2024/4064/oj</w:t>
        </w:r>
      </w:hyperlink>
      <w:r w:rsidRPr="00283DB7">
        <w:rPr>
          <w:sz w:val="24"/>
          <w:szCs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9FB68E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BCD7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70E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086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B0D4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769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6E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747B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0CB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9995209">
    <w:abstractNumId w:val="9"/>
  </w:num>
  <w:num w:numId="2" w16cid:durableId="670337">
    <w:abstractNumId w:val="9"/>
  </w:num>
  <w:num w:numId="3" w16cid:durableId="1434980773">
    <w:abstractNumId w:val="7"/>
  </w:num>
  <w:num w:numId="4" w16cid:durableId="636691316">
    <w:abstractNumId w:val="7"/>
  </w:num>
  <w:num w:numId="5" w16cid:durableId="2048411410">
    <w:abstractNumId w:val="6"/>
  </w:num>
  <w:num w:numId="6" w16cid:durableId="1765146817">
    <w:abstractNumId w:val="6"/>
  </w:num>
  <w:num w:numId="7" w16cid:durableId="215943949">
    <w:abstractNumId w:val="5"/>
  </w:num>
  <w:num w:numId="8" w16cid:durableId="577255995">
    <w:abstractNumId w:val="5"/>
  </w:num>
  <w:num w:numId="9" w16cid:durableId="215775631">
    <w:abstractNumId w:val="4"/>
  </w:num>
  <w:num w:numId="10" w16cid:durableId="1761413848">
    <w:abstractNumId w:val="4"/>
  </w:num>
  <w:num w:numId="11" w16cid:durableId="1884100929">
    <w:abstractNumId w:val="8"/>
  </w:num>
  <w:num w:numId="12" w16cid:durableId="599024758">
    <w:abstractNumId w:val="8"/>
  </w:num>
  <w:num w:numId="13" w16cid:durableId="875393893">
    <w:abstractNumId w:val="3"/>
  </w:num>
  <w:num w:numId="14" w16cid:durableId="1499076639">
    <w:abstractNumId w:val="3"/>
  </w:num>
  <w:num w:numId="15" w16cid:durableId="1874616876">
    <w:abstractNumId w:val="2"/>
  </w:num>
  <w:num w:numId="16" w16cid:durableId="714961257">
    <w:abstractNumId w:val="2"/>
  </w:num>
  <w:num w:numId="17" w16cid:durableId="723336529">
    <w:abstractNumId w:val="1"/>
  </w:num>
  <w:num w:numId="18" w16cid:durableId="741869883">
    <w:abstractNumId w:val="1"/>
  </w:num>
  <w:num w:numId="19" w16cid:durableId="2133786923">
    <w:abstractNumId w:val="0"/>
  </w:num>
  <w:num w:numId="20" w16cid:durableId="935093235">
    <w:abstractNumId w:val="0"/>
  </w:num>
  <w:num w:numId="21" w16cid:durableId="334965848">
    <w:abstractNumId w:val="9"/>
  </w:num>
  <w:num w:numId="22" w16cid:durableId="214243752">
    <w:abstractNumId w:val="7"/>
  </w:num>
  <w:num w:numId="23" w16cid:durableId="73940949">
    <w:abstractNumId w:val="6"/>
  </w:num>
  <w:num w:numId="24" w16cid:durableId="1840192757">
    <w:abstractNumId w:val="5"/>
  </w:num>
  <w:num w:numId="25" w16cid:durableId="2053454116">
    <w:abstractNumId w:val="4"/>
  </w:num>
  <w:num w:numId="26" w16cid:durableId="1564170694">
    <w:abstractNumId w:val="8"/>
  </w:num>
  <w:num w:numId="27" w16cid:durableId="515266743">
    <w:abstractNumId w:val="3"/>
  </w:num>
  <w:num w:numId="28" w16cid:durableId="523062001">
    <w:abstractNumId w:val="2"/>
  </w:num>
  <w:num w:numId="29" w16cid:durableId="232736865">
    <w:abstractNumId w:val="1"/>
  </w:num>
  <w:num w:numId="30" w16cid:durableId="854222256">
    <w:abstractNumId w:val="0"/>
  </w:num>
  <w:num w:numId="31" w16cid:durableId="498008093">
    <w:abstractNumId w:val="9"/>
  </w:num>
  <w:num w:numId="32" w16cid:durableId="1755593148">
    <w:abstractNumId w:val="7"/>
  </w:num>
  <w:num w:numId="33" w16cid:durableId="400979323">
    <w:abstractNumId w:val="6"/>
  </w:num>
  <w:num w:numId="34" w16cid:durableId="268245601">
    <w:abstractNumId w:val="5"/>
  </w:num>
  <w:num w:numId="35" w16cid:durableId="1238596369">
    <w:abstractNumId w:val="4"/>
  </w:num>
  <w:num w:numId="36" w16cid:durableId="691104799">
    <w:abstractNumId w:val="8"/>
  </w:num>
  <w:num w:numId="37" w16cid:durableId="1275750987">
    <w:abstractNumId w:val="3"/>
  </w:num>
  <w:num w:numId="38" w16cid:durableId="1807628014">
    <w:abstractNumId w:val="2"/>
  </w:num>
  <w:num w:numId="39" w16cid:durableId="98187699">
    <w:abstractNumId w:val="1"/>
  </w:num>
  <w:num w:numId="40" w16cid:durableId="154541001">
    <w:abstractNumId w:val="0"/>
  </w:num>
  <w:num w:numId="41" w16cid:durableId="1953977902">
    <w:abstractNumId w:val="10"/>
  </w:num>
  <w:num w:numId="42" w16cid:durableId="1268469536">
    <w:abstractNumId w:val="10"/>
  </w:num>
  <w:num w:numId="43" w16cid:durableId="2020693317">
    <w:abstractNumId w:val="10"/>
  </w:num>
  <w:num w:numId="44" w16cid:durableId="1336348222">
    <w:abstractNumId w:val="12"/>
  </w:num>
  <w:num w:numId="45" w16cid:durableId="9827343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LT"/>
    <w:docVar w:name="dvnumam" w:val="53"/>
    <w:docVar w:name="dvpe" w:val="766.881"/>
    <w:docVar w:name="dvrapporteur" w:val="Pranešėjas: "/>
    <w:docVar w:name="dvstar" w:val="***I"/>
    <w:docVar w:name="dvtitre" w:val="Europos Parlamento teisėkūros rezoliucija dėl pasiūlymo dėl Europos Parlamento ir Tarybos direktyvos 2005/44/EB dėl suderintų upių informacijos paslaugų (UIP) Bendrijos vidaus vandens keliuose(COM(2024)0033 – C9-0014/2024 – 2024/0011(COD))"/>
  </w:docVars>
  <w:rsids>
    <w:rsidRoot w:val="009D504F"/>
    <w:rsid w:val="00002272"/>
    <w:rsid w:val="00064002"/>
    <w:rsid w:val="000677B9"/>
    <w:rsid w:val="000831BA"/>
    <w:rsid w:val="000A42CC"/>
    <w:rsid w:val="000E7DD9"/>
    <w:rsid w:val="000F259E"/>
    <w:rsid w:val="0010095E"/>
    <w:rsid w:val="00125B37"/>
    <w:rsid w:val="00126A9A"/>
    <w:rsid w:val="00152EBE"/>
    <w:rsid w:val="00187494"/>
    <w:rsid w:val="001F32AE"/>
    <w:rsid w:val="0021627A"/>
    <w:rsid w:val="00243164"/>
    <w:rsid w:val="002767FF"/>
    <w:rsid w:val="00283DB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87E"/>
    <w:rsid w:val="00545827"/>
    <w:rsid w:val="00560270"/>
    <w:rsid w:val="005C2568"/>
    <w:rsid w:val="005E6137"/>
    <w:rsid w:val="005F1B17"/>
    <w:rsid w:val="005F6C1D"/>
    <w:rsid w:val="006037C0"/>
    <w:rsid w:val="006362C0"/>
    <w:rsid w:val="006362F4"/>
    <w:rsid w:val="00636A0F"/>
    <w:rsid w:val="006631B6"/>
    <w:rsid w:val="00680577"/>
    <w:rsid w:val="00691B1A"/>
    <w:rsid w:val="006F74FA"/>
    <w:rsid w:val="007127CB"/>
    <w:rsid w:val="007217C8"/>
    <w:rsid w:val="00731ADD"/>
    <w:rsid w:val="00734777"/>
    <w:rsid w:val="00747932"/>
    <w:rsid w:val="00751A4A"/>
    <w:rsid w:val="00756632"/>
    <w:rsid w:val="00762C74"/>
    <w:rsid w:val="0078378D"/>
    <w:rsid w:val="00786EC0"/>
    <w:rsid w:val="007D1690"/>
    <w:rsid w:val="007E22AD"/>
    <w:rsid w:val="00817416"/>
    <w:rsid w:val="00842779"/>
    <w:rsid w:val="008427C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B55"/>
    <w:rsid w:val="00981893"/>
    <w:rsid w:val="009D504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091"/>
    <w:rsid w:val="00BD48FE"/>
    <w:rsid w:val="00BD7BD8"/>
    <w:rsid w:val="00BE6ADC"/>
    <w:rsid w:val="00C05BFE"/>
    <w:rsid w:val="00C23CD4"/>
    <w:rsid w:val="00C57D60"/>
    <w:rsid w:val="00C61C0C"/>
    <w:rsid w:val="00C941CB"/>
    <w:rsid w:val="00CC2357"/>
    <w:rsid w:val="00CD09A1"/>
    <w:rsid w:val="00CD7217"/>
    <w:rsid w:val="00CF071A"/>
    <w:rsid w:val="00D058B8"/>
    <w:rsid w:val="00D56C11"/>
    <w:rsid w:val="00D834A0"/>
    <w:rsid w:val="00D872DF"/>
    <w:rsid w:val="00D91E21"/>
    <w:rsid w:val="00D93FA0"/>
    <w:rsid w:val="00DA7FCD"/>
    <w:rsid w:val="00DD2D2A"/>
    <w:rsid w:val="00E21576"/>
    <w:rsid w:val="00E365E1"/>
    <w:rsid w:val="00E65A5D"/>
    <w:rsid w:val="00E820A4"/>
    <w:rsid w:val="00EB006A"/>
    <w:rsid w:val="00EB4772"/>
    <w:rsid w:val="00EB7BD5"/>
    <w:rsid w:val="00ED169E"/>
    <w:rsid w:val="00ED4235"/>
    <w:rsid w:val="00F04346"/>
    <w:rsid w:val="00F075DC"/>
    <w:rsid w:val="00F149E9"/>
    <w:rsid w:val="00F5134D"/>
    <w:rsid w:val="00F57F87"/>
    <w:rsid w:val="00F74202"/>
    <w:rsid w:val="00F87713"/>
    <w:rsid w:val="00FA6CB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526C90"/>
  <w15:chartTrackingRefBased/>
  <w15:docId w15:val="{4C87D686-FF62-4FC2-87F6-BCB995C0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91B1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91B1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91B1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91B1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91B1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91B1A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691B1A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691B1A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691B1A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nhideWhenUsed/>
    <w:qFormat/>
    <w:rsid w:val="00691B1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91B1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91B1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91B1A"/>
    <w:pPr>
      <w:spacing w:after="120"/>
    </w:pPr>
  </w:style>
  <w:style w:type="paragraph" w:customStyle="1" w:styleId="PageHeading">
    <w:name w:val="PageHeading"/>
    <w:basedOn w:val="Normal"/>
    <w:rsid w:val="00691B1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91B1A"/>
    <w:rPr>
      <w:b/>
    </w:rPr>
  </w:style>
  <w:style w:type="paragraph" w:customStyle="1" w:styleId="NormalBold12a">
    <w:name w:val="NormalBold12a"/>
    <w:basedOn w:val="Normal"/>
    <w:rsid w:val="00691B1A"/>
    <w:pPr>
      <w:spacing w:after="240"/>
    </w:pPr>
    <w:rPr>
      <w:b/>
    </w:rPr>
  </w:style>
  <w:style w:type="paragraph" w:customStyle="1" w:styleId="AmJustText">
    <w:name w:val="AmJustText"/>
    <w:basedOn w:val="Normal"/>
    <w:rsid w:val="00691B1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91B1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91B1A"/>
    <w:pPr>
      <w:spacing w:after="480"/>
      <w:ind w:left="1417"/>
    </w:pPr>
  </w:style>
  <w:style w:type="paragraph" w:customStyle="1" w:styleId="CoverNormal">
    <w:name w:val="CoverNormal"/>
    <w:basedOn w:val="Normal"/>
    <w:rsid w:val="00691B1A"/>
    <w:pPr>
      <w:ind w:left="1418"/>
    </w:pPr>
  </w:style>
  <w:style w:type="paragraph" w:customStyle="1" w:styleId="AmCrossRef">
    <w:name w:val="AmCrossRef"/>
    <w:basedOn w:val="Normal"/>
    <w:rsid w:val="00691B1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91B1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91B1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91B1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91B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91B1A"/>
    <w:pPr>
      <w:spacing w:before="240" w:after="1200"/>
    </w:pPr>
  </w:style>
  <w:style w:type="paragraph" w:styleId="Header">
    <w:name w:val="header"/>
    <w:basedOn w:val="Normal"/>
    <w:link w:val="HeaderChar"/>
    <w:rsid w:val="00691B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91B1A"/>
    <w:rPr>
      <w:sz w:val="24"/>
      <w:lang w:val="lt-LT"/>
    </w:rPr>
  </w:style>
  <w:style w:type="paragraph" w:customStyle="1" w:styleId="AmOrLang">
    <w:name w:val="AmOrLang"/>
    <w:basedOn w:val="Normal"/>
    <w:rsid w:val="00691B1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91B1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91B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91B1A"/>
    <w:pPr>
      <w:spacing w:before="240"/>
    </w:pPr>
    <w:rPr>
      <w:b/>
    </w:rPr>
  </w:style>
  <w:style w:type="paragraph" w:customStyle="1" w:styleId="EPBody">
    <w:name w:val="EPBody"/>
    <w:basedOn w:val="Normal"/>
    <w:rsid w:val="00691B1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91B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91B1A"/>
    <w:pPr>
      <w:spacing w:before="480" w:after="240"/>
    </w:pPr>
  </w:style>
  <w:style w:type="paragraph" w:customStyle="1" w:styleId="Lgendesigne">
    <w:name w:val="Légende signe"/>
    <w:basedOn w:val="Normal"/>
    <w:rsid w:val="00691B1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91B1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91B1A"/>
    <w:rPr>
      <w:sz w:val="18"/>
    </w:rPr>
  </w:style>
  <w:style w:type="paragraph" w:styleId="ListParagraph">
    <w:name w:val="List Paragraph"/>
    <w:basedOn w:val="Normal"/>
    <w:uiPriority w:val="34"/>
    <w:qFormat/>
    <w:rsid w:val="00691B1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691B1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691B1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lt-LT"/>
    </w:rPr>
  </w:style>
  <w:style w:type="character" w:customStyle="1" w:styleId="FooterChar">
    <w:name w:val="Footer Char"/>
    <w:basedOn w:val="DefaultParagraphFont"/>
    <w:link w:val="Footer"/>
    <w:rsid w:val="00691B1A"/>
    <w:rPr>
      <w:sz w:val="22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691B1A"/>
    <w:rPr>
      <w:noProof/>
      <w:sz w:val="24"/>
    </w:rPr>
  </w:style>
  <w:style w:type="paragraph" w:customStyle="1" w:styleId="Normal12">
    <w:name w:val="Normal12"/>
    <w:basedOn w:val="Normal"/>
    <w:link w:val="Normal12Char"/>
    <w:rsid w:val="00691B1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91B1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91B1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91B1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91B1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91B1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91B1A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691B1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91B1A"/>
    <w:rPr>
      <w:b/>
      <w:sz w:val="24"/>
      <w:lang w:val="lt-LT"/>
    </w:rPr>
  </w:style>
  <w:style w:type="paragraph" w:customStyle="1" w:styleId="Normal12Italic">
    <w:name w:val="Normal12Italic"/>
    <w:basedOn w:val="Normal12"/>
    <w:rsid w:val="00691B1A"/>
    <w:rPr>
      <w:i/>
    </w:rPr>
  </w:style>
  <w:style w:type="paragraph" w:customStyle="1" w:styleId="JustificationTitle">
    <w:name w:val="JustificationTitle"/>
    <w:basedOn w:val="Normal"/>
    <w:next w:val="Normal12"/>
    <w:rsid w:val="00691B1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91B1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91B1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91B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91B1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691B1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91B1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91B1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691B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1B1A"/>
    <w:rPr>
      <w:rFonts w:ascii="Segoe UI" w:hAnsi="Segoe UI" w:cs="Segoe UI"/>
      <w:sz w:val="18"/>
      <w:szCs w:val="18"/>
      <w:lang w:val="lt-LT"/>
    </w:rPr>
  </w:style>
  <w:style w:type="paragraph" w:customStyle="1" w:styleId="Normal12a">
    <w:name w:val="Normal12a"/>
    <w:basedOn w:val="Normal"/>
    <w:rsid w:val="00691B1A"/>
    <w:pPr>
      <w:spacing w:after="240"/>
    </w:pPr>
  </w:style>
  <w:style w:type="paragraph" w:customStyle="1" w:styleId="RollCallVotes">
    <w:name w:val="RollCallVotes"/>
    <w:basedOn w:val="Normal"/>
    <w:rsid w:val="00691B1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91B1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91B1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91B1A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691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91B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91B1A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91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91B1A"/>
    <w:rPr>
      <w:b/>
      <w:bCs/>
      <w:lang w:val="lt-LT"/>
    </w:rPr>
  </w:style>
  <w:style w:type="paragraph" w:styleId="Revision">
    <w:name w:val="Revision"/>
    <w:hidden/>
    <w:uiPriority w:val="99"/>
    <w:semiHidden/>
    <w:rsid w:val="007217C8"/>
    <w:rPr>
      <w:sz w:val="24"/>
      <w:lang w:val="lt-LT"/>
    </w:rPr>
  </w:style>
  <w:style w:type="character" w:styleId="Hyperlink">
    <w:name w:val="Hyperlink"/>
    <w:basedOn w:val="DefaultParagraphFont"/>
    <w:rsid w:val="00C57D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D60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6362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ELI:%20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2025-12-18T09:52:00Z</dcterms:created>
  <dcterms:modified xsi:type="dcterms:W3CDTF">2025-12-18T09:52:00Z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