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1FC9" w14:paraId="36B1EA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5D14A7" w14:textId="77777777" w:rsidR="00751A4A" w:rsidRPr="00651FC9" w:rsidRDefault="004B2187" w:rsidP="0010095E">
            <w:pPr>
              <w:pStyle w:val="EPName"/>
            </w:pPr>
            <w:r w:rsidRPr="00651FC9">
              <w:t>Parlamentul European</w:t>
            </w:r>
          </w:p>
          <w:p w14:paraId="23EDF3BB" w14:textId="77777777" w:rsidR="00751A4A" w:rsidRPr="00651F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1FC9">
              <w:t>2024</w:t>
            </w:r>
            <w:r w:rsidR="00817416" w:rsidRPr="00651FC9">
              <w:t>-202</w:t>
            </w:r>
            <w:r w:rsidRPr="00651FC9">
              <w:t>9</w:t>
            </w:r>
          </w:p>
        </w:tc>
        <w:tc>
          <w:tcPr>
            <w:tcW w:w="2268" w:type="dxa"/>
            <w:shd w:val="clear" w:color="auto" w:fill="auto"/>
          </w:tcPr>
          <w:p w14:paraId="7AAC1516" w14:textId="77777777" w:rsidR="00751A4A" w:rsidRPr="00651FC9" w:rsidRDefault="00187494" w:rsidP="0010095E">
            <w:pPr>
              <w:pStyle w:val="EPLogo"/>
            </w:pPr>
            <w:r w:rsidRPr="00651FC9">
              <w:rPr>
                <w:noProof/>
                <w:lang w:eastAsia="ja-JP"/>
              </w:rPr>
              <w:drawing>
                <wp:inline distT="0" distB="0" distL="0" distR="0" wp14:anchorId="44C2AE26" wp14:editId="7B9FC6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6F8E49" w14:textId="77777777" w:rsidR="00D058B8" w:rsidRPr="00651FC9" w:rsidRDefault="00D058B8" w:rsidP="004C5D52">
      <w:pPr>
        <w:pStyle w:val="LineTop"/>
      </w:pPr>
    </w:p>
    <w:p w14:paraId="6CB27D5A" w14:textId="77777777" w:rsidR="00680577" w:rsidRPr="00651FC9" w:rsidRDefault="004B2187" w:rsidP="00680577">
      <w:pPr>
        <w:pStyle w:val="EPBodyTA1"/>
      </w:pPr>
      <w:r w:rsidRPr="00651FC9">
        <w:t>TEXTE ADOPTATE</w:t>
      </w:r>
    </w:p>
    <w:p w14:paraId="167FE90C" w14:textId="77777777" w:rsidR="00D058B8" w:rsidRPr="00651FC9" w:rsidRDefault="00D058B8" w:rsidP="00D058B8">
      <w:pPr>
        <w:pStyle w:val="LineBottom"/>
      </w:pPr>
    </w:p>
    <w:p w14:paraId="441C34DF" w14:textId="58460640" w:rsidR="004B2187" w:rsidRPr="00651FC9" w:rsidRDefault="004B2187" w:rsidP="004B2187">
      <w:pPr>
        <w:pStyle w:val="ATHeading1"/>
      </w:pPr>
      <w:bookmarkStart w:id="0" w:name="TANumber"/>
      <w:r w:rsidRPr="00651FC9">
        <w:t>P10_TA(2025)0</w:t>
      </w:r>
      <w:bookmarkEnd w:id="0"/>
      <w:r w:rsidR="00651FC9" w:rsidRPr="00651FC9">
        <w:t>210</w:t>
      </w:r>
    </w:p>
    <w:p w14:paraId="09251BBE" w14:textId="77777777" w:rsidR="004B2187" w:rsidRPr="00651FC9" w:rsidRDefault="004B2187" w:rsidP="004B2187">
      <w:pPr>
        <w:pStyle w:val="ATHeading2"/>
      </w:pPr>
      <w:bookmarkStart w:id="1" w:name="title"/>
      <w:r w:rsidRPr="00651FC9">
        <w:t>Transportul pe căile navigabile interioare: serviciile de informații fluviale (RIS)</w:t>
      </w:r>
      <w:bookmarkEnd w:id="1"/>
    </w:p>
    <w:p w14:paraId="6FA5FB7F" w14:textId="77777777" w:rsidR="004B2187" w:rsidRPr="00651FC9" w:rsidRDefault="004B2187" w:rsidP="004B2187">
      <w:pPr>
        <w:rPr>
          <w:i/>
          <w:vanish/>
        </w:rPr>
      </w:pPr>
      <w:r w:rsidRPr="00651FC9">
        <w:rPr>
          <w:i/>
        </w:rPr>
        <w:fldChar w:fldCharType="begin"/>
      </w:r>
      <w:r w:rsidRPr="00651FC9">
        <w:rPr>
          <w:i/>
        </w:rPr>
        <w:instrText xml:space="preserve"> TC"(</w:instrText>
      </w:r>
      <w:bookmarkStart w:id="2" w:name="DocNumber"/>
      <w:r w:rsidRPr="00651FC9">
        <w:rPr>
          <w:i/>
        </w:rPr>
        <w:instrText>A10-0033/2025</w:instrText>
      </w:r>
      <w:bookmarkEnd w:id="2"/>
      <w:r w:rsidRPr="00651FC9">
        <w:rPr>
          <w:i/>
        </w:rPr>
        <w:instrText xml:space="preserve"> - Raportor: Tom Berendsen)"\l3 \n&gt; \* MERGEFORMAT </w:instrText>
      </w:r>
      <w:r w:rsidRPr="00651FC9">
        <w:rPr>
          <w:i/>
        </w:rPr>
        <w:fldChar w:fldCharType="end"/>
      </w:r>
    </w:p>
    <w:p w14:paraId="4DAE2F2C" w14:textId="77777777" w:rsidR="004B2187" w:rsidRPr="00651FC9" w:rsidRDefault="004B2187" w:rsidP="004B2187">
      <w:pPr>
        <w:rPr>
          <w:vanish/>
        </w:rPr>
      </w:pPr>
      <w:bookmarkStart w:id="3" w:name="Commission"/>
      <w:r w:rsidRPr="00651FC9">
        <w:rPr>
          <w:vanish/>
        </w:rPr>
        <w:t>Comisia pentru transport și turism</w:t>
      </w:r>
      <w:bookmarkEnd w:id="3"/>
    </w:p>
    <w:p w14:paraId="2E548486" w14:textId="77777777" w:rsidR="004B2187" w:rsidRPr="00651FC9" w:rsidRDefault="004B2187" w:rsidP="004B2187">
      <w:pPr>
        <w:rPr>
          <w:vanish/>
        </w:rPr>
      </w:pPr>
      <w:bookmarkStart w:id="4" w:name="PE"/>
      <w:r w:rsidRPr="00651FC9">
        <w:rPr>
          <w:vanish/>
        </w:rPr>
        <w:t>PE766.881</w:t>
      </w:r>
      <w:bookmarkEnd w:id="4"/>
    </w:p>
    <w:p w14:paraId="7B6CE4D7" w14:textId="77777777" w:rsidR="004B2187" w:rsidRPr="00651FC9" w:rsidRDefault="004B2187" w:rsidP="004B2187">
      <w:pPr>
        <w:pStyle w:val="ATHeading3"/>
      </w:pPr>
      <w:bookmarkStart w:id="5" w:name="Sujet"/>
      <w:r w:rsidRPr="00651FC9">
        <w:t>Rezoluția legislativă a Parlamentului European din 7 octombrie 2025 referitoare la propunerea de directivă a Parlamentului European și a Consiliului de modificare a Directivei 2005/44/CE privind serviciile de informații fluviale (RIS) armonizate pe căile navigabile interioare de pe teritoriul Comunității</w:t>
      </w:r>
      <w:bookmarkEnd w:id="5"/>
      <w:r w:rsidRPr="00651FC9">
        <w:t xml:space="preserve"> </w:t>
      </w:r>
      <w:bookmarkStart w:id="6" w:name="References"/>
      <w:r w:rsidRPr="00651FC9">
        <w:t>(COM(2024)0033 – C9-0014/2024 – 2024/0011(COD))</w:t>
      </w:r>
      <w:bookmarkEnd w:id="6"/>
    </w:p>
    <w:p w14:paraId="7083287D" w14:textId="77777777" w:rsidR="000B580E" w:rsidRPr="00651FC9" w:rsidRDefault="000B580E" w:rsidP="000B580E">
      <w:pPr>
        <w:pStyle w:val="NormalBold"/>
      </w:pPr>
      <w:r w:rsidRPr="00651FC9">
        <w:t>(Procedura legislativă ordinară: prima lectură)</w:t>
      </w:r>
    </w:p>
    <w:p w14:paraId="72B54735" w14:textId="77777777" w:rsidR="000B580E" w:rsidRPr="00651FC9" w:rsidRDefault="000B580E" w:rsidP="000B580E">
      <w:pPr>
        <w:pStyle w:val="EPComma"/>
        <w:rPr>
          <w:i/>
          <w:iCs/>
        </w:rPr>
      </w:pPr>
      <w:r w:rsidRPr="00651FC9">
        <w:rPr>
          <w:i/>
          <w:iCs/>
        </w:rPr>
        <w:t>Parlamentul European,</w:t>
      </w:r>
    </w:p>
    <w:p w14:paraId="2F79A993" w14:textId="77777777" w:rsidR="000B580E" w:rsidRPr="00651FC9" w:rsidRDefault="000B580E" w:rsidP="000B580E">
      <w:pPr>
        <w:pStyle w:val="NormalHanging12a"/>
      </w:pPr>
      <w:r w:rsidRPr="00651FC9">
        <w:t>–</w:t>
      </w:r>
      <w:r w:rsidRPr="00651FC9">
        <w:tab/>
        <w:t>având în vedere propunerea Comisiei prezentată Parlamentului European și Consiliului (COM(2024)0033),</w:t>
      </w:r>
    </w:p>
    <w:p w14:paraId="696B46D7" w14:textId="77777777" w:rsidR="000B580E" w:rsidRPr="00651FC9" w:rsidRDefault="000B580E" w:rsidP="000B580E">
      <w:pPr>
        <w:pStyle w:val="NormalHanging12a"/>
      </w:pPr>
      <w:r w:rsidRPr="00651FC9">
        <w:t>–</w:t>
      </w:r>
      <w:r w:rsidRPr="00651FC9">
        <w:tab/>
        <w:t>având în vedere articolul 294 alineatul (2) și articolul 91 alineatul (1) din Tratatul privind funcționarea Uniunii Europene, în temeiul cărora propunerea a fost prezentată de către Comisie (C9</w:t>
      </w:r>
      <w:r w:rsidRPr="00651FC9">
        <w:noBreakHyphen/>
        <w:t>0014/2024),</w:t>
      </w:r>
    </w:p>
    <w:p w14:paraId="5E5FC8AD" w14:textId="77777777" w:rsidR="000B580E" w:rsidRPr="00651FC9" w:rsidRDefault="000B580E" w:rsidP="000B580E">
      <w:pPr>
        <w:pStyle w:val="NormalHanging12a"/>
      </w:pPr>
      <w:r w:rsidRPr="00651FC9">
        <w:t>–</w:t>
      </w:r>
      <w:r w:rsidRPr="00651FC9">
        <w:tab/>
        <w:t>având în vedere articolul 294 alineatul (3) din Tratatul privind funcționarea Uniunii Europene,</w:t>
      </w:r>
    </w:p>
    <w:p w14:paraId="1BA28C70" w14:textId="001BF4F6" w:rsidR="000B580E" w:rsidRPr="00651FC9" w:rsidRDefault="000B580E" w:rsidP="000B580E">
      <w:pPr>
        <w:pStyle w:val="NormalHanging12a"/>
      </w:pPr>
      <w:r w:rsidRPr="00651FC9">
        <w:t xml:space="preserve">– </w:t>
      </w:r>
      <w:r w:rsidRPr="00651FC9">
        <w:tab/>
        <w:t xml:space="preserve">având în vedere avizul Comitetului Economic și Social European din </w:t>
      </w:r>
      <w:r w:rsidR="00547DCD" w:rsidRPr="00651FC9">
        <w:t>24 aprilie</w:t>
      </w:r>
      <w:r w:rsidR="008F2EEB" w:rsidRPr="00651FC9">
        <w:t xml:space="preserve"> 2024</w:t>
      </w:r>
      <w:r w:rsidRPr="00651FC9">
        <w:rPr>
          <w:rStyle w:val="FootnoteReference"/>
        </w:rPr>
        <w:footnoteReference w:id="1"/>
      </w:r>
      <w:r w:rsidR="00547DCD" w:rsidRPr="00651FC9">
        <w:t>,</w:t>
      </w:r>
    </w:p>
    <w:p w14:paraId="327CCD90" w14:textId="39D5EBB1" w:rsidR="00547DCD" w:rsidRPr="00651FC9" w:rsidRDefault="00547DCD" w:rsidP="008F2EEB">
      <w:pPr>
        <w:spacing w:after="240"/>
        <w:ind w:left="567" w:hanging="567"/>
      </w:pPr>
      <w:r w:rsidRPr="00651FC9">
        <w:t>–</w:t>
      </w:r>
      <w:r w:rsidRPr="00651FC9">
        <w:tab/>
        <w:t>după consultarea Comitetului Regiunilor,</w:t>
      </w:r>
    </w:p>
    <w:p w14:paraId="49777348" w14:textId="7B316F03" w:rsidR="008F2EEB" w:rsidRPr="00651FC9" w:rsidRDefault="008F2EEB" w:rsidP="008F2EEB">
      <w:pPr>
        <w:spacing w:after="240"/>
        <w:ind w:left="567" w:hanging="567"/>
      </w:pPr>
      <w:r w:rsidRPr="00651FC9">
        <w:t>–</w:t>
      </w:r>
      <w:r w:rsidRPr="00651FC9">
        <w:tab/>
        <w:t>având în vedere acordul provizoriu aprobat de comisia competentă în temeiul articolului 75 alineatul (4) din Regulamentul său de procedură și angajamentul reprezentantului Consiliului, exprimat în scrisoarea din 9 iulie 202</w:t>
      </w:r>
      <w:r w:rsidR="00547DCD" w:rsidRPr="00651FC9">
        <w:t>5</w:t>
      </w:r>
      <w:r w:rsidRPr="00651FC9">
        <w:t>, de a aproba poziția Parlamentului în conformitate cu articolul 294 alineatul (4) din Tratatul privind funcționarea Uniunii Europene,</w:t>
      </w:r>
    </w:p>
    <w:p w14:paraId="7C979BA7" w14:textId="055CD681" w:rsidR="000B580E" w:rsidRPr="00651FC9" w:rsidRDefault="000B580E" w:rsidP="000B580E">
      <w:pPr>
        <w:pStyle w:val="NormalHanging12a"/>
      </w:pPr>
      <w:r w:rsidRPr="00651FC9">
        <w:t>–</w:t>
      </w:r>
      <w:r w:rsidRPr="00651FC9">
        <w:tab/>
        <w:t>având în vedere articol</w:t>
      </w:r>
      <w:r w:rsidR="00547DCD" w:rsidRPr="00651FC9">
        <w:t xml:space="preserve">ul </w:t>
      </w:r>
      <w:r w:rsidRPr="00651FC9">
        <w:t>60 din Regulamentul său de procedură,</w:t>
      </w:r>
    </w:p>
    <w:p w14:paraId="5F3B4589" w14:textId="77777777" w:rsidR="000B580E" w:rsidRPr="00651FC9" w:rsidRDefault="000B580E" w:rsidP="000B580E">
      <w:pPr>
        <w:pStyle w:val="NormalHanging12a"/>
      </w:pPr>
      <w:r w:rsidRPr="00651FC9">
        <w:lastRenderedPageBreak/>
        <w:t>–</w:t>
      </w:r>
      <w:r w:rsidRPr="00651FC9">
        <w:tab/>
        <w:t>având în vedere raportul Comisiei pentru transport și turism (A10-0033/2025),</w:t>
      </w:r>
    </w:p>
    <w:p w14:paraId="7FE779F3" w14:textId="77777777" w:rsidR="000B580E" w:rsidRPr="00651FC9" w:rsidRDefault="000B580E" w:rsidP="000B580E">
      <w:pPr>
        <w:pStyle w:val="NormalHanging12a"/>
      </w:pPr>
      <w:r w:rsidRPr="00651FC9">
        <w:t>1.</w:t>
      </w:r>
      <w:r w:rsidRPr="00651FC9">
        <w:tab/>
        <w:t>adoptă poziția sa în primă lectură prezentată în continuare;</w:t>
      </w:r>
    </w:p>
    <w:p w14:paraId="6E3E4FAB" w14:textId="77777777" w:rsidR="000B580E" w:rsidRPr="00651FC9" w:rsidRDefault="000B580E" w:rsidP="000B580E">
      <w:pPr>
        <w:pStyle w:val="NormalHanging12a"/>
      </w:pPr>
      <w:r w:rsidRPr="00651FC9">
        <w:t xml:space="preserve">2. </w:t>
      </w:r>
      <w:r w:rsidRPr="00651FC9">
        <w:tab/>
        <w:t>solicită Comisiei să îl sesizeze din nou în cazul în care își înlocuiește, își modifică în mod substanțial sau intenționează să-și modifice în mod substanțial propunerea;</w:t>
      </w:r>
    </w:p>
    <w:p w14:paraId="1AB5593E" w14:textId="77777777" w:rsidR="008F2EEB" w:rsidRPr="00651FC9" w:rsidRDefault="000B580E" w:rsidP="008F2EEB">
      <w:pPr>
        <w:pStyle w:val="NormalHanging12a"/>
        <w:sectPr w:rsidR="008F2EEB" w:rsidRPr="00651FC9" w:rsidSect="008F2E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51FC9">
        <w:t>3.</w:t>
      </w:r>
      <w:r w:rsidRPr="00651FC9">
        <w:tab/>
        <w:t>încredințează Președintei sarcina de a transmite Consiliului și Comisiei, precum și parlamentelor naționale poziția Parlamentului.</w:t>
      </w:r>
    </w:p>
    <w:p w14:paraId="7805192E" w14:textId="77777777" w:rsidR="00547DCD" w:rsidRPr="009C0B73" w:rsidRDefault="00547DCD" w:rsidP="00547DCD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9C0B73">
        <w:rPr>
          <w:b/>
          <w:bCs/>
          <w:color w:val="000000"/>
          <w:szCs w:val="24"/>
        </w:rPr>
        <w:lastRenderedPageBreak/>
        <w:t>P10_TC1-COD(2024)0011</w:t>
      </w:r>
    </w:p>
    <w:p w14:paraId="7CE85CE6" w14:textId="559DB93A" w:rsidR="00CA404E" w:rsidRDefault="00547DCD" w:rsidP="00651FC9">
      <w:pPr>
        <w:spacing w:before="240"/>
        <w:rPr>
          <w:b/>
          <w:szCs w:val="24"/>
        </w:rPr>
      </w:pPr>
      <w:r w:rsidRPr="009C0B73">
        <w:rPr>
          <w:rFonts w:eastAsia="Calibri"/>
          <w:b/>
          <w:szCs w:val="24"/>
        </w:rPr>
        <w:t xml:space="preserve">Poziția Parlamentului European adoptată în primă lectură la 7 octombrie 2025 în vederea adoptării Directivei (UE) 2025/... a Parlamentului European și a Consiliului </w:t>
      </w:r>
      <w:r w:rsidRPr="009C0B73">
        <w:rPr>
          <w:b/>
          <w:szCs w:val="24"/>
        </w:rPr>
        <w:t>de modificare a Directivei 2005/44/CE privind serviciile de informații fluviale (RIS) armonizate pe căile navigabile interioare de pe teritoriul Comunității</w:t>
      </w:r>
    </w:p>
    <w:p w14:paraId="7E6DF14F" w14:textId="425DDAF1" w:rsidR="00CF025B" w:rsidRPr="00CF025B" w:rsidRDefault="00CF025B" w:rsidP="00651FC9">
      <w:pPr>
        <w:spacing w:before="240"/>
        <w:rPr>
          <w:b/>
          <w:bCs/>
          <w:szCs w:val="24"/>
        </w:rPr>
      </w:pPr>
      <w:r w:rsidRPr="00CF025B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Directiva (UE) 2025/</w:t>
      </w:r>
      <w:r w:rsidRPr="00CF025B">
        <w:rPr>
          <w:rStyle w:val="ATHeading3Char"/>
          <w:b w:val="0"/>
          <w:bCs/>
          <w:i/>
        </w:rPr>
        <w:t>2482</w:t>
      </w:r>
      <w:r w:rsidRPr="00CF025B">
        <w:rPr>
          <w:rStyle w:val="ATHeading3Char"/>
          <w:b w:val="0"/>
          <w:bCs/>
          <w:i/>
        </w:rPr>
        <w:t>.)</w:t>
      </w:r>
    </w:p>
    <w:sectPr w:rsidR="00CF025B" w:rsidRPr="00CF025B" w:rsidSect="005B4F1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88C2C" w14:textId="77777777" w:rsidR="004B2187" w:rsidRPr="005B4F1D" w:rsidRDefault="004B2187">
      <w:r w:rsidRPr="005B4F1D">
        <w:separator/>
      </w:r>
    </w:p>
  </w:endnote>
  <w:endnote w:type="continuationSeparator" w:id="0">
    <w:p w14:paraId="6FAD7AE9" w14:textId="77777777" w:rsidR="004B2187" w:rsidRPr="005B4F1D" w:rsidRDefault="004B2187">
      <w:r w:rsidRPr="005B4F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9FE2" w14:textId="77777777" w:rsidR="008F2EEB" w:rsidRPr="002E0EAF" w:rsidRDefault="008F2EE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C7934" w14:textId="77777777" w:rsidR="008F2EEB" w:rsidRPr="002E0EAF" w:rsidRDefault="008F2E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FB622" w14:textId="77777777" w:rsidR="008F2EEB" w:rsidRPr="002E0EAF" w:rsidRDefault="008F2EE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F6BE" w14:textId="77777777" w:rsidR="00064002" w:rsidRPr="005B4F1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FF2E" w14:textId="77777777" w:rsidR="00064002" w:rsidRPr="005B4F1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3736" w14:textId="77777777" w:rsidR="00064002" w:rsidRPr="005B4F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65CC6" w14:textId="77777777" w:rsidR="004B2187" w:rsidRPr="005B4F1D" w:rsidRDefault="004B2187">
      <w:r w:rsidRPr="005B4F1D">
        <w:separator/>
      </w:r>
    </w:p>
  </w:footnote>
  <w:footnote w:type="continuationSeparator" w:id="0">
    <w:p w14:paraId="23C5AD3D" w14:textId="77777777" w:rsidR="004B2187" w:rsidRPr="005B4F1D" w:rsidRDefault="004B2187">
      <w:r w:rsidRPr="005B4F1D">
        <w:continuationSeparator/>
      </w:r>
    </w:p>
  </w:footnote>
  <w:footnote w:id="1">
    <w:p w14:paraId="3200F258" w14:textId="664EBAEB" w:rsidR="000B580E" w:rsidRPr="009C0B73" w:rsidRDefault="000B580E" w:rsidP="009C0B73">
      <w:pPr>
        <w:pStyle w:val="FootnoteText"/>
        <w:spacing w:line="240" w:lineRule="auto"/>
        <w:ind w:left="567" w:hanging="567"/>
        <w:rPr>
          <w:sz w:val="24"/>
          <w:szCs w:val="24"/>
          <w:lang w:val="ro-RO"/>
        </w:rPr>
      </w:pPr>
      <w:r w:rsidRPr="009C0B73">
        <w:rPr>
          <w:rStyle w:val="FootnoteReference"/>
          <w:sz w:val="24"/>
          <w:szCs w:val="24"/>
          <w:lang w:val="ro-RO"/>
        </w:rPr>
        <w:footnoteRef/>
      </w:r>
      <w:r w:rsidR="005B4F1D" w:rsidRPr="009C0B73">
        <w:rPr>
          <w:sz w:val="24"/>
          <w:szCs w:val="24"/>
          <w:lang w:val="ro-RO"/>
        </w:rPr>
        <w:t xml:space="preserve"> </w:t>
      </w:r>
      <w:r w:rsidR="005B4F1D" w:rsidRPr="009C0B73">
        <w:rPr>
          <w:sz w:val="24"/>
          <w:szCs w:val="24"/>
          <w:lang w:val="ro-RO"/>
        </w:rPr>
        <w:tab/>
      </w:r>
      <w:r w:rsidR="008F2EEB" w:rsidRPr="009C0B73">
        <w:rPr>
          <w:sz w:val="24"/>
          <w:szCs w:val="24"/>
          <w:lang w:val="ro-RO"/>
        </w:rPr>
        <w:t xml:space="preserve">JO C, C/2024/4064, 12.7.2024, ELI: </w:t>
      </w:r>
      <w:hyperlink r:id="rId1" w:history="1">
        <w:r w:rsidR="008F2EEB" w:rsidRPr="009C0B73">
          <w:rPr>
            <w:rStyle w:val="Hyperlink"/>
            <w:sz w:val="24"/>
            <w:szCs w:val="24"/>
            <w:lang w:val="ro-RO"/>
          </w:rPr>
          <w:t>http://data.europa.eu/eli/C/2024/4064/oj</w:t>
        </w:r>
      </w:hyperlink>
      <w:r w:rsidRPr="009C0B73">
        <w:rPr>
          <w:sz w:val="24"/>
          <w:szCs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40101" w14:textId="77777777" w:rsidR="008F2EEB" w:rsidRPr="002E0EAF" w:rsidRDefault="008F2EE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52FB5" w14:textId="77777777" w:rsidR="008F2EEB" w:rsidRPr="002E0EAF" w:rsidRDefault="008F2EE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356E0" w14:textId="77777777" w:rsidR="008F2EEB" w:rsidRPr="002E0EAF" w:rsidRDefault="008F2EE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7FD38" w14:textId="77777777" w:rsidR="00064002" w:rsidRPr="005B4F1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8B3D5" w14:textId="77777777" w:rsidR="00064002" w:rsidRPr="005B4F1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1554F" w14:textId="77777777" w:rsidR="00064002" w:rsidRPr="005B4F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AC28F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6E56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26C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0D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0E3F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7AE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E81D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6858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70F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402652">
    <w:abstractNumId w:val="9"/>
  </w:num>
  <w:num w:numId="2" w16cid:durableId="944506206">
    <w:abstractNumId w:val="9"/>
  </w:num>
  <w:num w:numId="3" w16cid:durableId="1199322624">
    <w:abstractNumId w:val="7"/>
  </w:num>
  <w:num w:numId="4" w16cid:durableId="1263301858">
    <w:abstractNumId w:val="7"/>
  </w:num>
  <w:num w:numId="5" w16cid:durableId="334068660">
    <w:abstractNumId w:val="6"/>
  </w:num>
  <w:num w:numId="6" w16cid:durableId="187792775">
    <w:abstractNumId w:val="6"/>
  </w:num>
  <w:num w:numId="7" w16cid:durableId="241647235">
    <w:abstractNumId w:val="5"/>
  </w:num>
  <w:num w:numId="8" w16cid:durableId="1648851192">
    <w:abstractNumId w:val="5"/>
  </w:num>
  <w:num w:numId="9" w16cid:durableId="1243366826">
    <w:abstractNumId w:val="4"/>
  </w:num>
  <w:num w:numId="10" w16cid:durableId="237709795">
    <w:abstractNumId w:val="4"/>
  </w:num>
  <w:num w:numId="11" w16cid:durableId="302858077">
    <w:abstractNumId w:val="8"/>
  </w:num>
  <w:num w:numId="12" w16cid:durableId="183637482">
    <w:abstractNumId w:val="8"/>
  </w:num>
  <w:num w:numId="13" w16cid:durableId="1664819749">
    <w:abstractNumId w:val="3"/>
  </w:num>
  <w:num w:numId="14" w16cid:durableId="1200048333">
    <w:abstractNumId w:val="3"/>
  </w:num>
  <w:num w:numId="15" w16cid:durableId="1346663617">
    <w:abstractNumId w:val="2"/>
  </w:num>
  <w:num w:numId="16" w16cid:durableId="2099280464">
    <w:abstractNumId w:val="2"/>
  </w:num>
  <w:num w:numId="17" w16cid:durableId="1678195185">
    <w:abstractNumId w:val="1"/>
  </w:num>
  <w:num w:numId="18" w16cid:durableId="1362365652">
    <w:abstractNumId w:val="1"/>
  </w:num>
  <w:num w:numId="19" w16cid:durableId="385879196">
    <w:abstractNumId w:val="0"/>
  </w:num>
  <w:num w:numId="20" w16cid:durableId="1742099559">
    <w:abstractNumId w:val="0"/>
  </w:num>
  <w:num w:numId="21" w16cid:durableId="101271090">
    <w:abstractNumId w:val="9"/>
  </w:num>
  <w:num w:numId="22" w16cid:durableId="1068958726">
    <w:abstractNumId w:val="7"/>
  </w:num>
  <w:num w:numId="23" w16cid:durableId="990138552">
    <w:abstractNumId w:val="6"/>
  </w:num>
  <w:num w:numId="24" w16cid:durableId="812525145">
    <w:abstractNumId w:val="5"/>
  </w:num>
  <w:num w:numId="25" w16cid:durableId="1539392335">
    <w:abstractNumId w:val="4"/>
  </w:num>
  <w:num w:numId="26" w16cid:durableId="1971277291">
    <w:abstractNumId w:val="8"/>
  </w:num>
  <w:num w:numId="27" w16cid:durableId="1170757228">
    <w:abstractNumId w:val="3"/>
  </w:num>
  <w:num w:numId="28" w16cid:durableId="135883096">
    <w:abstractNumId w:val="2"/>
  </w:num>
  <w:num w:numId="29" w16cid:durableId="393700881">
    <w:abstractNumId w:val="1"/>
  </w:num>
  <w:num w:numId="30" w16cid:durableId="1719743909">
    <w:abstractNumId w:val="0"/>
  </w:num>
  <w:num w:numId="31" w16cid:durableId="822769541">
    <w:abstractNumId w:val="9"/>
  </w:num>
  <w:num w:numId="32" w16cid:durableId="138301753">
    <w:abstractNumId w:val="7"/>
  </w:num>
  <w:num w:numId="33" w16cid:durableId="1199202273">
    <w:abstractNumId w:val="6"/>
  </w:num>
  <w:num w:numId="34" w16cid:durableId="1033191618">
    <w:abstractNumId w:val="5"/>
  </w:num>
  <w:num w:numId="35" w16cid:durableId="381708214">
    <w:abstractNumId w:val="4"/>
  </w:num>
  <w:num w:numId="36" w16cid:durableId="565648771">
    <w:abstractNumId w:val="8"/>
  </w:num>
  <w:num w:numId="37" w16cid:durableId="1819951503">
    <w:abstractNumId w:val="3"/>
  </w:num>
  <w:num w:numId="38" w16cid:durableId="1184785103">
    <w:abstractNumId w:val="2"/>
  </w:num>
  <w:num w:numId="39" w16cid:durableId="1625648481">
    <w:abstractNumId w:val="1"/>
  </w:num>
  <w:num w:numId="40" w16cid:durableId="1648053097">
    <w:abstractNumId w:val="0"/>
  </w:num>
  <w:num w:numId="41" w16cid:durableId="433551220">
    <w:abstractNumId w:val="10"/>
  </w:num>
  <w:num w:numId="42" w16cid:durableId="725953809">
    <w:abstractNumId w:val="10"/>
  </w:num>
  <w:num w:numId="43" w16cid:durableId="1020012836">
    <w:abstractNumId w:val="10"/>
  </w:num>
  <w:num w:numId="44" w16cid:durableId="1577782149">
    <w:abstractNumId w:val="12"/>
  </w:num>
  <w:num w:numId="45" w16cid:durableId="1771581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RO"/>
    <w:docVar w:name="dvnumam" w:val="0"/>
    <w:docVar w:name="dvpe" w:val="766.881"/>
    <w:docVar w:name="dvrapporteur" w:val="Raportor: "/>
    <w:docVar w:name="dvstar" w:val="***I"/>
    <w:docVar w:name="dvtitre" w:val="Rezoluția legislativă a Parlamentului European din 7 octombrie 2025 referitoare la propunerea de directivă a Parlamentului European și a Consiliului de modificare a Directivei 2005/44/CE privind serviciile de informații fluviale (RIS) armonizate pe căile navigabile interioare de pe teritoriul Comunității(COM(2024)0033 – C9-0014/2024 – 2024/0011(COD))"/>
  </w:docVars>
  <w:rsids>
    <w:rsidRoot w:val="004B2187"/>
    <w:rsid w:val="00002272"/>
    <w:rsid w:val="000063DE"/>
    <w:rsid w:val="00064002"/>
    <w:rsid w:val="000677B9"/>
    <w:rsid w:val="000831BA"/>
    <w:rsid w:val="000A42CC"/>
    <w:rsid w:val="000B580E"/>
    <w:rsid w:val="000D1115"/>
    <w:rsid w:val="000E7DD9"/>
    <w:rsid w:val="0010095E"/>
    <w:rsid w:val="00125B37"/>
    <w:rsid w:val="00187494"/>
    <w:rsid w:val="001F32AE"/>
    <w:rsid w:val="002767FF"/>
    <w:rsid w:val="00296CB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187"/>
    <w:rsid w:val="004C0004"/>
    <w:rsid w:val="004C5D52"/>
    <w:rsid w:val="0050519A"/>
    <w:rsid w:val="005072A1"/>
    <w:rsid w:val="00514517"/>
    <w:rsid w:val="00545827"/>
    <w:rsid w:val="00547DCD"/>
    <w:rsid w:val="00560270"/>
    <w:rsid w:val="005B4F1D"/>
    <w:rsid w:val="005C2568"/>
    <w:rsid w:val="005F1B17"/>
    <w:rsid w:val="006037C0"/>
    <w:rsid w:val="00651FC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CA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EEB"/>
    <w:rsid w:val="00930C23"/>
    <w:rsid w:val="0093193B"/>
    <w:rsid w:val="009509D8"/>
    <w:rsid w:val="00950B64"/>
    <w:rsid w:val="00981893"/>
    <w:rsid w:val="009A0FED"/>
    <w:rsid w:val="009C0B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04E"/>
    <w:rsid w:val="00CC2357"/>
    <w:rsid w:val="00CF025B"/>
    <w:rsid w:val="00CF071A"/>
    <w:rsid w:val="00D058B8"/>
    <w:rsid w:val="00D26CA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28B"/>
    <w:rsid w:val="00F41CF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EB897"/>
  <w15:chartTrackingRefBased/>
  <w15:docId w15:val="{043A1FFD-9752-4B81-93D2-6CCFD4D8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B58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B58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B58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B58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B58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B580E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0B580E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0B580E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0B580E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nhideWhenUsed/>
    <w:qFormat/>
    <w:rsid w:val="000B58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B58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B58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B580E"/>
    <w:pPr>
      <w:spacing w:after="120"/>
    </w:pPr>
  </w:style>
  <w:style w:type="paragraph" w:customStyle="1" w:styleId="PageHeading">
    <w:name w:val="PageHeading"/>
    <w:basedOn w:val="Normal"/>
    <w:rsid w:val="000B58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B580E"/>
    <w:rPr>
      <w:b/>
    </w:rPr>
  </w:style>
  <w:style w:type="paragraph" w:customStyle="1" w:styleId="NormalBold12a">
    <w:name w:val="NormalBold12a"/>
    <w:basedOn w:val="Normal"/>
    <w:rsid w:val="000B580E"/>
    <w:pPr>
      <w:spacing w:after="240"/>
    </w:pPr>
    <w:rPr>
      <w:b/>
    </w:rPr>
  </w:style>
  <w:style w:type="paragraph" w:customStyle="1" w:styleId="AmJustText">
    <w:name w:val="AmJustText"/>
    <w:basedOn w:val="Normal"/>
    <w:rsid w:val="000B58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B58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B580E"/>
    <w:pPr>
      <w:spacing w:after="480"/>
      <w:ind w:left="1417"/>
    </w:pPr>
  </w:style>
  <w:style w:type="paragraph" w:customStyle="1" w:styleId="CoverNormal">
    <w:name w:val="CoverNormal"/>
    <w:basedOn w:val="Normal"/>
    <w:rsid w:val="000B580E"/>
    <w:pPr>
      <w:ind w:left="1418"/>
    </w:pPr>
  </w:style>
  <w:style w:type="paragraph" w:customStyle="1" w:styleId="AmCrossRef">
    <w:name w:val="AmCrossRef"/>
    <w:basedOn w:val="Normal"/>
    <w:rsid w:val="000B58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B58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B58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B58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58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B580E"/>
    <w:pPr>
      <w:spacing w:before="240" w:after="1200"/>
    </w:pPr>
  </w:style>
  <w:style w:type="paragraph" w:styleId="Header">
    <w:name w:val="header"/>
    <w:basedOn w:val="Normal"/>
    <w:link w:val="HeaderChar"/>
    <w:rsid w:val="000B58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580E"/>
    <w:rPr>
      <w:sz w:val="24"/>
      <w:lang w:val="ro-RO"/>
    </w:rPr>
  </w:style>
  <w:style w:type="paragraph" w:customStyle="1" w:styleId="AmOrLang">
    <w:name w:val="AmOrLang"/>
    <w:basedOn w:val="Normal"/>
    <w:rsid w:val="000B58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B58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B58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B580E"/>
    <w:pPr>
      <w:spacing w:before="240"/>
    </w:pPr>
    <w:rPr>
      <w:b/>
    </w:rPr>
  </w:style>
  <w:style w:type="paragraph" w:customStyle="1" w:styleId="EPBody">
    <w:name w:val="EPBody"/>
    <w:basedOn w:val="Normal"/>
    <w:rsid w:val="000B58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B58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580E"/>
    <w:pPr>
      <w:spacing w:before="480" w:after="240"/>
    </w:pPr>
  </w:style>
  <w:style w:type="paragraph" w:customStyle="1" w:styleId="Lgendesigne">
    <w:name w:val="Légende signe"/>
    <w:basedOn w:val="Normal"/>
    <w:rsid w:val="000B58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B58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B580E"/>
    <w:rPr>
      <w:sz w:val="18"/>
    </w:rPr>
  </w:style>
  <w:style w:type="paragraph" w:styleId="ListParagraph">
    <w:name w:val="List Paragraph"/>
    <w:basedOn w:val="Normal"/>
    <w:uiPriority w:val="34"/>
    <w:qFormat/>
    <w:rsid w:val="000B580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0B580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0B580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ro-RO"/>
    </w:rPr>
  </w:style>
  <w:style w:type="character" w:customStyle="1" w:styleId="FooterChar">
    <w:name w:val="Footer Char"/>
    <w:basedOn w:val="DefaultParagraphFont"/>
    <w:link w:val="Footer"/>
    <w:rsid w:val="000B580E"/>
    <w:rPr>
      <w:sz w:val="22"/>
      <w:lang w:val="ro-RO"/>
    </w:rPr>
  </w:style>
  <w:style w:type="character" w:customStyle="1" w:styleId="Normal12Char">
    <w:name w:val="Normal12 Char"/>
    <w:basedOn w:val="DefaultParagraphFont"/>
    <w:link w:val="Normal12"/>
    <w:locked/>
    <w:rsid w:val="000B580E"/>
    <w:rPr>
      <w:noProof/>
      <w:sz w:val="24"/>
    </w:rPr>
  </w:style>
  <w:style w:type="paragraph" w:customStyle="1" w:styleId="Normal12">
    <w:name w:val="Normal12"/>
    <w:basedOn w:val="Normal"/>
    <w:link w:val="Normal12Char"/>
    <w:rsid w:val="000B580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B58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B58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B58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B58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B580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B580E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0B580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B580E"/>
    <w:rPr>
      <w:b/>
      <w:sz w:val="24"/>
      <w:lang w:val="ro-RO"/>
    </w:rPr>
  </w:style>
  <w:style w:type="paragraph" w:customStyle="1" w:styleId="Normal12Italic">
    <w:name w:val="Normal12Italic"/>
    <w:basedOn w:val="Normal12"/>
    <w:rsid w:val="000B580E"/>
    <w:rPr>
      <w:i/>
    </w:rPr>
  </w:style>
  <w:style w:type="paragraph" w:customStyle="1" w:styleId="JustificationTitle">
    <w:name w:val="JustificationTitle"/>
    <w:basedOn w:val="Normal"/>
    <w:next w:val="Normal12"/>
    <w:rsid w:val="000B580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B580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B580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B58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B580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B580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B580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B580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0B58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580E"/>
    <w:rPr>
      <w:rFonts w:ascii="Segoe UI" w:hAnsi="Segoe UI" w:cs="Segoe UI"/>
      <w:sz w:val="18"/>
      <w:szCs w:val="18"/>
      <w:lang w:val="ro-RO"/>
    </w:rPr>
  </w:style>
  <w:style w:type="paragraph" w:customStyle="1" w:styleId="Normal12a">
    <w:name w:val="Normal12a"/>
    <w:basedOn w:val="Normal"/>
    <w:rsid w:val="000B580E"/>
    <w:pPr>
      <w:spacing w:after="240"/>
    </w:pPr>
  </w:style>
  <w:style w:type="paragraph" w:customStyle="1" w:styleId="RollCallVotes">
    <w:name w:val="RollCallVotes"/>
    <w:basedOn w:val="Normal"/>
    <w:rsid w:val="000B58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B58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B58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B580E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0B58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58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580E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B5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580E"/>
    <w:rPr>
      <w:b/>
      <w:bCs/>
      <w:lang w:val="ro-RO"/>
    </w:rPr>
  </w:style>
  <w:style w:type="paragraph" w:customStyle="1" w:styleId="Normal24a">
    <w:name w:val="Normal24a"/>
    <w:basedOn w:val="Normal"/>
    <w:rsid w:val="000B580E"/>
    <w:pPr>
      <w:spacing w:after="480"/>
    </w:pPr>
  </w:style>
  <w:style w:type="paragraph" w:customStyle="1" w:styleId="NormalBoldCenter">
    <w:name w:val="NormalBoldCenter"/>
    <w:basedOn w:val="Normal"/>
    <w:rsid w:val="000B580E"/>
    <w:pPr>
      <w:jc w:val="center"/>
    </w:pPr>
    <w:rPr>
      <w:b/>
    </w:rPr>
  </w:style>
  <w:style w:type="paragraph" w:customStyle="1" w:styleId="Footprint12b">
    <w:name w:val="Footprint12b"/>
    <w:basedOn w:val="Normal"/>
    <w:rsid w:val="000B580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B580E"/>
    <w:rPr>
      <w:szCs w:val="24"/>
    </w:rPr>
  </w:style>
  <w:style w:type="character" w:styleId="Hyperlink">
    <w:name w:val="Hyperlink"/>
    <w:basedOn w:val="DefaultParagraphFont"/>
    <w:rsid w:val="000B580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F2EEB"/>
    <w:rPr>
      <w:sz w:val="24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8F2E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47DCD"/>
    <w:rPr>
      <w:color w:val="954F72" w:themeColor="followedHyperlink"/>
      <w:u w:val="single"/>
    </w:rPr>
  </w:style>
  <w:style w:type="character" w:customStyle="1" w:styleId="ATHeading3Char">
    <w:name w:val="AT Heading 3 Char"/>
    <w:link w:val="ATHeading3"/>
    <w:locked/>
    <w:rsid w:val="00CF025B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Laura-Mirona</cp:lastModifiedBy>
  <cp:revision>2</cp:revision>
  <cp:lastPrinted>2004-11-19T15:42:00Z</cp:lastPrinted>
  <dcterms:created xsi:type="dcterms:W3CDTF">2026-01-08T16:06:00Z</dcterms:created>
  <dcterms:modified xsi:type="dcterms:W3CDTF">2026-01-08T16:06:00Z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