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3D1A" w14:paraId="61F6000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7E3366" w14:textId="77777777" w:rsidR="00751A4A" w:rsidRPr="006C3D1A" w:rsidRDefault="009C62D6" w:rsidP="0010095E">
            <w:pPr>
              <w:pStyle w:val="EPName"/>
            </w:pPr>
            <w:r w:rsidRPr="006C3D1A">
              <w:t>Evropský parlament</w:t>
            </w:r>
          </w:p>
          <w:p w14:paraId="17869119" w14:textId="77777777" w:rsidR="00751A4A" w:rsidRPr="006C3D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3D1A">
              <w:t>2024</w:t>
            </w:r>
            <w:r w:rsidR="00817416" w:rsidRPr="006C3D1A">
              <w:t>-202</w:t>
            </w:r>
            <w:r w:rsidRPr="006C3D1A">
              <w:t>9</w:t>
            </w:r>
          </w:p>
        </w:tc>
        <w:tc>
          <w:tcPr>
            <w:tcW w:w="2268" w:type="dxa"/>
            <w:shd w:val="clear" w:color="auto" w:fill="auto"/>
          </w:tcPr>
          <w:p w14:paraId="2079210F" w14:textId="77777777" w:rsidR="00751A4A" w:rsidRPr="006C3D1A" w:rsidRDefault="00187494" w:rsidP="0010095E">
            <w:pPr>
              <w:pStyle w:val="EPLogo"/>
            </w:pPr>
            <w:r w:rsidRPr="006C3D1A">
              <w:rPr>
                <w:noProof/>
                <w:lang w:eastAsia="ja-JP"/>
              </w:rPr>
              <w:drawing>
                <wp:inline distT="0" distB="0" distL="0" distR="0" wp14:anchorId="464BD2E9" wp14:editId="65E71D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6C2CF7" w14:textId="77777777" w:rsidR="00D058B8" w:rsidRPr="006C3D1A" w:rsidRDefault="00D058B8" w:rsidP="004C5D52">
      <w:pPr>
        <w:pStyle w:val="LineTop"/>
      </w:pPr>
    </w:p>
    <w:p w14:paraId="1205D574" w14:textId="77777777" w:rsidR="00680577" w:rsidRPr="006C3D1A" w:rsidRDefault="009C62D6" w:rsidP="00680577">
      <w:pPr>
        <w:pStyle w:val="EPBodyTA1"/>
      </w:pPr>
      <w:r w:rsidRPr="006C3D1A">
        <w:t>PŘIJATÉ TEXTY</w:t>
      </w:r>
    </w:p>
    <w:p w14:paraId="04DA6ED4" w14:textId="77777777" w:rsidR="00D058B8" w:rsidRPr="006C3D1A" w:rsidRDefault="00D058B8" w:rsidP="00D058B8">
      <w:pPr>
        <w:pStyle w:val="LineBottom"/>
      </w:pPr>
    </w:p>
    <w:p w14:paraId="4ADA6A85" w14:textId="750426F0" w:rsidR="009C62D6" w:rsidRPr="006C3D1A" w:rsidRDefault="009C62D6" w:rsidP="009C62D6">
      <w:pPr>
        <w:pStyle w:val="ATHeading1"/>
      </w:pPr>
      <w:bookmarkStart w:id="0" w:name="TANumber"/>
      <w:r w:rsidRPr="006C3D1A">
        <w:t>P10_</w:t>
      </w:r>
      <w:proofErr w:type="gramStart"/>
      <w:r w:rsidRPr="006C3D1A">
        <w:t>TA(</w:t>
      </w:r>
      <w:proofErr w:type="gramEnd"/>
      <w:r w:rsidRPr="006C3D1A">
        <w:t>2025)0</w:t>
      </w:r>
      <w:r w:rsidR="009A1384">
        <w:t>212</w:t>
      </w:r>
      <w:bookmarkEnd w:id="0"/>
    </w:p>
    <w:p w14:paraId="3835504D" w14:textId="77777777" w:rsidR="009C62D6" w:rsidRPr="006C3D1A" w:rsidRDefault="009C62D6" w:rsidP="009C62D6">
      <w:pPr>
        <w:pStyle w:val="ATHeading2"/>
      </w:pPr>
      <w:bookmarkStart w:id="1" w:name="title"/>
      <w:r w:rsidRPr="006C3D1A">
        <w:t>Úloha politik EU při utváření evropského modelu sportu</w:t>
      </w:r>
      <w:bookmarkEnd w:id="1"/>
    </w:p>
    <w:p w14:paraId="70566799" w14:textId="77777777" w:rsidR="009C62D6" w:rsidRPr="006C3D1A" w:rsidRDefault="009C62D6" w:rsidP="009C62D6">
      <w:pPr>
        <w:rPr>
          <w:i/>
          <w:vanish/>
        </w:rPr>
      </w:pPr>
      <w:r w:rsidRPr="006C3D1A">
        <w:rPr>
          <w:i/>
        </w:rPr>
        <w:fldChar w:fldCharType="begin"/>
      </w:r>
      <w:r w:rsidRPr="006C3D1A">
        <w:rPr>
          <w:i/>
        </w:rPr>
        <w:instrText xml:space="preserve"> TC"(</w:instrText>
      </w:r>
      <w:bookmarkStart w:id="2" w:name="DocNumber"/>
      <w:r w:rsidRPr="006C3D1A">
        <w:rPr>
          <w:i/>
        </w:rPr>
        <w:instrText>A10-0157/2025</w:instrText>
      </w:r>
      <w:bookmarkEnd w:id="2"/>
      <w:r w:rsidRPr="006C3D1A">
        <w:rPr>
          <w:i/>
        </w:rPr>
        <w:instrText xml:space="preserve"> - Zpravodaj: Bogdan Andrzej </w:instrText>
      </w:r>
      <w:proofErr w:type="spellStart"/>
      <w:r w:rsidRPr="006C3D1A">
        <w:rPr>
          <w:i/>
        </w:rPr>
        <w:instrText>Zdrojewski</w:instrText>
      </w:r>
      <w:proofErr w:type="spellEnd"/>
      <w:r w:rsidRPr="006C3D1A">
        <w:rPr>
          <w:i/>
        </w:rPr>
        <w:instrText xml:space="preserve">)"\l3 \n&gt; \* MERGEFORMAT </w:instrText>
      </w:r>
      <w:r w:rsidRPr="006C3D1A">
        <w:rPr>
          <w:i/>
        </w:rPr>
        <w:fldChar w:fldCharType="end"/>
      </w:r>
    </w:p>
    <w:p w14:paraId="3DD13951" w14:textId="77777777" w:rsidR="009C62D6" w:rsidRPr="006C3D1A" w:rsidRDefault="009C62D6" w:rsidP="009C62D6">
      <w:pPr>
        <w:rPr>
          <w:vanish/>
        </w:rPr>
      </w:pPr>
      <w:bookmarkStart w:id="3" w:name="Commission"/>
      <w:r w:rsidRPr="006C3D1A">
        <w:rPr>
          <w:vanish/>
        </w:rPr>
        <w:t>Výbor pro kulturu a vzdělávání</w:t>
      </w:r>
      <w:bookmarkEnd w:id="3"/>
    </w:p>
    <w:p w14:paraId="1E909F16" w14:textId="77777777" w:rsidR="009C62D6" w:rsidRPr="006C3D1A" w:rsidRDefault="009C62D6" w:rsidP="009C62D6">
      <w:pPr>
        <w:rPr>
          <w:vanish/>
        </w:rPr>
      </w:pPr>
      <w:bookmarkStart w:id="4" w:name="PE"/>
      <w:r w:rsidRPr="006C3D1A">
        <w:rPr>
          <w:vanish/>
        </w:rPr>
        <w:t>PE772.146</w:t>
      </w:r>
      <w:bookmarkEnd w:id="4"/>
    </w:p>
    <w:p w14:paraId="2D33CD7C" w14:textId="6EB2FE60" w:rsidR="009C62D6" w:rsidRPr="006C3D1A" w:rsidRDefault="009C62D6" w:rsidP="009C62D6">
      <w:pPr>
        <w:pStyle w:val="ATHeading3"/>
      </w:pPr>
      <w:bookmarkStart w:id="5" w:name="Sujet"/>
      <w:r w:rsidRPr="006C3D1A">
        <w:t>Usnesení Evropského parlamentu ze dne</w:t>
      </w:r>
      <w:r w:rsidR="00D0364E">
        <w:t xml:space="preserve"> </w:t>
      </w:r>
      <w:r w:rsidR="00D5436E">
        <w:t>7</w:t>
      </w:r>
      <w:r w:rsidR="00D0364E">
        <w:t>. října</w:t>
      </w:r>
      <w:r w:rsidRPr="006C3D1A">
        <w:t xml:space="preserve"> 2025 o úloze politik EU při utváření evropského modelu sportu</w:t>
      </w:r>
      <w:bookmarkEnd w:id="5"/>
      <w:r w:rsidRPr="006C3D1A">
        <w:t xml:space="preserve"> </w:t>
      </w:r>
      <w:bookmarkStart w:id="6" w:name="References"/>
      <w:r w:rsidRPr="006C3D1A">
        <w:t>(2025/2035(INI))</w:t>
      </w:r>
      <w:bookmarkEnd w:id="6"/>
    </w:p>
    <w:p w14:paraId="37F0FF20" w14:textId="77777777" w:rsidR="00924106" w:rsidRPr="006C3D1A" w:rsidRDefault="00924106" w:rsidP="00924106">
      <w:pPr>
        <w:pStyle w:val="EPComma"/>
        <w:rPr>
          <w:lang w:val="cs-CZ"/>
        </w:rPr>
      </w:pPr>
      <w:r w:rsidRPr="006C3D1A">
        <w:rPr>
          <w:rStyle w:val="Italic"/>
          <w:lang w:val="cs-CZ"/>
        </w:rPr>
        <w:t>Evropský parlament</w:t>
      </w:r>
      <w:r w:rsidRPr="006C3D1A">
        <w:rPr>
          <w:lang w:val="cs-CZ"/>
        </w:rPr>
        <w:t>,</w:t>
      </w:r>
    </w:p>
    <w:p w14:paraId="33784A6A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>s ohledem na Smlouvu o fungování Evropské unie, zejména na články 6 a 165 této smlouvy, které vymezují pravomoci a činnost Unie v oblasti sportu, zejména podporu evropských sportovních otázek, s přihlédnutím ke specifické povaze sportu, jeho strukturám založeným na dobrovolné činnosti a jeho sociální a vzdělávací funkci, a na články 26 a 114 této smlouvy, které specifikují pravomoci Unie ve vztahu k jejímu vnitřnímu trhu,</w:t>
      </w:r>
    </w:p>
    <w:p w14:paraId="28CB8B8B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>s ohledem na nařízení Evropského parlamentu a Rady (EU) 2021/817 ze dne 20. května 2021, kterým se zavádí program Erasmus+: program Unie pro vzdělávání a odbornou přípravu, pro mládež a pro sport a zrušuje nařízení (EU) č. 1288/2013</w:t>
      </w:r>
      <w:r w:rsidRPr="006C3D1A">
        <w:rPr>
          <w:rStyle w:val="FootnoteReference"/>
          <w:lang w:val="cs-CZ"/>
        </w:rPr>
        <w:footnoteReference w:id="1"/>
      </w:r>
      <w:r w:rsidRPr="006C3D1A">
        <w:rPr>
          <w:lang w:val="cs-CZ"/>
        </w:rPr>
        <w:t>, a zejména na jeho kapitolu IV o sportu,</w:t>
      </w:r>
    </w:p>
    <w:p w14:paraId="23B50E77" w14:textId="42D4C1E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>s ohledem na sdělení Komise ze dne 11. července 2007 nazvané „Bílá kniha o sportu“ (</w:t>
      </w:r>
      <w:hyperlink r:id="rId9" w:history="1">
        <w:proofErr w:type="gramStart"/>
        <w:r w:rsidR="00D0364E" w:rsidRPr="001E0FD4">
          <w:rPr>
            <w:lang w:val="cs-CZ"/>
          </w:rPr>
          <w:t>C</w:t>
        </w:r>
        <w:r w:rsidRPr="001E0FD4">
          <w:rPr>
            <w:lang w:val="cs-CZ"/>
          </w:rPr>
          <w:t>OM(</w:t>
        </w:r>
        <w:proofErr w:type="gramEnd"/>
        <w:r w:rsidRPr="001E0FD4">
          <w:rPr>
            <w:lang w:val="cs-CZ"/>
          </w:rPr>
          <w:t>2007)0391</w:t>
        </w:r>
      </w:hyperlink>
      <w:r w:rsidRPr="006C3D1A">
        <w:rPr>
          <w:lang w:val="cs-CZ"/>
        </w:rPr>
        <w:t>),</w:t>
      </w:r>
    </w:p>
    <w:p w14:paraId="73F8C332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>s ohledem na sdělení Komise ze dne 18. ledna 2011 „Rozvoj evropského rozměru v oblasti sportu“ (</w:t>
      </w:r>
      <w:hyperlink r:id="rId10" w:history="1">
        <w:proofErr w:type="gramStart"/>
        <w:r w:rsidRPr="001E0FD4">
          <w:rPr>
            <w:lang w:val="cs-CZ"/>
          </w:rPr>
          <w:t>COM(</w:t>
        </w:r>
        <w:proofErr w:type="gramEnd"/>
        <w:r w:rsidRPr="001E0FD4">
          <w:rPr>
            <w:lang w:val="cs-CZ"/>
          </w:rPr>
          <w:t>2011)0012</w:t>
        </w:r>
      </w:hyperlink>
      <w:r w:rsidRPr="006C3D1A">
        <w:rPr>
          <w:lang w:val="cs-CZ"/>
        </w:rPr>
        <w:t>),</w:t>
      </w:r>
    </w:p>
    <w:p w14:paraId="29653872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>s ohledem na své usnesení ze dne 2. února 2012 o evropském rozměru v oblasti sportu</w:t>
      </w:r>
      <w:r w:rsidRPr="006C3D1A">
        <w:rPr>
          <w:rStyle w:val="FootnoteReference"/>
          <w:lang w:val="cs-CZ"/>
        </w:rPr>
        <w:footnoteReference w:id="2"/>
      </w:r>
      <w:r w:rsidRPr="006C3D1A">
        <w:rPr>
          <w:lang w:val="cs-CZ"/>
        </w:rPr>
        <w:t>,</w:t>
      </w:r>
    </w:p>
    <w:p w14:paraId="2B333AD1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>s ohledem na své usnesení ze dne 14. března 2013 o manipulaci s výsledky zápasů a korupci ve sportu</w:t>
      </w:r>
      <w:r w:rsidRPr="006C3D1A">
        <w:rPr>
          <w:rStyle w:val="FootnoteReference"/>
          <w:lang w:val="cs-CZ"/>
        </w:rPr>
        <w:footnoteReference w:id="3"/>
      </w:r>
      <w:r w:rsidRPr="006C3D1A">
        <w:rPr>
          <w:lang w:val="cs-CZ"/>
        </w:rPr>
        <w:t>,</w:t>
      </w:r>
    </w:p>
    <w:p w14:paraId="67642FC0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lastRenderedPageBreak/>
        <w:t>–</w:t>
      </w:r>
      <w:r w:rsidRPr="006C3D1A">
        <w:rPr>
          <w:lang w:val="cs-CZ"/>
        </w:rPr>
        <w:tab/>
        <w:t>s ohledem na své usnesení ze dne 2. února 2017 o integrovaném přístupu k politice v oblasti sportu: řádná správa, dostupnost a integrita</w:t>
      </w:r>
      <w:r w:rsidRPr="006C3D1A">
        <w:rPr>
          <w:rStyle w:val="FootnoteReference"/>
          <w:lang w:val="cs-CZ"/>
        </w:rPr>
        <w:footnoteReference w:id="4"/>
      </w:r>
      <w:r w:rsidRPr="006C3D1A">
        <w:rPr>
          <w:lang w:val="cs-CZ"/>
        </w:rPr>
        <w:t>,</w:t>
      </w:r>
    </w:p>
    <w:p w14:paraId="0988D210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>s ohledem na své usnesení ze dne 19. května 2021 obsahující doporučení Komisi ohledně výzev pro pořadatele sportovních akcí v digitálním prostředí</w:t>
      </w:r>
      <w:r w:rsidRPr="006C3D1A">
        <w:rPr>
          <w:rStyle w:val="FootnoteReference"/>
          <w:lang w:val="cs-CZ"/>
        </w:rPr>
        <w:footnoteReference w:id="5"/>
      </w:r>
      <w:r w:rsidRPr="006C3D1A">
        <w:rPr>
          <w:lang w:val="cs-CZ"/>
        </w:rPr>
        <w:t>,</w:t>
      </w:r>
    </w:p>
    <w:p w14:paraId="60EF6635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>s ohledem na své usnesení ze dne 23. listopadu 2021 o politice EU v oblasti sportu: hodnocení a další možný postup</w:t>
      </w:r>
      <w:r w:rsidRPr="006C3D1A">
        <w:rPr>
          <w:rStyle w:val="FootnoteReference"/>
          <w:lang w:val="cs-CZ"/>
        </w:rPr>
        <w:footnoteReference w:id="6"/>
      </w:r>
      <w:r w:rsidRPr="006C3D1A">
        <w:rPr>
          <w:lang w:val="cs-CZ"/>
        </w:rPr>
        <w:t>,</w:t>
      </w:r>
    </w:p>
    <w:p w14:paraId="5B30FA82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>s ohledem na zprávu Výboru pro kulturu a vzdělávání nazvanou „Politika EU v oblasti sportu: hodnocení a další možný postup“, kterou zveřejnilo generální ředitelství pro vnitřní politiky v červnu 2021</w:t>
      </w:r>
      <w:r w:rsidRPr="006C3D1A">
        <w:rPr>
          <w:rStyle w:val="FootnoteReference"/>
          <w:lang w:val="cs-CZ"/>
        </w:rPr>
        <w:footnoteReference w:id="7"/>
      </w:r>
      <w:r w:rsidRPr="006C3D1A">
        <w:rPr>
          <w:lang w:val="cs-CZ"/>
        </w:rPr>
        <w:t>,</w:t>
      </w:r>
    </w:p>
    <w:p w14:paraId="010745B7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 xml:space="preserve">s ohledem na studii Komise nazvanou „Study on </w:t>
      </w:r>
      <w:proofErr w:type="spellStart"/>
      <w:r w:rsidRPr="006C3D1A">
        <w:rPr>
          <w:lang w:val="cs-CZ"/>
        </w:rPr>
        <w:t>the</w:t>
      </w:r>
      <w:proofErr w:type="spellEnd"/>
      <w:r w:rsidRPr="006C3D1A">
        <w:rPr>
          <w:lang w:val="cs-CZ"/>
        </w:rPr>
        <w:t xml:space="preserve"> </w:t>
      </w:r>
      <w:proofErr w:type="spellStart"/>
      <w:r w:rsidRPr="006C3D1A">
        <w:rPr>
          <w:lang w:val="cs-CZ"/>
        </w:rPr>
        <w:t>European</w:t>
      </w:r>
      <w:proofErr w:type="spellEnd"/>
      <w:r w:rsidRPr="006C3D1A">
        <w:rPr>
          <w:lang w:val="cs-CZ"/>
        </w:rPr>
        <w:t xml:space="preserve"> sport model“ (Studie o evropském modelu sportu), zveřejněnou v dubnu 2022</w:t>
      </w:r>
      <w:r w:rsidRPr="006C3D1A">
        <w:rPr>
          <w:rStyle w:val="FootnoteReference"/>
          <w:lang w:val="cs-CZ"/>
        </w:rPr>
        <w:footnoteReference w:id="8"/>
      </w:r>
      <w:r w:rsidRPr="006C3D1A">
        <w:rPr>
          <w:lang w:val="cs-CZ"/>
        </w:rPr>
        <w:t>,</w:t>
      </w:r>
    </w:p>
    <w:p w14:paraId="0F0A33F5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 xml:space="preserve">s ohledem na usnesení Rady a zástupců vlád členských států, zasedajících v Radě ze dne 3. června 2024 o pracovním plánu Evropské unie v oblasti sportu (1. července </w:t>
      </w:r>
      <w:proofErr w:type="gramStart"/>
      <w:r w:rsidRPr="006C3D1A">
        <w:rPr>
          <w:lang w:val="cs-CZ"/>
        </w:rPr>
        <w:t>2024 – 31</w:t>
      </w:r>
      <w:proofErr w:type="gramEnd"/>
      <w:r w:rsidRPr="006C3D1A">
        <w:rPr>
          <w:lang w:val="cs-CZ"/>
        </w:rPr>
        <w:t>. prosince 2027)</w:t>
      </w:r>
      <w:r w:rsidRPr="006C3D1A">
        <w:rPr>
          <w:rStyle w:val="FootnoteReference"/>
          <w:lang w:val="cs-CZ"/>
        </w:rPr>
        <w:footnoteReference w:id="9"/>
      </w:r>
      <w:r w:rsidRPr="006C3D1A">
        <w:rPr>
          <w:lang w:val="cs-CZ"/>
        </w:rPr>
        <w:t>,</w:t>
      </w:r>
    </w:p>
    <w:p w14:paraId="1577F382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>s ohledem na zprávu Komise ze dne 14. února 2024 o provádění a významu pracovního plánu Evropské unie v oblasti sportu na období 2021–2024 a doporučení Rady o podpoře zdraví upevňující tělesné aktivity ve všech odvětvích (</w:t>
      </w:r>
      <w:hyperlink r:id="rId11" w:history="1">
        <w:proofErr w:type="gramStart"/>
        <w:r w:rsidRPr="001E0FD4">
          <w:rPr>
            <w:lang w:val="cs-CZ"/>
          </w:rPr>
          <w:t>COM(</w:t>
        </w:r>
        <w:proofErr w:type="gramEnd"/>
        <w:r w:rsidRPr="001E0FD4">
          <w:rPr>
            <w:lang w:val="cs-CZ"/>
          </w:rPr>
          <w:t>2024)0073</w:t>
        </w:r>
      </w:hyperlink>
      <w:r w:rsidRPr="006C3D1A">
        <w:rPr>
          <w:lang w:val="cs-CZ"/>
        </w:rPr>
        <w:t>),</w:t>
      </w:r>
    </w:p>
    <w:p w14:paraId="35C5755E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>s ohledem na Úmluvu Rady Evropy o boji proti manipulaci se sportovními soutěžemi (</w:t>
      </w:r>
      <w:proofErr w:type="spellStart"/>
      <w:r w:rsidRPr="006C3D1A">
        <w:rPr>
          <w:lang w:val="cs-CZ"/>
        </w:rPr>
        <w:t>Magglingenská</w:t>
      </w:r>
      <w:proofErr w:type="spellEnd"/>
      <w:r w:rsidRPr="006C3D1A">
        <w:rPr>
          <w:lang w:val="cs-CZ"/>
        </w:rPr>
        <w:t xml:space="preserve"> úmluva), podepsanou dne 18. září 2014,</w:t>
      </w:r>
    </w:p>
    <w:p w14:paraId="73345CA4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>s ohledem na revidovanou Evropskou chartu sportu, kterou přijala Rada Evropy dne 13. října 2021,</w:t>
      </w:r>
    </w:p>
    <w:p w14:paraId="3AD2FEA8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>s ohledem na Mezinárodní chartu tělesné výchovy, pohybové aktivity a sportu Organizace OSN pro výchovu, vědu a kulturu (UNESCO) z roku 2015,</w:t>
      </w:r>
    </w:p>
    <w:p w14:paraId="4B804F45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 xml:space="preserve">s ohledem na nedávné rozsudky Soudního dvora EU týkající se sportu, včetně věcí C-124/21 P, </w:t>
      </w:r>
      <w:r w:rsidRPr="006C3D1A">
        <w:rPr>
          <w:rStyle w:val="Italic"/>
          <w:lang w:val="cs-CZ"/>
        </w:rPr>
        <w:t xml:space="preserve">International </w:t>
      </w:r>
      <w:proofErr w:type="spellStart"/>
      <w:r w:rsidRPr="006C3D1A">
        <w:rPr>
          <w:rStyle w:val="Italic"/>
          <w:lang w:val="cs-CZ"/>
        </w:rPr>
        <w:t>Skating</w:t>
      </w:r>
      <w:proofErr w:type="spellEnd"/>
      <w:r w:rsidRPr="006C3D1A">
        <w:rPr>
          <w:rStyle w:val="Italic"/>
          <w:lang w:val="cs-CZ"/>
        </w:rPr>
        <w:t xml:space="preserve"> Union</w:t>
      </w:r>
      <w:r w:rsidRPr="006C3D1A">
        <w:rPr>
          <w:lang w:val="cs-CZ"/>
        </w:rPr>
        <w:t xml:space="preserve"> v. </w:t>
      </w:r>
      <w:r w:rsidRPr="006C3D1A">
        <w:rPr>
          <w:rStyle w:val="Italic"/>
          <w:lang w:val="cs-CZ"/>
        </w:rPr>
        <w:t>Komise</w:t>
      </w:r>
      <w:r w:rsidRPr="006C3D1A">
        <w:rPr>
          <w:rStyle w:val="FootnoteReference"/>
          <w:lang w:val="cs-CZ"/>
        </w:rPr>
        <w:footnoteReference w:id="10"/>
      </w:r>
      <w:r w:rsidRPr="006C3D1A">
        <w:rPr>
          <w:lang w:val="cs-CZ"/>
        </w:rPr>
        <w:t xml:space="preserve">, C-680/21, </w:t>
      </w:r>
      <w:proofErr w:type="spellStart"/>
      <w:r w:rsidRPr="006C3D1A">
        <w:rPr>
          <w:rStyle w:val="Italic"/>
          <w:lang w:val="cs-CZ"/>
        </w:rPr>
        <w:t>Royal</w:t>
      </w:r>
      <w:proofErr w:type="spellEnd"/>
      <w:r w:rsidRPr="006C3D1A">
        <w:rPr>
          <w:rStyle w:val="Italic"/>
          <w:lang w:val="cs-CZ"/>
        </w:rPr>
        <w:t xml:space="preserve"> </w:t>
      </w:r>
      <w:proofErr w:type="spellStart"/>
      <w:r w:rsidRPr="006C3D1A">
        <w:rPr>
          <w:rStyle w:val="Italic"/>
          <w:lang w:val="cs-CZ"/>
        </w:rPr>
        <w:t>Antwerp</w:t>
      </w:r>
      <w:proofErr w:type="spellEnd"/>
      <w:r w:rsidRPr="006C3D1A">
        <w:rPr>
          <w:rStyle w:val="Italic"/>
          <w:lang w:val="cs-CZ"/>
        </w:rPr>
        <w:t xml:space="preserve"> </w:t>
      </w:r>
      <w:proofErr w:type="spellStart"/>
      <w:r w:rsidRPr="006C3D1A">
        <w:rPr>
          <w:rStyle w:val="Italic"/>
          <w:lang w:val="cs-CZ"/>
        </w:rPr>
        <w:t>Football</w:t>
      </w:r>
      <w:proofErr w:type="spellEnd"/>
      <w:r w:rsidRPr="006C3D1A">
        <w:rPr>
          <w:rStyle w:val="Italic"/>
          <w:lang w:val="cs-CZ"/>
        </w:rPr>
        <w:t xml:space="preserve"> </w:t>
      </w:r>
      <w:r w:rsidRPr="006C3D1A">
        <w:rPr>
          <w:rStyle w:val="Italic"/>
          <w:lang w:val="cs-CZ"/>
        </w:rPr>
        <w:lastRenderedPageBreak/>
        <w:t>Club</w:t>
      </w:r>
      <w:r w:rsidRPr="006C3D1A">
        <w:rPr>
          <w:lang w:val="cs-CZ"/>
        </w:rPr>
        <w:t xml:space="preserve"> v. </w:t>
      </w:r>
      <w:r w:rsidRPr="006C3D1A">
        <w:rPr>
          <w:rStyle w:val="Italic"/>
          <w:lang w:val="cs-CZ"/>
        </w:rPr>
        <w:t xml:space="preserve">Union </w:t>
      </w:r>
      <w:proofErr w:type="spellStart"/>
      <w:r w:rsidRPr="006C3D1A">
        <w:rPr>
          <w:rStyle w:val="Italic"/>
          <w:lang w:val="cs-CZ"/>
        </w:rPr>
        <w:t>royale</w:t>
      </w:r>
      <w:proofErr w:type="spellEnd"/>
      <w:r w:rsidRPr="006C3D1A">
        <w:rPr>
          <w:rStyle w:val="Italic"/>
          <w:lang w:val="cs-CZ"/>
        </w:rPr>
        <w:t xml:space="preserve"> </w:t>
      </w:r>
      <w:proofErr w:type="spellStart"/>
      <w:r w:rsidRPr="006C3D1A">
        <w:rPr>
          <w:rStyle w:val="Italic"/>
          <w:lang w:val="cs-CZ"/>
        </w:rPr>
        <w:t>belge</w:t>
      </w:r>
      <w:proofErr w:type="spellEnd"/>
      <w:r w:rsidRPr="006C3D1A">
        <w:rPr>
          <w:rStyle w:val="Italic"/>
          <w:lang w:val="cs-CZ"/>
        </w:rPr>
        <w:t xml:space="preserve"> des </w:t>
      </w:r>
      <w:proofErr w:type="spellStart"/>
      <w:r w:rsidRPr="006C3D1A">
        <w:rPr>
          <w:rStyle w:val="Italic"/>
          <w:lang w:val="cs-CZ"/>
        </w:rPr>
        <w:t>sociétés</w:t>
      </w:r>
      <w:proofErr w:type="spellEnd"/>
      <w:r w:rsidRPr="006C3D1A">
        <w:rPr>
          <w:rStyle w:val="Italic"/>
          <w:lang w:val="cs-CZ"/>
        </w:rPr>
        <w:t xml:space="preserve"> de </w:t>
      </w:r>
      <w:proofErr w:type="spellStart"/>
      <w:r w:rsidRPr="006C3D1A">
        <w:rPr>
          <w:rStyle w:val="Italic"/>
          <w:lang w:val="cs-CZ"/>
        </w:rPr>
        <w:t>football</w:t>
      </w:r>
      <w:proofErr w:type="spellEnd"/>
      <w:r w:rsidRPr="006C3D1A">
        <w:rPr>
          <w:rStyle w:val="Italic"/>
          <w:lang w:val="cs-CZ"/>
        </w:rPr>
        <w:t xml:space="preserve"> </w:t>
      </w:r>
      <w:proofErr w:type="spellStart"/>
      <w:r w:rsidRPr="006C3D1A">
        <w:rPr>
          <w:rStyle w:val="Italic"/>
          <w:lang w:val="cs-CZ"/>
        </w:rPr>
        <w:t>Association</w:t>
      </w:r>
      <w:proofErr w:type="spellEnd"/>
      <w:r w:rsidRPr="006C3D1A">
        <w:rPr>
          <w:rStyle w:val="FootnoteReference"/>
          <w:lang w:val="cs-CZ"/>
        </w:rPr>
        <w:footnoteReference w:id="11"/>
      </w:r>
      <w:r w:rsidRPr="006C3D1A">
        <w:rPr>
          <w:lang w:val="cs-CZ"/>
        </w:rPr>
        <w:t xml:space="preserve">, C-333/21, </w:t>
      </w:r>
      <w:proofErr w:type="spellStart"/>
      <w:r w:rsidRPr="006C3D1A">
        <w:rPr>
          <w:rStyle w:val="Italic"/>
          <w:lang w:val="cs-CZ"/>
        </w:rPr>
        <w:t>European</w:t>
      </w:r>
      <w:proofErr w:type="spellEnd"/>
      <w:r w:rsidRPr="006C3D1A">
        <w:rPr>
          <w:rStyle w:val="Italic"/>
          <w:lang w:val="cs-CZ"/>
        </w:rPr>
        <w:t xml:space="preserve"> </w:t>
      </w:r>
      <w:proofErr w:type="spellStart"/>
      <w:r w:rsidRPr="006C3D1A">
        <w:rPr>
          <w:rStyle w:val="Italic"/>
          <w:lang w:val="cs-CZ"/>
        </w:rPr>
        <w:t>Superleague</w:t>
      </w:r>
      <w:proofErr w:type="spellEnd"/>
      <w:r w:rsidRPr="006C3D1A">
        <w:rPr>
          <w:rStyle w:val="Italic"/>
          <w:lang w:val="cs-CZ"/>
        </w:rPr>
        <w:t xml:space="preserve"> </w:t>
      </w:r>
      <w:proofErr w:type="spellStart"/>
      <w:r w:rsidRPr="006C3D1A">
        <w:rPr>
          <w:rStyle w:val="Italic"/>
          <w:lang w:val="cs-CZ"/>
        </w:rPr>
        <w:t>Company</w:t>
      </w:r>
      <w:proofErr w:type="spellEnd"/>
      <w:r w:rsidRPr="006C3D1A">
        <w:rPr>
          <w:lang w:val="cs-CZ"/>
        </w:rPr>
        <w:t xml:space="preserve"> v. </w:t>
      </w:r>
      <w:r w:rsidRPr="006C3D1A">
        <w:rPr>
          <w:rStyle w:val="Italic"/>
          <w:lang w:val="cs-CZ"/>
        </w:rPr>
        <w:t>FIFA a UEFA</w:t>
      </w:r>
      <w:r w:rsidRPr="006C3D1A">
        <w:rPr>
          <w:rStyle w:val="FootnoteReference"/>
          <w:lang w:val="cs-CZ"/>
        </w:rPr>
        <w:footnoteReference w:id="12"/>
      </w:r>
      <w:r w:rsidRPr="006C3D1A">
        <w:rPr>
          <w:lang w:val="cs-CZ"/>
        </w:rPr>
        <w:t xml:space="preserve"> a C-650/22, </w:t>
      </w:r>
      <w:r w:rsidRPr="006C3D1A">
        <w:rPr>
          <w:rStyle w:val="Italic"/>
          <w:lang w:val="cs-CZ"/>
        </w:rPr>
        <w:t>FIFA</w:t>
      </w:r>
      <w:r w:rsidRPr="006C3D1A">
        <w:rPr>
          <w:lang w:val="cs-CZ"/>
        </w:rPr>
        <w:t xml:space="preserve"> v. </w:t>
      </w:r>
      <w:r w:rsidRPr="006C3D1A">
        <w:rPr>
          <w:rStyle w:val="Italic"/>
          <w:lang w:val="cs-CZ"/>
        </w:rPr>
        <w:t>BZ</w:t>
      </w:r>
      <w:r w:rsidRPr="006C3D1A">
        <w:rPr>
          <w:rStyle w:val="FootnoteReference"/>
          <w:lang w:val="cs-CZ"/>
        </w:rPr>
        <w:footnoteReference w:id="13"/>
      </w:r>
      <w:r w:rsidRPr="006C3D1A">
        <w:rPr>
          <w:lang w:val="cs-CZ"/>
        </w:rPr>
        <w:t>,</w:t>
      </w:r>
    </w:p>
    <w:p w14:paraId="146DD48C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>s ohledem na usnesení Rady a zástupců vlád členských států, zasedajících v Radě, ze dne 12. prosince 2021 o klíčových charakteristických rysech evropského modelu sportu</w:t>
      </w:r>
      <w:r w:rsidRPr="006C3D1A">
        <w:rPr>
          <w:rStyle w:val="FootnoteReference"/>
          <w:lang w:val="cs-CZ"/>
        </w:rPr>
        <w:footnoteReference w:id="14"/>
      </w:r>
      <w:r w:rsidRPr="006C3D1A">
        <w:rPr>
          <w:lang w:val="cs-CZ"/>
        </w:rPr>
        <w:t>,</w:t>
      </w:r>
    </w:p>
    <w:p w14:paraId="547FC777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>s ohledem na článek 55 jednacího řádu,</w:t>
      </w:r>
    </w:p>
    <w:p w14:paraId="4513FA72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–</w:t>
      </w:r>
      <w:r w:rsidRPr="006C3D1A">
        <w:rPr>
          <w:lang w:val="cs-CZ"/>
        </w:rPr>
        <w:tab/>
        <w:t>s ohledem na zprávu Výboru pro kulturu a vzdělávání (A10-0157/2025),</w:t>
      </w:r>
    </w:p>
    <w:p w14:paraId="2A7BB591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A.</w:t>
      </w:r>
      <w:r w:rsidRPr="006C3D1A">
        <w:rPr>
          <w:lang w:val="cs-CZ"/>
        </w:rPr>
        <w:tab/>
        <w:t>vzhledem k tomu, že sport je evropským veřejným statkem a stále cennějším evropským aktivem – ze sociálního, hospodářského, politického i kulturního hlediska;</w:t>
      </w:r>
    </w:p>
    <w:p w14:paraId="66F14075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B.</w:t>
      </w:r>
      <w:r w:rsidRPr="006C3D1A">
        <w:rPr>
          <w:lang w:val="cs-CZ"/>
        </w:rPr>
        <w:tab/>
        <w:t>vzhledem k tomu, že sport a fyzická aktivita hrají v životech lidí důležitou úlohu, spojují komunity a lidi a zlepšují zdraví a pohodu;</w:t>
      </w:r>
    </w:p>
    <w:p w14:paraId="5042BEF7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C.</w:t>
      </w:r>
      <w:r w:rsidRPr="006C3D1A">
        <w:rPr>
          <w:lang w:val="cs-CZ"/>
        </w:rPr>
        <w:tab/>
        <w:t xml:space="preserve">vzhledem k tomu, že sport a pohybová aktivita </w:t>
      </w:r>
      <w:proofErr w:type="gramStart"/>
      <w:r w:rsidRPr="006C3D1A">
        <w:rPr>
          <w:lang w:val="cs-CZ"/>
        </w:rPr>
        <w:t>slouží</w:t>
      </w:r>
      <w:proofErr w:type="gramEnd"/>
      <w:r w:rsidRPr="006C3D1A">
        <w:rPr>
          <w:lang w:val="cs-CZ"/>
        </w:rPr>
        <w:t xml:space="preserve"> jako nástroje integrace a začleňování a nabízejí pocit sounáležitosti, zejména pro osoby s omezenými příležitostmi;</w:t>
      </w:r>
    </w:p>
    <w:p w14:paraId="2BA4EA3D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D.</w:t>
      </w:r>
      <w:r w:rsidRPr="006C3D1A">
        <w:rPr>
          <w:lang w:val="cs-CZ"/>
        </w:rPr>
        <w:tab/>
        <w:t>vzhledem k tomu, že sport a pohybová aktivita hrají zásadní roli při prosazování hodnot EU, jako je demokracie, respekt, solidarita, rozmanitost a rovnost;</w:t>
      </w:r>
    </w:p>
    <w:p w14:paraId="70BAFE33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E.</w:t>
      </w:r>
      <w:r w:rsidRPr="006C3D1A">
        <w:rPr>
          <w:lang w:val="cs-CZ"/>
        </w:rPr>
        <w:tab/>
        <w:t xml:space="preserve">vzhledem k tomu, že evropský model sportu je založen na klíčových prvcích, jako jsou zásady solidarity, udržitelnosti, integrity, </w:t>
      </w:r>
      <w:proofErr w:type="spellStart"/>
      <w:r w:rsidRPr="006C3D1A">
        <w:rPr>
          <w:lang w:val="cs-CZ"/>
        </w:rPr>
        <w:t>inkluzivity</w:t>
      </w:r>
      <w:proofErr w:type="spellEnd"/>
      <w:r w:rsidRPr="006C3D1A">
        <w:rPr>
          <w:lang w:val="cs-CZ"/>
        </w:rPr>
        <w:t>, sportovních úspěchů, teritoriality a otevřenosti soutěží;</w:t>
      </w:r>
    </w:p>
    <w:p w14:paraId="50B6D4C6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F.</w:t>
      </w:r>
      <w:r w:rsidRPr="006C3D1A">
        <w:rPr>
          <w:lang w:val="cs-CZ"/>
        </w:rPr>
        <w:tab/>
        <w:t>vzhledem k tomu, že je třeba zachovat zdravou rovnováhu mezi soutěžemi národních týmů a klubovými soutěžemi;</w:t>
      </w:r>
    </w:p>
    <w:p w14:paraId="110D9FA7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G.</w:t>
      </w:r>
      <w:r w:rsidRPr="006C3D1A">
        <w:rPr>
          <w:lang w:val="cs-CZ"/>
        </w:rPr>
        <w:tab/>
        <w:t>vzhledem k tomu, že evropský model sportu zahrnuje profesionální sport i sport na místní úrovni;</w:t>
      </w:r>
    </w:p>
    <w:p w14:paraId="52B27679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H.</w:t>
      </w:r>
      <w:r w:rsidRPr="006C3D1A">
        <w:rPr>
          <w:lang w:val="cs-CZ"/>
        </w:rPr>
        <w:tab/>
        <w:t>vzhledem k tomu, že sport je hnací silou politiky soudržnosti EU, zejména ve venkovských a znevýhodněných odlehlých oblastech, které se potýkají s omezenými finančními prostředky, infrastrukturou a klesajícím členstvím;</w:t>
      </w:r>
    </w:p>
    <w:p w14:paraId="2377F1A0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I.</w:t>
      </w:r>
      <w:r w:rsidRPr="006C3D1A">
        <w:rPr>
          <w:lang w:val="cs-CZ"/>
        </w:rPr>
        <w:tab/>
        <w:t>vzhledem k tomu, že většina příjmů ze sportu na místní úrovni pochází z vlastních plateb občanů, neplacené práce dobrovolníků, podpory místních podniků a dotací od obcí;</w:t>
      </w:r>
    </w:p>
    <w:p w14:paraId="4B7D4FA8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lastRenderedPageBreak/>
        <w:t>J.</w:t>
      </w:r>
      <w:r w:rsidRPr="006C3D1A">
        <w:rPr>
          <w:lang w:val="cs-CZ"/>
        </w:rPr>
        <w:tab/>
        <w:t>vzhledem k tomu, že evropský model sportu zahrnuje rozvoj ženského sportu a podporu rovnosti žen a mužů ve sportu;</w:t>
      </w:r>
    </w:p>
    <w:p w14:paraId="2165B347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K.</w:t>
      </w:r>
      <w:r w:rsidRPr="006C3D1A">
        <w:rPr>
          <w:lang w:val="cs-CZ"/>
        </w:rPr>
        <w:tab/>
        <w:t>vzhledem k tomu, že počet dobrovolníků zapojených do sportu na místní úrovni alarmujícím způsobem klesá;</w:t>
      </w:r>
    </w:p>
    <w:p w14:paraId="559B7D10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L.</w:t>
      </w:r>
      <w:r w:rsidRPr="006C3D1A">
        <w:rPr>
          <w:lang w:val="cs-CZ"/>
        </w:rPr>
        <w:tab/>
        <w:t>vzhledem k tomu, že sportovci se často potýkají s nedostatečnou sociální ochranou a s rostoucí intenzitou svých sportovních a zápasových kalendářů, jakož i s problémy spojenými s kombinováním vzdělávání a zaměstnání se svou sportovní kariérou;</w:t>
      </w:r>
    </w:p>
    <w:p w14:paraId="4919B996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M.</w:t>
      </w:r>
      <w:r w:rsidRPr="006C3D1A">
        <w:rPr>
          <w:lang w:val="cs-CZ"/>
        </w:rPr>
        <w:tab/>
        <w:t>vzhledem k tomu, že nedávné rozsudky Soudního dvora EU představují pro politiku EU příležitost k dalšímu posílení evropského modelu sportu;</w:t>
      </w:r>
    </w:p>
    <w:p w14:paraId="7AF1831C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N.</w:t>
      </w:r>
      <w:r w:rsidRPr="006C3D1A">
        <w:rPr>
          <w:lang w:val="cs-CZ"/>
        </w:rPr>
        <w:tab/>
        <w:t>vzhledem k tomu, že sport čelí mnoha výzvám, včetně problémů se správou, korupce, manipulace s výsledky zápasů, dopingu, pirátství a diskriminace;</w:t>
      </w:r>
    </w:p>
    <w:p w14:paraId="1E3FBE4A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O.</w:t>
      </w:r>
      <w:r w:rsidRPr="006C3D1A">
        <w:rPr>
          <w:lang w:val="cs-CZ"/>
        </w:rPr>
        <w:tab/>
        <w:t>vzhledem k tomu, že příjmy, o které pořadatelé sportovních akcí přišli v důsledku internetového pirátství živého sportovního obsahu, by mohly být znovu investovány do sportovního ekosystému EU;</w:t>
      </w:r>
    </w:p>
    <w:p w14:paraId="0E73CCC4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P.</w:t>
      </w:r>
      <w:r w:rsidRPr="006C3D1A">
        <w:rPr>
          <w:lang w:val="cs-CZ"/>
        </w:rPr>
        <w:tab/>
        <w:t>vzhledem k tomu, že se objevují nové a vyvíjející se trendy ve vlastnictví, jako jsou ty, které vyplývají ze zahraničních investic a vícenásobného vlastnictví ve sportu;</w:t>
      </w:r>
    </w:p>
    <w:p w14:paraId="0B83314E" w14:textId="65BC3878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Q.</w:t>
      </w:r>
      <w:r w:rsidRPr="006C3D1A">
        <w:rPr>
          <w:lang w:val="cs-CZ"/>
        </w:rPr>
        <w:tab/>
        <w:t>vzhledem k hrozbám plynoucím z nadměrné komercializace, čistě ziskových modelů vlastnictví zábavního průmyslu a soutěží</w:t>
      </w:r>
      <w:r w:rsidR="00064504">
        <w:rPr>
          <w:lang w:val="cs-CZ"/>
        </w:rPr>
        <w:t xml:space="preserve"> </w:t>
      </w:r>
      <w:r w:rsidRPr="006C3D1A">
        <w:rPr>
          <w:lang w:val="cs-CZ"/>
        </w:rPr>
        <w:t>ohrožují konkurenční rovnováhu a integritu profesionálního sportu;</w:t>
      </w:r>
    </w:p>
    <w:p w14:paraId="4307365B" w14:textId="77777777" w:rsidR="00924106" w:rsidRPr="006C3D1A" w:rsidRDefault="00924106" w:rsidP="00924106">
      <w:pPr>
        <w:pStyle w:val="Normal12a24b"/>
        <w:rPr>
          <w:lang w:val="cs-CZ"/>
        </w:rPr>
      </w:pPr>
      <w:r w:rsidRPr="006C3D1A">
        <w:rPr>
          <w:rStyle w:val="BoldItalic"/>
          <w:lang w:val="cs-CZ"/>
        </w:rPr>
        <w:t xml:space="preserve">Evropský model sportu: služba společnosti a podpora </w:t>
      </w:r>
      <w:proofErr w:type="spellStart"/>
      <w:r w:rsidRPr="006C3D1A">
        <w:rPr>
          <w:rStyle w:val="BoldItalic"/>
          <w:lang w:val="cs-CZ"/>
        </w:rPr>
        <w:t>inkluzivity</w:t>
      </w:r>
      <w:proofErr w:type="spellEnd"/>
    </w:p>
    <w:p w14:paraId="06BD23AB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1.</w:t>
      </w:r>
      <w:r w:rsidRPr="006C3D1A">
        <w:rPr>
          <w:lang w:val="cs-CZ"/>
        </w:rPr>
        <w:tab/>
        <w:t xml:space="preserve">opakuje svůj pevný závazek bránit evropský model sportu, ve kterém sport a pohybová aktivita </w:t>
      </w:r>
      <w:proofErr w:type="gramStart"/>
      <w:r w:rsidRPr="006C3D1A">
        <w:rPr>
          <w:lang w:val="cs-CZ"/>
        </w:rPr>
        <w:t>slouží</w:t>
      </w:r>
      <w:proofErr w:type="gramEnd"/>
      <w:r w:rsidRPr="006C3D1A">
        <w:rPr>
          <w:lang w:val="cs-CZ"/>
        </w:rPr>
        <w:t xml:space="preserve"> společenským cílům a přispívají k plnění klíčových oblastí politiky EU;</w:t>
      </w:r>
    </w:p>
    <w:p w14:paraId="210E0C19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2.</w:t>
      </w:r>
      <w:r w:rsidRPr="006C3D1A">
        <w:rPr>
          <w:lang w:val="cs-CZ"/>
        </w:rPr>
        <w:tab/>
        <w:t>uznává, že je třeba chránit evropský model sportu a zajistit pokračující udržitelný rozvoj sportu a pohybové aktivity od místní až po profesionální úroveň a na regionální, vnitrostátní a evropské úrovni;</w:t>
      </w:r>
    </w:p>
    <w:p w14:paraId="32F2DEAB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3.</w:t>
      </w:r>
      <w:r w:rsidRPr="006C3D1A">
        <w:rPr>
          <w:lang w:val="cs-CZ"/>
        </w:rPr>
        <w:tab/>
        <w:t>zdůrazňuje, že je třeba dále rozvíjet evropský model sportu v souladu se zájmy občanů, hodnotami EU a politickými prioritami, jako jsou rovnost, rozmanitost, začleňování, udržitelnost, zdraví a pohoda, evropský sociální model a konkurenceschopnost EU;</w:t>
      </w:r>
    </w:p>
    <w:p w14:paraId="2A5519D1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4.</w:t>
      </w:r>
      <w:r w:rsidRPr="006C3D1A">
        <w:rPr>
          <w:lang w:val="cs-CZ"/>
        </w:rPr>
        <w:tab/>
        <w:t>vyzývá všechny zúčastněné strany, aby zintenzivnily své úsilí prosazovat bezpečný, inkluzivní a spravedlivý sport, přístupný všem, se zaměřením na podporu rovnosti žen a mužů, boj proti všem formám násilí, diskriminace a obtěžování a zlepšení dostupnosti sportovní infrastruktury;</w:t>
      </w:r>
    </w:p>
    <w:p w14:paraId="1DCC3CA5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5.</w:t>
      </w:r>
      <w:r w:rsidRPr="006C3D1A">
        <w:rPr>
          <w:lang w:val="cs-CZ"/>
        </w:rPr>
        <w:tab/>
        <w:t>v této souvislosti zdůrazňuje, že je třeba zajistit začlenění osob se zdravotním postižením do všech sportovních kontextů, včetně jejich zapojení do procesů řízení a rozhodování;</w:t>
      </w:r>
    </w:p>
    <w:p w14:paraId="3F3F57FD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6.</w:t>
      </w:r>
      <w:r w:rsidRPr="006C3D1A">
        <w:rPr>
          <w:lang w:val="cs-CZ"/>
        </w:rPr>
        <w:tab/>
        <w:t>zdůrazňuje, že evropský model sportu musí být založen na zásadě sportu jako veřejného statku a musí zajistit, aby veřejné investice do sportu byly přínosem pro společnost v podobě začleňování, zdraví, vzdělávání a sociální soudržnosti;</w:t>
      </w:r>
    </w:p>
    <w:p w14:paraId="7C1F5AC6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lastRenderedPageBreak/>
        <w:t>7.</w:t>
      </w:r>
      <w:r w:rsidRPr="006C3D1A">
        <w:rPr>
          <w:lang w:val="cs-CZ"/>
        </w:rPr>
        <w:tab/>
        <w:t>zdůrazňuje zásadní úlohu pohybové aktivity pro všechny bez ohledu na věk a upozorňuje na její okamžité i dlouhodobé přínosy pro fyzické a duševní zdraví, jakož i její přínos k rozvoji a udržování sociálních a životních dovedností lidí;</w:t>
      </w:r>
    </w:p>
    <w:p w14:paraId="59EA6446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8.</w:t>
      </w:r>
      <w:r w:rsidRPr="006C3D1A">
        <w:rPr>
          <w:lang w:val="cs-CZ"/>
        </w:rPr>
        <w:tab/>
        <w:t xml:space="preserve">zdůrazňuje, že je důležité podporovat pohybovou aktivitu u dětí a mladých lidí, včetně zapojení sportovců a </w:t>
      </w:r>
      <w:proofErr w:type="spellStart"/>
      <w:r w:rsidRPr="006C3D1A">
        <w:rPr>
          <w:lang w:val="cs-CZ"/>
        </w:rPr>
        <w:t>parasportovců</w:t>
      </w:r>
      <w:proofErr w:type="spellEnd"/>
      <w:r w:rsidRPr="006C3D1A">
        <w:rPr>
          <w:lang w:val="cs-CZ"/>
        </w:rPr>
        <w:t xml:space="preserve"> jako vzorů, a vyzývá ke zvýšení investic do nezbytné školní sportovní infrastruktury, kvalitní tělesné výchovy a mimoškolních sportovních programů;</w:t>
      </w:r>
    </w:p>
    <w:p w14:paraId="1015C57F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9.</w:t>
      </w:r>
      <w:r w:rsidRPr="006C3D1A">
        <w:rPr>
          <w:lang w:val="cs-CZ"/>
        </w:rPr>
        <w:tab/>
        <w:t>zdůrazňuje preventivní úlohu sportu při řešení sociální izolace, násilí a radikalizace mladých lidí a poukazuje na potřebu chránit je před všemi formami zneužívání ve sportu;</w:t>
      </w:r>
    </w:p>
    <w:p w14:paraId="2E465A7A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10.</w:t>
      </w:r>
      <w:r w:rsidRPr="006C3D1A">
        <w:rPr>
          <w:lang w:val="cs-CZ"/>
        </w:rPr>
        <w:tab/>
        <w:t>zdůrazňuje klíčovou úlohu dobrovolníků ve sportu a vyzývá Komisi, aby společně s členskými státy vypracovala doporučení na podporu a motivaci k dobrovolnictví ve sportu, včetně pokynů pro přilákání, uznávání a udržení dobrovolníků ve sportu, a to jak v oblasti sportu na místní úrovni, tak profesionálního sportu;</w:t>
      </w:r>
    </w:p>
    <w:p w14:paraId="5C09BCC8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11.</w:t>
      </w:r>
      <w:r w:rsidRPr="006C3D1A">
        <w:rPr>
          <w:lang w:val="cs-CZ"/>
        </w:rPr>
        <w:tab/>
        <w:t>uznává, že sport na místní úrovni v Evropě se vyznačuje silným zapojením občanské společnosti do komunitních klubů a sdružení, které jsou založeny na dobrovolnictví;</w:t>
      </w:r>
    </w:p>
    <w:p w14:paraId="7C9C22EA" w14:textId="77777777" w:rsidR="00924106" w:rsidRPr="006C3D1A" w:rsidRDefault="00924106" w:rsidP="00924106">
      <w:pPr>
        <w:pStyle w:val="Normal12a24b"/>
        <w:rPr>
          <w:lang w:val="cs-CZ"/>
        </w:rPr>
      </w:pPr>
      <w:r w:rsidRPr="006C3D1A">
        <w:rPr>
          <w:rStyle w:val="BoldItalic"/>
          <w:lang w:val="cs-CZ"/>
        </w:rPr>
        <w:t xml:space="preserve">Evropský model sportu: služba hodnotám EU a solidaritě </w:t>
      </w:r>
    </w:p>
    <w:p w14:paraId="0CF4582F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12.</w:t>
      </w:r>
      <w:r w:rsidRPr="006C3D1A">
        <w:rPr>
          <w:lang w:val="cs-CZ"/>
        </w:rPr>
        <w:tab/>
        <w:t>poukazuje na zásadní význam zásady solidarity pro zajištění toho, aby sport sloužil zájmům všech a podporoval tyto zájmy, a nesloužil ziskům několika osob, a opakuje, že je třeba posílit propojení mezi profesionálním sportem a sportem na místní úrovni prostřednictvím účinnějších mechanismů finanční solidarity k zajištění jeho rozvoje;</w:t>
      </w:r>
    </w:p>
    <w:p w14:paraId="14E7A937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13.</w:t>
      </w:r>
      <w:r w:rsidRPr="006C3D1A">
        <w:rPr>
          <w:lang w:val="cs-CZ"/>
        </w:rPr>
        <w:tab/>
        <w:t>vyzývá Komisi, aby povzbuzovala řídící sportovní orgány k zavádění mechanismů a politik v oblasti rozvoje mládeže, jejichž cílem bude odměňovat kluby za výchovu hráčů, kteří přispívají k trvalému úspěchu profesionálních soutěží, čímž se zajistí dlouhodobá konkurenceschopnost sportovního odvětví;</w:t>
      </w:r>
    </w:p>
    <w:p w14:paraId="165367EB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14.</w:t>
      </w:r>
      <w:r w:rsidRPr="006C3D1A">
        <w:rPr>
          <w:lang w:val="cs-CZ"/>
        </w:rPr>
        <w:tab/>
        <w:t>vyzývá Komisi, aby předložila studii mapující stávající mechanismy finanční solidarity a systémy přerozdělování, které se týkají různých sportů a úrovní v EU, spolu s doporučeními pro jejich další rozvoj;</w:t>
      </w:r>
    </w:p>
    <w:p w14:paraId="18C65A0C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15.</w:t>
      </w:r>
      <w:r w:rsidRPr="006C3D1A">
        <w:rPr>
          <w:lang w:val="cs-CZ"/>
        </w:rPr>
        <w:tab/>
        <w:t>v této souvislosti vyzývá Komisi, aby podpořila právní jistotu pro řídící orgány v oblasti sportu a přezkoumala potřebu mechanismů přerozdělování mezi velkými a malými ligami, kluby nebo soutěžemi a v různých disciplínách, včetně mládežnických sportů;</w:t>
      </w:r>
    </w:p>
    <w:p w14:paraId="0C793044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16.</w:t>
      </w:r>
      <w:r w:rsidRPr="006C3D1A">
        <w:rPr>
          <w:lang w:val="cs-CZ"/>
        </w:rPr>
        <w:tab/>
        <w:t>zdůrazňuje potřebu výrazně zvýšit financování sportu a pohybové aktivity, zejména v rámci programu Erasmus+ na období 2028–2034, v souladu se stávajícími horizontálními prioritami a podporovat další synergie mezi ostatními programy a fondy;</w:t>
      </w:r>
    </w:p>
    <w:p w14:paraId="203D5322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17.</w:t>
      </w:r>
      <w:r w:rsidRPr="006C3D1A">
        <w:rPr>
          <w:lang w:val="cs-CZ"/>
        </w:rPr>
        <w:tab/>
        <w:t>uznává potenciální stěžejní úlohu programu Erasmus+ při finanční podpoře místních sportovních organizací a pozitivní dopad tohoto programu na občany a společnost;</w:t>
      </w:r>
    </w:p>
    <w:p w14:paraId="6BAAFC31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18.</w:t>
      </w:r>
      <w:r w:rsidRPr="006C3D1A">
        <w:rPr>
          <w:lang w:val="cs-CZ"/>
        </w:rPr>
        <w:tab/>
        <w:t>vyzývá Komisi, aby vytvořila dostupné a rozsáhlé systémy financování pro sportovní kluby a organizace s jasnými a dostupnými mechanismy, které zajistí, aby se vyčleněné finanční prostředky dostaly na místní úroveň;</w:t>
      </w:r>
    </w:p>
    <w:p w14:paraId="1999D086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lastRenderedPageBreak/>
        <w:t>19.</w:t>
      </w:r>
      <w:r w:rsidRPr="006C3D1A">
        <w:rPr>
          <w:lang w:val="cs-CZ"/>
        </w:rPr>
        <w:tab/>
        <w:t>vyzývá Komisi a členské státy, aby podporovaly investice do bezpečné a přístupné sportovní infrastruktury na všech úrovních prostřednictvím fondů EU, jako je Evropský fond pro regionální rozvoj, se zvláštním zaměřením na venkovské oblasti a znevýhodněné městské čtvrti;</w:t>
      </w:r>
    </w:p>
    <w:p w14:paraId="3CE16DBC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20.</w:t>
      </w:r>
      <w:r w:rsidRPr="006C3D1A">
        <w:rPr>
          <w:lang w:val="cs-CZ"/>
        </w:rPr>
        <w:tab/>
        <w:t>domnívá se, že pravidla finanční udržitelnosti jsou ve sportu zásadní pro zajištění dlouhodobé životaschopnosti a integrity profesionálního sportu v EU; vybízí Komisi a členské státy, aby prosazovaly jednotné standardy finančního řízení ve všech profesionálních sportech, a zdůrazňuje, že je třeba tato opatření účinně prosazovat a aktualizovat, včetně náležitého dohledu nad platy sportovců;</w:t>
      </w:r>
    </w:p>
    <w:p w14:paraId="2F3BA2F5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21.</w:t>
      </w:r>
      <w:r w:rsidRPr="006C3D1A">
        <w:rPr>
          <w:lang w:val="cs-CZ"/>
        </w:rPr>
        <w:tab/>
        <w:t>naléhavě vyzývá členské státy, aby nadále trvaly na tom, že udělování práv na pořádání významných sportovních akcí by mělo být založeno na zásluhách a že hostitelé, organizátoři a sponzoři významných sportovních akcí dodržují hodnoty evropského modelu sportu, včetně lidských práv, demokratických hodnot a udržitelnosti;</w:t>
      </w:r>
    </w:p>
    <w:p w14:paraId="1DE76CCB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22.</w:t>
      </w:r>
      <w:r w:rsidRPr="006C3D1A">
        <w:rPr>
          <w:lang w:val="cs-CZ"/>
        </w:rPr>
        <w:tab/>
        <w:t>vyzývá Komisi a členské státy, aby podporovaly odpovědnost za životní prostředí a přizpůsobení se změně klimatu ve sportu, včetně udržitelného hospodaření se sportovním vybavením a infrastrukturou, organizování akcí způsobem, který zajistí co nejnižší uhlíkovou stopu, a environmentální výchovy prostřednictvím sportu;</w:t>
      </w:r>
    </w:p>
    <w:p w14:paraId="52456EC7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23.</w:t>
      </w:r>
      <w:r w:rsidRPr="006C3D1A">
        <w:rPr>
          <w:lang w:val="cs-CZ"/>
        </w:rPr>
        <w:tab/>
        <w:t>bere na vědomí rostoucí trend zahraničních investic a vlastnictví v evropském sportu a vyzývá Komisi, aby při podpoře úsilí o ochranu finanční integrity a konkurenční rovnováhy evropského sportu zohlednila dopad tohoto trendu;</w:t>
      </w:r>
    </w:p>
    <w:p w14:paraId="4CB7A9A0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24.</w:t>
      </w:r>
      <w:r w:rsidRPr="006C3D1A">
        <w:rPr>
          <w:lang w:val="cs-CZ"/>
        </w:rPr>
        <w:tab/>
        <w:t>uznává rizika organizované a finanční trestné činnosti ve sportu a domnívá se, že je třeba zajistit přísnou hloubkovou kontrolu investic a vlastnictví v evropském sportu, a to i rozšířením rámce EU pro boj proti praní peněz tak, aby pokrýval profesionální sport;</w:t>
      </w:r>
    </w:p>
    <w:p w14:paraId="3CF33717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25.</w:t>
      </w:r>
      <w:r w:rsidRPr="006C3D1A">
        <w:rPr>
          <w:lang w:val="cs-CZ"/>
        </w:rPr>
        <w:tab/>
        <w:t>odsuzuje všechny formy manipulace s výsledky zápasů, které podkopávají integritu a fair play, a vyzývá členské státy a sportovní orgány, aby posílily preventivní opatření prostřednictvím posíleného monitorování, vzdělávacích kampaní a spolupráce s donucovacími orgány;</w:t>
      </w:r>
    </w:p>
    <w:p w14:paraId="599550A2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26.</w:t>
      </w:r>
      <w:r w:rsidRPr="006C3D1A">
        <w:rPr>
          <w:lang w:val="cs-CZ"/>
        </w:rPr>
        <w:tab/>
        <w:t>naléhavě vyzývá Radu, aby prolomila patovou situaci bránící podpisu a ratifikaci Úmluvy Rady Evropy o boji proti manipulaci se sportovními soutěžemi;</w:t>
      </w:r>
    </w:p>
    <w:p w14:paraId="50434A8A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27.</w:t>
      </w:r>
      <w:r w:rsidRPr="006C3D1A">
        <w:rPr>
          <w:lang w:val="cs-CZ"/>
        </w:rPr>
        <w:tab/>
        <w:t>zdůrazňuje, že rostoucí problém dopingu na všech úrovních sportu musí být řešen na úrovni EU prostřednictvím vzdělávacích a osvětových kampaní;</w:t>
      </w:r>
    </w:p>
    <w:p w14:paraId="408F7B5B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28.</w:t>
      </w:r>
      <w:r w:rsidRPr="006C3D1A">
        <w:rPr>
          <w:lang w:val="cs-CZ"/>
        </w:rPr>
        <w:tab/>
        <w:t>vybízí Komisi a členské státy, aby zintenzivnily opatření proti internetovému pirátství, a vyzývá Komisi, aby navrhla cílené právní předpisy, které by řešily problém internetového pirátství v oblasti sportu a jiného živého obsahu, mimo jiné posílením mechanismů digitálního vymáhání práva, uplatňováním povinností „poznej svého obchodního zákazníka“, podporou spolupráce s online platformami a zvyšováním povědomí spotřebitelů;</w:t>
      </w:r>
    </w:p>
    <w:p w14:paraId="5B7C2920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29.</w:t>
      </w:r>
      <w:r w:rsidRPr="006C3D1A">
        <w:rPr>
          <w:lang w:val="cs-CZ"/>
        </w:rPr>
        <w:tab/>
        <w:t>zdůrazňuje nárůst dynamického stanovování cen vstupenek, které může bránit dostupnosti sportovních akcí v Evropě, a vyzývá k pečlivému sledování toho, jak účastníci trhu dodržují právní předpisy EU;</w:t>
      </w:r>
    </w:p>
    <w:p w14:paraId="45428D03" w14:textId="77777777" w:rsidR="00924106" w:rsidRPr="006C3D1A" w:rsidRDefault="00924106" w:rsidP="00924106">
      <w:pPr>
        <w:pStyle w:val="Normal12a24b"/>
        <w:rPr>
          <w:lang w:val="cs-CZ"/>
        </w:rPr>
      </w:pPr>
      <w:r w:rsidRPr="006C3D1A">
        <w:rPr>
          <w:rStyle w:val="BoldItalic"/>
          <w:lang w:val="cs-CZ"/>
        </w:rPr>
        <w:lastRenderedPageBreak/>
        <w:t xml:space="preserve">Evropský model sportu: služba na podporu kolektivní správy, práv sportovců a hlasu fanoušků </w:t>
      </w:r>
    </w:p>
    <w:p w14:paraId="25288482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30.</w:t>
      </w:r>
      <w:r w:rsidRPr="006C3D1A">
        <w:rPr>
          <w:lang w:val="cs-CZ"/>
        </w:rPr>
        <w:tab/>
        <w:t>uznává, že autonomie sportu je podmíněna řádnou správou věcí veřejných, a vyzývá mezinárodní, evropské a vnitrostátní sportovní organizace, jakož i organizace zastupující zúčastněné strany, aby uplatňovaly nejpřísnější normy správy, integrity a transparentnosti s odpovídajícími kontrolami a protiváhami k zajištění odpovědnosti;</w:t>
      </w:r>
    </w:p>
    <w:p w14:paraId="1E702F98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31.</w:t>
      </w:r>
      <w:r w:rsidRPr="006C3D1A">
        <w:rPr>
          <w:lang w:val="cs-CZ"/>
        </w:rPr>
        <w:tab/>
        <w:t>vyzývá Komisi, aby přezkoumala účinnost a soudržnost stávajících opatření EU v těchto oblastech a aby vypracovala cílená opatření a politické reakce k řešení přetrvávajících problémů;</w:t>
      </w:r>
    </w:p>
    <w:p w14:paraId="50DE8ED1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32.</w:t>
      </w:r>
      <w:r w:rsidRPr="006C3D1A">
        <w:rPr>
          <w:lang w:val="cs-CZ"/>
        </w:rPr>
        <w:tab/>
        <w:t>vyzývá ke spolupráci mezi sportovními organizacemi a veřejnými orgány s cílem dodržovat tyto normy a zajistit, aby sport zůstal důvěryhodným, bezpečným a etickým prostorem pro všechny účastníky;</w:t>
      </w:r>
    </w:p>
    <w:p w14:paraId="0519D566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33.</w:t>
      </w:r>
      <w:r w:rsidRPr="006C3D1A">
        <w:rPr>
          <w:lang w:val="cs-CZ"/>
        </w:rPr>
        <w:tab/>
        <w:t>zdůrazňuje, že je důležité zajistit, aby všechny orgány, řídící orgány v oblasti sportu a zúčastněné strany dodržovaly zásady stanovené v judikatuře SDEU v oblasti sportu;</w:t>
      </w:r>
    </w:p>
    <w:p w14:paraId="4B1C6BFE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34.</w:t>
      </w:r>
      <w:r w:rsidRPr="006C3D1A">
        <w:rPr>
          <w:lang w:val="cs-CZ"/>
        </w:rPr>
        <w:tab/>
        <w:t>vítá úsilí řídících orgánů v oblasti kolektivní správy a vybízí k dalším krokům k posílení zastoupení zúčastněných stran v rozhodovacím procesu, se zvláštním důrazem na zajištění zapojení sportovců a fanoušků;</w:t>
      </w:r>
    </w:p>
    <w:p w14:paraId="1C67C31F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35.</w:t>
      </w:r>
      <w:r w:rsidRPr="006C3D1A">
        <w:rPr>
          <w:lang w:val="cs-CZ"/>
        </w:rPr>
        <w:tab/>
        <w:t>naléhavě vyzývá řídící orgány v oblasti sportu, aby zavedly další opatření týkající se rovnosti, rozmanitosti a začleňování, zejména s cílem řešit přetrvávající nedostatečné zastoupení žen ve vedoucích pozicích;</w:t>
      </w:r>
    </w:p>
    <w:p w14:paraId="53B5398D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36.</w:t>
      </w:r>
      <w:r w:rsidRPr="006C3D1A">
        <w:rPr>
          <w:lang w:val="cs-CZ"/>
        </w:rPr>
        <w:tab/>
        <w:t>zdůrazňuje potřebu uplatňovat normy a kontroly reprezentativnosti jako předpoklad pro zapojení organizací zúčastněných stran do procesů správy a řízení;</w:t>
      </w:r>
    </w:p>
    <w:p w14:paraId="6A6DC663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37.</w:t>
      </w:r>
      <w:r w:rsidRPr="006C3D1A">
        <w:rPr>
          <w:lang w:val="cs-CZ"/>
        </w:rPr>
        <w:tab/>
        <w:t>vyzývá Komisi, aby v souladu se zásadami řádné správy prosazovala sociální dialog ve sportu jako klíčový rozhodovací proces a aby zlepšila reprezentativnost a začlenění ve sportu;</w:t>
      </w:r>
    </w:p>
    <w:p w14:paraId="1060C0F3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38.</w:t>
      </w:r>
      <w:r w:rsidRPr="006C3D1A">
        <w:rPr>
          <w:lang w:val="cs-CZ"/>
        </w:rPr>
        <w:tab/>
        <w:t>navrhuje, aby Komise konzultovala s příslušnými zúčastněnými stranami zřízení výboru EU pro kolektivní vyjednávání v oblasti profesionálního sportu;</w:t>
      </w:r>
    </w:p>
    <w:p w14:paraId="6AD6DCDA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39.</w:t>
      </w:r>
      <w:r w:rsidRPr="006C3D1A">
        <w:rPr>
          <w:lang w:val="cs-CZ"/>
        </w:rPr>
        <w:tab/>
        <w:t xml:space="preserve">vyzývá orgány EU, aby chránily a podporovaly základní práva sportovců a dalších pracovníků ve sportovním odvětví, včetně sociálních práv a sociální ochrany, k nimž </w:t>
      </w:r>
      <w:proofErr w:type="gramStart"/>
      <w:r w:rsidRPr="006C3D1A">
        <w:rPr>
          <w:lang w:val="cs-CZ"/>
        </w:rPr>
        <w:t>patří</w:t>
      </w:r>
      <w:proofErr w:type="gramEnd"/>
      <w:r w:rsidRPr="006C3D1A">
        <w:rPr>
          <w:lang w:val="cs-CZ"/>
        </w:rPr>
        <w:t xml:space="preserve"> svoboda sdružování, kolektivní vyjednávání, nediskriminace, důstojné pracovní podmínky, bezpečnost a ochrana zdraví při práci, zejména pokud jde o těhotenství a mateřskou dovolenou, a vyzývá členské státy, aby tato práva uplatňovaly;</w:t>
      </w:r>
    </w:p>
    <w:p w14:paraId="4FE38856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40.</w:t>
      </w:r>
      <w:r w:rsidRPr="006C3D1A">
        <w:rPr>
          <w:lang w:val="cs-CZ"/>
        </w:rPr>
        <w:tab/>
        <w:t>zdůrazňuje potřebu proaktivního řízení rizik při vypracovávání koncepcí v oblasti bezpečnosti a ochrany zdraví při práci a dohledu nad nimi, včetně faktorů, jako jsou cestování, kalendáře zápasů a překrývání soutěží;</w:t>
      </w:r>
    </w:p>
    <w:p w14:paraId="66F22FDE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41.</w:t>
      </w:r>
      <w:r w:rsidRPr="006C3D1A">
        <w:rPr>
          <w:lang w:val="cs-CZ"/>
        </w:rPr>
        <w:tab/>
        <w:t>vyzývá orgány EU a členské státy, aby ve spolupráci s příslušnými organizacemi, jako jsou komise a sdružení sportovců, dále podporovaly iniciativy týkající se dvojí kariéry, celoživotního učení, období po odchodu ukončení sportovní kariéry, osobního rozvoje a duševního zdraví sportovců;</w:t>
      </w:r>
    </w:p>
    <w:p w14:paraId="742355AD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lastRenderedPageBreak/>
        <w:t>42.</w:t>
      </w:r>
      <w:r w:rsidRPr="006C3D1A">
        <w:rPr>
          <w:lang w:val="cs-CZ"/>
        </w:rPr>
        <w:tab/>
        <w:t>zdůrazňuje, že se kalendáře sportovních akcí staly náročnějšími v důsledku nárůstu počtů evropských a mezinárodních zápasů a soutěží, a vyzývá k zapojení všech zúčastněných stran do procesů rozhodování o kalendářích sportovních akcí, aby se zabránilo časovým střetům;</w:t>
      </w:r>
    </w:p>
    <w:p w14:paraId="0A9ABB9F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43.</w:t>
      </w:r>
      <w:r w:rsidRPr="006C3D1A">
        <w:rPr>
          <w:lang w:val="cs-CZ"/>
        </w:rPr>
        <w:tab/>
        <w:t>podporuje právo sportovců svobodně reprezentovat svou zemi a zdůrazňuje, že kluby by měly mít povinnost umožňovat sportovcům účast v národním týmu;</w:t>
      </w:r>
    </w:p>
    <w:p w14:paraId="6D1C7A48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44.</w:t>
      </w:r>
      <w:r w:rsidRPr="006C3D1A">
        <w:rPr>
          <w:lang w:val="cs-CZ"/>
        </w:rPr>
        <w:tab/>
        <w:t>vyzývá řídící sportovní orgány, aby bránily pořádání zápasů domácích soutěží v zahraničí;</w:t>
      </w:r>
    </w:p>
    <w:p w14:paraId="788C0CD8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45.</w:t>
      </w:r>
      <w:r w:rsidRPr="006C3D1A">
        <w:rPr>
          <w:lang w:val="cs-CZ"/>
        </w:rPr>
        <w:tab/>
        <w:t>uznává význam mezinárodních orgánů při zajišťování transparentního a spravedlivého systému transferů v souladu s právem EU a evropskými specifiky a vyzývá k tomu, aby byl kladen silný důraz na ochranu práv sportovců ve všech sportech, se zvláštním důrazem na nezletilé osoby;</w:t>
      </w:r>
    </w:p>
    <w:p w14:paraId="2FD5C1DE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46.</w:t>
      </w:r>
      <w:r w:rsidRPr="006C3D1A">
        <w:rPr>
          <w:lang w:val="cs-CZ"/>
        </w:rPr>
        <w:tab/>
        <w:t>upozorňuje na přední úlohu sportovních agentů a zprostředkovatelů a na nevyvážený vztah, který mezi nimi a mladými sportovci může existovat, a zdůrazňuje potřebu přístupu založeného na pravidlech;</w:t>
      </w:r>
    </w:p>
    <w:p w14:paraId="367B1DD1" w14:textId="77777777" w:rsidR="00924106" w:rsidRPr="006C3D1A" w:rsidRDefault="00924106" w:rsidP="00924106">
      <w:pPr>
        <w:pStyle w:val="Normal12a24b"/>
        <w:rPr>
          <w:lang w:val="cs-CZ"/>
        </w:rPr>
      </w:pPr>
      <w:r w:rsidRPr="006C3D1A">
        <w:rPr>
          <w:rStyle w:val="BoldItalic"/>
          <w:lang w:val="cs-CZ"/>
        </w:rPr>
        <w:t xml:space="preserve">Evropský model sportu: jak může politika EU sloužit k jeho posilování a ochraně </w:t>
      </w:r>
    </w:p>
    <w:p w14:paraId="2C33AF4C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47.</w:t>
      </w:r>
      <w:r w:rsidRPr="006C3D1A">
        <w:rPr>
          <w:lang w:val="cs-CZ"/>
        </w:rPr>
        <w:tab/>
        <w:t>vyzývá Komisi, aby v reakci na silné politické podněty ze strany členských států a orgánů EU předložila dlouhodobou strategii pro oblasti politiky sportu a tělesné aktivity, zaměřila se v ní na klíčové prvky evropského modelu sportu a navrhla v tomto ohledu konkrétní opatření;</w:t>
      </w:r>
    </w:p>
    <w:p w14:paraId="55D8BE51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48.</w:t>
      </w:r>
      <w:r w:rsidRPr="006C3D1A">
        <w:rPr>
          <w:lang w:val="cs-CZ"/>
        </w:rPr>
        <w:tab/>
        <w:t>vítá stávající dialog o politice v oblasti sportu a vyzývá Komisi, aby zajistila aktivní zapojení aktérů do diskusí na úrovni EU, na vnitrostátní úrovni i na místní úrovni a zapojila do utváření dlouhodobých strategií všechny příslušné zúčastněné strany;</w:t>
      </w:r>
    </w:p>
    <w:p w14:paraId="7709FCBE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49.</w:t>
      </w:r>
      <w:r w:rsidRPr="006C3D1A">
        <w:rPr>
          <w:lang w:val="cs-CZ"/>
        </w:rPr>
        <w:tab/>
        <w:t>vyzývá Komisi a členské státy, aby podporovaly shromažďování údajů a tvorbu politik založených na důkazech s cílem posilovat úlohu sportu coby přispěvatele k cílům politiky EU;</w:t>
      </w:r>
    </w:p>
    <w:p w14:paraId="553204A0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50.</w:t>
      </w:r>
      <w:r w:rsidRPr="006C3D1A">
        <w:rPr>
          <w:lang w:val="cs-CZ"/>
        </w:rPr>
        <w:tab/>
        <w:t>vyzývá Komisi, aby naplňovala svou úlohu strážkyně Smluv v jednom z nejdůležitějších sociálních a hospodářských odvětví EU tím, že bude na všech úrovních aktivně sledovat a řešit hrozby pro evropský model sportu založený na hodnotách, jako jsou odštěpené soutěže, které ohrožují celkový sportovní ekosystém;</w:t>
      </w:r>
    </w:p>
    <w:p w14:paraId="7AE854D9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51.</w:t>
      </w:r>
      <w:r w:rsidRPr="006C3D1A">
        <w:rPr>
          <w:lang w:val="cs-CZ"/>
        </w:rPr>
        <w:tab/>
        <w:t xml:space="preserve">vybízí Komisi, aby využila všech vhodných nástrojů, které má k dispozici, k ochraně evropského sportovního odvětví před veškerými iniciativami, jejichž cílem je toto odvětví oslabit a převádět hodnoty, které </w:t>
      </w:r>
      <w:proofErr w:type="gramStart"/>
      <w:r w:rsidRPr="006C3D1A">
        <w:rPr>
          <w:lang w:val="cs-CZ"/>
        </w:rPr>
        <w:t>vytváří</w:t>
      </w:r>
      <w:proofErr w:type="gramEnd"/>
      <w:r w:rsidRPr="006C3D1A">
        <w:rPr>
          <w:lang w:val="cs-CZ"/>
        </w:rPr>
        <w:t>, do zemí mimo Evropu;</w:t>
      </w:r>
    </w:p>
    <w:p w14:paraId="3E0C0A29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52.</w:t>
      </w:r>
      <w:r w:rsidRPr="006C3D1A">
        <w:rPr>
          <w:lang w:val="cs-CZ"/>
        </w:rPr>
        <w:tab/>
        <w:t>znovu potvrzuje specifickou povahu sportu při respektování právních předpisů EU a uznává, že neexistuje jeden univerzální způsob uplatňování evropského modelu v různých sportech;</w:t>
      </w:r>
    </w:p>
    <w:p w14:paraId="6EEE8E26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53.</w:t>
      </w:r>
      <w:r w:rsidRPr="006C3D1A">
        <w:rPr>
          <w:lang w:val="cs-CZ"/>
        </w:rPr>
        <w:tab/>
        <w:t xml:space="preserve">zdůrazňuje v této souvislosti, že je třeba chránit vertikální povahu evropského modelu sportu, kdy k postupu do vyšších a sestupu do nižších soutěží dochází na vnitrostátní </w:t>
      </w:r>
      <w:r w:rsidRPr="006C3D1A">
        <w:rPr>
          <w:lang w:val="cs-CZ"/>
        </w:rPr>
        <w:lastRenderedPageBreak/>
        <w:t>úrovni a jediným kritériem pro kvalifikaci v evropských soutěžích je celoroční výkon v domácí lize;</w:t>
      </w:r>
    </w:p>
    <w:p w14:paraId="50D03E0A" w14:textId="77777777" w:rsidR="00924106" w:rsidRPr="006C3D1A" w:rsidRDefault="00924106" w:rsidP="00924106">
      <w:pPr>
        <w:pStyle w:val="NormalHanging12a"/>
        <w:rPr>
          <w:lang w:val="cs-CZ"/>
        </w:rPr>
      </w:pPr>
      <w:r w:rsidRPr="006C3D1A">
        <w:rPr>
          <w:lang w:val="cs-CZ"/>
        </w:rPr>
        <w:t>54.</w:t>
      </w:r>
      <w:r w:rsidRPr="006C3D1A">
        <w:rPr>
          <w:lang w:val="cs-CZ"/>
        </w:rPr>
        <w:tab/>
        <w:t>vyzývá Komisi, aby poskytovala jasné pokyny pro uplatňování práva EU, včetně práva v oblasti hospodářské soutěže, v odvětví sportu, a to i s ohledem na nedávné rozsudky Evropského soudního dvora;</w:t>
      </w:r>
    </w:p>
    <w:p w14:paraId="5FE8F7BF" w14:textId="77777777" w:rsidR="00924106" w:rsidRPr="006C3D1A" w:rsidRDefault="00924106" w:rsidP="00924106">
      <w:pPr>
        <w:pStyle w:val="NormalCenter12a"/>
        <w:rPr>
          <w:lang w:val="cs-CZ"/>
        </w:rPr>
      </w:pPr>
      <w:r w:rsidRPr="006C3D1A">
        <w:rPr>
          <w:lang w:val="cs-CZ"/>
        </w:rPr>
        <w:t>°</w:t>
      </w:r>
    </w:p>
    <w:p w14:paraId="07754CBB" w14:textId="77777777" w:rsidR="00924106" w:rsidRPr="006C3D1A" w:rsidRDefault="00924106" w:rsidP="00924106">
      <w:pPr>
        <w:pStyle w:val="NormalCenter12a"/>
        <w:rPr>
          <w:lang w:val="cs-CZ"/>
        </w:rPr>
      </w:pPr>
      <w:r w:rsidRPr="006C3D1A">
        <w:rPr>
          <w:lang w:val="cs-CZ"/>
        </w:rPr>
        <w:t>°</w:t>
      </w:r>
      <w:r w:rsidRPr="006C3D1A">
        <w:rPr>
          <w:lang w:val="cs-CZ"/>
        </w:rPr>
        <w:tab/>
        <w:t>°</w:t>
      </w:r>
    </w:p>
    <w:p w14:paraId="3A0D5C74" w14:textId="33E486DC" w:rsidR="006C3D1A" w:rsidRPr="00D0364E" w:rsidRDefault="00924106" w:rsidP="006C3D1A">
      <w:pPr>
        <w:pStyle w:val="NormalHanging12a"/>
        <w:rPr>
          <w:lang w:val="cs-CZ"/>
        </w:rPr>
      </w:pPr>
      <w:r w:rsidRPr="006C3D1A">
        <w:rPr>
          <w:lang w:val="cs-CZ"/>
        </w:rPr>
        <w:t>55.</w:t>
      </w:r>
      <w:r w:rsidRPr="006C3D1A">
        <w:rPr>
          <w:lang w:val="cs-CZ"/>
        </w:rPr>
        <w:tab/>
        <w:t>pověřuje svou předsedkyni, aby předala toto usnesení Radě a Komisi.</w:t>
      </w:r>
    </w:p>
    <w:p w14:paraId="75D7D5BF" w14:textId="74B73755" w:rsidR="00E365E1" w:rsidRPr="006C3D1A" w:rsidRDefault="00E365E1" w:rsidP="009C62D6"/>
    <w:sectPr w:rsidR="00E365E1" w:rsidRPr="006C3D1A" w:rsidSect="006C3D1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4B130" w14:textId="77777777" w:rsidR="009C62D6" w:rsidRPr="006C3D1A" w:rsidRDefault="009C62D6">
      <w:r w:rsidRPr="006C3D1A">
        <w:separator/>
      </w:r>
    </w:p>
  </w:endnote>
  <w:endnote w:type="continuationSeparator" w:id="0">
    <w:p w14:paraId="55F8DC78" w14:textId="77777777" w:rsidR="009C62D6" w:rsidRPr="006C3D1A" w:rsidRDefault="009C62D6">
      <w:r w:rsidRPr="006C3D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B9825" w14:textId="77777777" w:rsidR="00064002" w:rsidRPr="006C3D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99541" w14:textId="77777777" w:rsidR="00064002" w:rsidRPr="006C3D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B3F8B" w14:textId="77777777" w:rsidR="00064002" w:rsidRPr="006C3D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3F4B3" w14:textId="77777777" w:rsidR="009C62D6" w:rsidRPr="006C3D1A" w:rsidRDefault="009C62D6">
      <w:r w:rsidRPr="006C3D1A">
        <w:separator/>
      </w:r>
    </w:p>
  </w:footnote>
  <w:footnote w:type="continuationSeparator" w:id="0">
    <w:p w14:paraId="1016815E" w14:textId="77777777" w:rsidR="009C62D6" w:rsidRPr="006C3D1A" w:rsidRDefault="009C62D6">
      <w:r w:rsidRPr="006C3D1A">
        <w:continuationSeparator/>
      </w:r>
    </w:p>
  </w:footnote>
  <w:footnote w:id="1">
    <w:p w14:paraId="068D030B" w14:textId="207E2579" w:rsidR="00924106" w:rsidRPr="006C3D1A" w:rsidRDefault="00924106" w:rsidP="006C3D1A">
      <w:pPr>
        <w:pStyle w:val="FootnoteText"/>
        <w:ind w:left="567" w:hanging="567"/>
        <w:rPr>
          <w:sz w:val="24"/>
          <w:lang w:val="cs-CZ"/>
        </w:rPr>
      </w:pPr>
      <w:r w:rsidRPr="006C3D1A">
        <w:rPr>
          <w:rStyle w:val="FootnoteReference"/>
          <w:sz w:val="24"/>
          <w:lang w:val="cs-CZ"/>
        </w:rPr>
        <w:footnoteRef/>
      </w:r>
      <w:r w:rsidR="006C3D1A" w:rsidRPr="006C3D1A">
        <w:rPr>
          <w:sz w:val="24"/>
          <w:lang w:val="cs-CZ"/>
        </w:rPr>
        <w:t xml:space="preserve"> </w:t>
      </w:r>
      <w:r w:rsidR="006C3D1A" w:rsidRPr="006C3D1A">
        <w:rPr>
          <w:sz w:val="24"/>
          <w:lang w:val="cs-CZ"/>
        </w:rPr>
        <w:tab/>
      </w:r>
      <w:proofErr w:type="spellStart"/>
      <w:r w:rsidRPr="006C3D1A">
        <w:rPr>
          <w:sz w:val="24"/>
          <w:lang w:val="cs-CZ"/>
        </w:rPr>
        <w:t>Úř</w:t>
      </w:r>
      <w:proofErr w:type="spellEnd"/>
      <w:r w:rsidRPr="006C3D1A">
        <w:rPr>
          <w:sz w:val="24"/>
          <w:lang w:val="cs-CZ"/>
        </w:rPr>
        <w:t xml:space="preserve">. </w:t>
      </w:r>
      <w:proofErr w:type="spellStart"/>
      <w:r w:rsidRPr="006C3D1A">
        <w:rPr>
          <w:sz w:val="24"/>
          <w:lang w:val="cs-CZ"/>
        </w:rPr>
        <w:t>věst</w:t>
      </w:r>
      <w:proofErr w:type="spellEnd"/>
      <w:r w:rsidRPr="006C3D1A">
        <w:rPr>
          <w:sz w:val="24"/>
          <w:lang w:val="cs-CZ"/>
        </w:rPr>
        <w:t xml:space="preserve">. L 189, 28.5.2021, s. 1, ELI: </w:t>
      </w:r>
      <w:hyperlink r:id="rId1" w:history="1">
        <w:r w:rsidRPr="00D0364E">
          <w:rPr>
            <w:rStyle w:val="Hyperlink"/>
            <w:sz w:val="24"/>
            <w:lang w:val="cs-CZ"/>
          </w:rPr>
          <w:t>http://data.europa.eu/eli/reg/2021/817/oj</w:t>
        </w:r>
      </w:hyperlink>
      <w:r w:rsidRPr="006C3D1A">
        <w:rPr>
          <w:sz w:val="24"/>
          <w:lang w:val="cs-CZ"/>
        </w:rPr>
        <w:t>.</w:t>
      </w:r>
    </w:p>
  </w:footnote>
  <w:footnote w:id="2">
    <w:p w14:paraId="6ABA61B5" w14:textId="2D24576C" w:rsidR="00924106" w:rsidRPr="006C3D1A" w:rsidRDefault="00924106" w:rsidP="006C3D1A">
      <w:pPr>
        <w:pStyle w:val="FootnoteText"/>
        <w:ind w:left="567" w:hanging="567"/>
        <w:rPr>
          <w:sz w:val="24"/>
          <w:lang w:val="cs-CZ"/>
        </w:rPr>
      </w:pPr>
      <w:r w:rsidRPr="006C3D1A">
        <w:rPr>
          <w:rStyle w:val="FootnoteReference"/>
          <w:sz w:val="24"/>
          <w:lang w:val="cs-CZ"/>
        </w:rPr>
        <w:footnoteRef/>
      </w:r>
      <w:r w:rsidR="006C3D1A" w:rsidRPr="006C3D1A">
        <w:rPr>
          <w:sz w:val="24"/>
          <w:lang w:val="cs-CZ"/>
        </w:rPr>
        <w:t xml:space="preserve"> </w:t>
      </w:r>
      <w:r w:rsidR="006C3D1A" w:rsidRPr="006C3D1A">
        <w:rPr>
          <w:sz w:val="24"/>
          <w:lang w:val="cs-CZ"/>
        </w:rPr>
        <w:tab/>
      </w:r>
      <w:proofErr w:type="spellStart"/>
      <w:r w:rsidRPr="006C3D1A">
        <w:rPr>
          <w:sz w:val="24"/>
          <w:lang w:val="cs-CZ"/>
        </w:rPr>
        <w:t>Úř</w:t>
      </w:r>
      <w:proofErr w:type="spellEnd"/>
      <w:r w:rsidRPr="006C3D1A">
        <w:rPr>
          <w:sz w:val="24"/>
          <w:lang w:val="cs-CZ"/>
        </w:rPr>
        <w:t xml:space="preserve">. </w:t>
      </w:r>
      <w:proofErr w:type="spellStart"/>
      <w:r w:rsidRPr="006C3D1A">
        <w:rPr>
          <w:sz w:val="24"/>
          <w:lang w:val="cs-CZ"/>
        </w:rPr>
        <w:t>věst</w:t>
      </w:r>
      <w:proofErr w:type="spellEnd"/>
      <w:r w:rsidRPr="006C3D1A">
        <w:rPr>
          <w:sz w:val="24"/>
          <w:lang w:val="cs-CZ"/>
        </w:rPr>
        <w:t>. C 239 E, 20.8.2013, s. 46.</w:t>
      </w:r>
    </w:p>
  </w:footnote>
  <w:footnote w:id="3">
    <w:p w14:paraId="0B435D1C" w14:textId="72AC9EF6" w:rsidR="00924106" w:rsidRPr="006C3D1A" w:rsidRDefault="00924106" w:rsidP="006C3D1A">
      <w:pPr>
        <w:pStyle w:val="FootnoteText"/>
        <w:ind w:left="567" w:hanging="567"/>
        <w:rPr>
          <w:sz w:val="24"/>
          <w:lang w:val="cs-CZ"/>
        </w:rPr>
      </w:pPr>
      <w:r w:rsidRPr="006C3D1A">
        <w:rPr>
          <w:rStyle w:val="FootnoteReference"/>
          <w:sz w:val="24"/>
          <w:lang w:val="cs-CZ"/>
        </w:rPr>
        <w:footnoteRef/>
      </w:r>
      <w:r w:rsidR="006C3D1A" w:rsidRPr="006C3D1A">
        <w:rPr>
          <w:sz w:val="24"/>
          <w:lang w:val="cs-CZ"/>
        </w:rPr>
        <w:t xml:space="preserve"> </w:t>
      </w:r>
      <w:r w:rsidR="006C3D1A" w:rsidRPr="006C3D1A">
        <w:rPr>
          <w:sz w:val="24"/>
          <w:lang w:val="cs-CZ"/>
        </w:rPr>
        <w:tab/>
      </w:r>
      <w:proofErr w:type="spellStart"/>
      <w:r w:rsidRPr="006C3D1A">
        <w:rPr>
          <w:sz w:val="24"/>
          <w:lang w:val="cs-CZ"/>
        </w:rPr>
        <w:t>Úř</w:t>
      </w:r>
      <w:proofErr w:type="spellEnd"/>
      <w:r w:rsidRPr="006C3D1A">
        <w:rPr>
          <w:sz w:val="24"/>
          <w:lang w:val="cs-CZ"/>
        </w:rPr>
        <w:t xml:space="preserve">. </w:t>
      </w:r>
      <w:proofErr w:type="spellStart"/>
      <w:r w:rsidRPr="006C3D1A">
        <w:rPr>
          <w:sz w:val="24"/>
          <w:lang w:val="cs-CZ"/>
        </w:rPr>
        <w:t>věst</w:t>
      </w:r>
      <w:proofErr w:type="spellEnd"/>
      <w:r w:rsidRPr="006C3D1A">
        <w:rPr>
          <w:sz w:val="24"/>
          <w:lang w:val="cs-CZ"/>
        </w:rPr>
        <w:t>. C 36, 29.1.2016, s. 137.</w:t>
      </w:r>
    </w:p>
  </w:footnote>
  <w:footnote w:id="4">
    <w:p w14:paraId="3257B46B" w14:textId="3B455783" w:rsidR="00924106" w:rsidRPr="006C3D1A" w:rsidRDefault="00924106" w:rsidP="006C3D1A">
      <w:pPr>
        <w:pStyle w:val="FootnoteText"/>
        <w:ind w:left="567" w:hanging="567"/>
        <w:rPr>
          <w:sz w:val="24"/>
          <w:lang w:val="cs-CZ"/>
        </w:rPr>
      </w:pPr>
      <w:r w:rsidRPr="006C3D1A">
        <w:rPr>
          <w:rStyle w:val="FootnoteReference"/>
          <w:sz w:val="24"/>
          <w:lang w:val="cs-CZ"/>
        </w:rPr>
        <w:footnoteRef/>
      </w:r>
      <w:r w:rsidR="006C3D1A" w:rsidRPr="006C3D1A">
        <w:rPr>
          <w:sz w:val="24"/>
          <w:lang w:val="cs-CZ"/>
        </w:rPr>
        <w:t xml:space="preserve"> </w:t>
      </w:r>
      <w:r w:rsidR="006C3D1A" w:rsidRPr="006C3D1A">
        <w:rPr>
          <w:sz w:val="24"/>
          <w:lang w:val="cs-CZ"/>
        </w:rPr>
        <w:tab/>
      </w:r>
      <w:proofErr w:type="spellStart"/>
      <w:r w:rsidRPr="006C3D1A">
        <w:rPr>
          <w:sz w:val="24"/>
          <w:lang w:val="cs-CZ"/>
        </w:rPr>
        <w:t>Úř</w:t>
      </w:r>
      <w:proofErr w:type="spellEnd"/>
      <w:r w:rsidRPr="006C3D1A">
        <w:rPr>
          <w:sz w:val="24"/>
          <w:lang w:val="cs-CZ"/>
        </w:rPr>
        <w:t xml:space="preserve">. </w:t>
      </w:r>
      <w:proofErr w:type="spellStart"/>
      <w:r w:rsidRPr="006C3D1A">
        <w:rPr>
          <w:sz w:val="24"/>
          <w:lang w:val="cs-CZ"/>
        </w:rPr>
        <w:t>věst</w:t>
      </w:r>
      <w:proofErr w:type="spellEnd"/>
      <w:r w:rsidRPr="006C3D1A">
        <w:rPr>
          <w:sz w:val="24"/>
          <w:lang w:val="cs-CZ"/>
        </w:rPr>
        <w:t>. C 252, 18.7.2018, s. 2.</w:t>
      </w:r>
    </w:p>
  </w:footnote>
  <w:footnote w:id="5">
    <w:p w14:paraId="69B13E04" w14:textId="6D67D9A7" w:rsidR="00924106" w:rsidRPr="006C3D1A" w:rsidRDefault="00924106" w:rsidP="006C3D1A">
      <w:pPr>
        <w:pStyle w:val="FootnoteText"/>
        <w:ind w:left="567" w:hanging="567"/>
        <w:rPr>
          <w:sz w:val="24"/>
          <w:lang w:val="cs-CZ"/>
        </w:rPr>
      </w:pPr>
      <w:r w:rsidRPr="006C3D1A">
        <w:rPr>
          <w:rStyle w:val="FootnoteReference"/>
          <w:sz w:val="24"/>
          <w:lang w:val="cs-CZ"/>
        </w:rPr>
        <w:footnoteRef/>
      </w:r>
      <w:r w:rsidR="006C3D1A" w:rsidRPr="006C3D1A">
        <w:rPr>
          <w:sz w:val="24"/>
          <w:lang w:val="cs-CZ"/>
        </w:rPr>
        <w:t xml:space="preserve"> </w:t>
      </w:r>
      <w:r w:rsidR="006C3D1A" w:rsidRPr="006C3D1A">
        <w:rPr>
          <w:sz w:val="24"/>
          <w:lang w:val="cs-CZ"/>
        </w:rPr>
        <w:tab/>
      </w:r>
      <w:proofErr w:type="spellStart"/>
      <w:r w:rsidRPr="006C3D1A">
        <w:rPr>
          <w:sz w:val="24"/>
          <w:lang w:val="cs-CZ"/>
        </w:rPr>
        <w:t>Úř</w:t>
      </w:r>
      <w:proofErr w:type="spellEnd"/>
      <w:r w:rsidRPr="006C3D1A">
        <w:rPr>
          <w:sz w:val="24"/>
          <w:lang w:val="cs-CZ"/>
        </w:rPr>
        <w:t xml:space="preserve">. </w:t>
      </w:r>
      <w:proofErr w:type="spellStart"/>
      <w:r w:rsidRPr="006C3D1A">
        <w:rPr>
          <w:sz w:val="24"/>
          <w:lang w:val="cs-CZ"/>
        </w:rPr>
        <w:t>věst</w:t>
      </w:r>
      <w:proofErr w:type="spellEnd"/>
      <w:r w:rsidRPr="006C3D1A">
        <w:rPr>
          <w:sz w:val="24"/>
          <w:lang w:val="cs-CZ"/>
        </w:rPr>
        <w:t>. C 15, 12.1.2022, s. 18.</w:t>
      </w:r>
    </w:p>
  </w:footnote>
  <w:footnote w:id="6">
    <w:p w14:paraId="4FA514CA" w14:textId="15F707E2" w:rsidR="00924106" w:rsidRPr="006C3D1A" w:rsidRDefault="00924106" w:rsidP="006C3D1A">
      <w:pPr>
        <w:pStyle w:val="FootnoteText"/>
        <w:ind w:left="567" w:hanging="567"/>
        <w:rPr>
          <w:sz w:val="24"/>
          <w:lang w:val="cs-CZ"/>
        </w:rPr>
      </w:pPr>
      <w:r w:rsidRPr="006C3D1A">
        <w:rPr>
          <w:rStyle w:val="FootnoteReference"/>
          <w:sz w:val="24"/>
          <w:lang w:val="cs-CZ"/>
        </w:rPr>
        <w:footnoteRef/>
      </w:r>
      <w:r w:rsidR="006C3D1A" w:rsidRPr="006C3D1A">
        <w:rPr>
          <w:sz w:val="24"/>
          <w:lang w:val="cs-CZ"/>
        </w:rPr>
        <w:t xml:space="preserve"> </w:t>
      </w:r>
      <w:r w:rsidR="006C3D1A" w:rsidRPr="006C3D1A">
        <w:rPr>
          <w:sz w:val="24"/>
          <w:lang w:val="cs-CZ"/>
        </w:rPr>
        <w:tab/>
      </w:r>
      <w:proofErr w:type="spellStart"/>
      <w:r w:rsidRPr="006C3D1A">
        <w:rPr>
          <w:sz w:val="24"/>
          <w:lang w:val="cs-CZ"/>
        </w:rPr>
        <w:t>Úř</w:t>
      </w:r>
      <w:proofErr w:type="spellEnd"/>
      <w:r w:rsidRPr="006C3D1A">
        <w:rPr>
          <w:sz w:val="24"/>
          <w:lang w:val="cs-CZ"/>
        </w:rPr>
        <w:t xml:space="preserve">. </w:t>
      </w:r>
      <w:proofErr w:type="spellStart"/>
      <w:r w:rsidRPr="006C3D1A">
        <w:rPr>
          <w:sz w:val="24"/>
          <w:lang w:val="cs-CZ"/>
        </w:rPr>
        <w:t>věst</w:t>
      </w:r>
      <w:proofErr w:type="spellEnd"/>
      <w:r w:rsidRPr="006C3D1A">
        <w:rPr>
          <w:sz w:val="24"/>
          <w:lang w:val="cs-CZ"/>
        </w:rPr>
        <w:t>. C 224, 8.6.2022, s. 2.</w:t>
      </w:r>
    </w:p>
  </w:footnote>
  <w:footnote w:id="7">
    <w:p w14:paraId="0B1B7475" w14:textId="3C658EEE" w:rsidR="00924106" w:rsidRPr="006C3D1A" w:rsidRDefault="00924106" w:rsidP="006C3D1A">
      <w:pPr>
        <w:pStyle w:val="FootnoteText"/>
        <w:ind w:left="567" w:hanging="567"/>
        <w:rPr>
          <w:sz w:val="24"/>
          <w:lang w:val="cs-CZ"/>
        </w:rPr>
      </w:pPr>
      <w:r w:rsidRPr="006C3D1A">
        <w:rPr>
          <w:rStyle w:val="FootnoteReference"/>
          <w:sz w:val="24"/>
          <w:lang w:val="cs-CZ"/>
        </w:rPr>
        <w:footnoteRef/>
      </w:r>
      <w:r w:rsidR="006C3D1A" w:rsidRPr="006C3D1A">
        <w:rPr>
          <w:sz w:val="24"/>
          <w:lang w:val="cs-CZ"/>
        </w:rPr>
        <w:t xml:space="preserve"> </w:t>
      </w:r>
      <w:r w:rsidR="006C3D1A" w:rsidRPr="006C3D1A">
        <w:rPr>
          <w:sz w:val="24"/>
          <w:lang w:val="cs-CZ"/>
        </w:rPr>
        <w:tab/>
      </w:r>
      <w:r w:rsidRPr="006C3D1A">
        <w:rPr>
          <w:sz w:val="24"/>
          <w:lang w:val="cs-CZ"/>
        </w:rPr>
        <w:t>Studie – „Politika EU v oblasti sportu: hodnocení a další možný postup)“, Evropský parlament, generální ředitelství pro vnitřní politiky, tematická sekce Strukturální politika a politika soudržnosti, červen 2021.</w:t>
      </w:r>
    </w:p>
  </w:footnote>
  <w:footnote w:id="8">
    <w:p w14:paraId="374F75A3" w14:textId="063EF505" w:rsidR="00924106" w:rsidRPr="006C3D1A" w:rsidRDefault="00924106" w:rsidP="006C3D1A">
      <w:pPr>
        <w:pStyle w:val="FootnoteText"/>
        <w:ind w:left="567" w:hanging="567"/>
        <w:rPr>
          <w:sz w:val="24"/>
          <w:lang w:val="cs-CZ"/>
        </w:rPr>
      </w:pPr>
      <w:r w:rsidRPr="006C3D1A">
        <w:rPr>
          <w:rStyle w:val="FootnoteReference"/>
          <w:sz w:val="24"/>
          <w:lang w:val="cs-CZ"/>
        </w:rPr>
        <w:footnoteRef/>
      </w:r>
      <w:r w:rsidR="006C3D1A" w:rsidRPr="006C3D1A">
        <w:rPr>
          <w:sz w:val="24"/>
          <w:lang w:val="cs-CZ"/>
        </w:rPr>
        <w:t xml:space="preserve"> </w:t>
      </w:r>
      <w:r w:rsidR="006C3D1A" w:rsidRPr="006C3D1A">
        <w:rPr>
          <w:sz w:val="24"/>
          <w:lang w:val="cs-CZ"/>
        </w:rPr>
        <w:tab/>
      </w:r>
      <w:hyperlink r:id="rId2" w:history="1">
        <w:r w:rsidRPr="001E0FD4">
          <w:rPr>
            <w:snapToGrid w:val="0"/>
            <w:sz w:val="24"/>
            <w:lang w:val="cs-CZ" w:eastAsia="en-US"/>
          </w:rPr>
          <w:t>Evropská komise: generální ředitelství pro vzdělávání, mládež, sport a kulturu, Sennett, J., Le Gall, A., Kelly, G. et al., Study on the European sport model – A report to the European Commission (Studie o evropském modelu sportu – Zpráva Evropské komisi), Úřad pro publikace EU, 2022,</w:t>
        </w:r>
        <w:r w:rsidRPr="006C3D1A">
          <w:rPr>
            <w:color w:val="0000FF"/>
            <w:sz w:val="24"/>
            <w:u w:val="single" w:color="0000FF"/>
            <w:lang w:val="cs-CZ"/>
          </w:rPr>
          <w:t> https://data.europa.eu/doi/10.2766/28433.</w:t>
        </w:r>
      </w:hyperlink>
    </w:p>
  </w:footnote>
  <w:footnote w:id="9">
    <w:p w14:paraId="7E60AC7A" w14:textId="56FB8F5C" w:rsidR="00924106" w:rsidRPr="006C3D1A" w:rsidRDefault="00924106" w:rsidP="006C3D1A">
      <w:pPr>
        <w:pStyle w:val="FootnoteText"/>
        <w:ind w:left="567" w:hanging="567"/>
        <w:rPr>
          <w:sz w:val="24"/>
          <w:lang w:val="cs-CZ"/>
        </w:rPr>
      </w:pPr>
      <w:r w:rsidRPr="006C3D1A">
        <w:rPr>
          <w:rStyle w:val="FootnoteReference"/>
          <w:sz w:val="24"/>
          <w:lang w:val="cs-CZ"/>
        </w:rPr>
        <w:footnoteRef/>
      </w:r>
      <w:r w:rsidR="006C3D1A" w:rsidRPr="006C3D1A">
        <w:rPr>
          <w:sz w:val="24"/>
          <w:lang w:val="cs-CZ"/>
        </w:rPr>
        <w:t xml:space="preserve"> </w:t>
      </w:r>
      <w:r w:rsidR="006C3D1A" w:rsidRPr="006C3D1A">
        <w:rPr>
          <w:sz w:val="24"/>
          <w:lang w:val="cs-CZ"/>
        </w:rPr>
        <w:tab/>
      </w:r>
      <w:proofErr w:type="spellStart"/>
      <w:r w:rsidRPr="006C3D1A">
        <w:rPr>
          <w:sz w:val="24"/>
          <w:lang w:val="cs-CZ"/>
        </w:rPr>
        <w:t>Úř</w:t>
      </w:r>
      <w:proofErr w:type="spellEnd"/>
      <w:r w:rsidRPr="006C3D1A">
        <w:rPr>
          <w:sz w:val="24"/>
          <w:lang w:val="cs-CZ"/>
        </w:rPr>
        <w:t xml:space="preserve">. </w:t>
      </w:r>
      <w:proofErr w:type="spellStart"/>
      <w:r w:rsidRPr="006C3D1A">
        <w:rPr>
          <w:sz w:val="24"/>
          <w:lang w:val="cs-CZ"/>
        </w:rPr>
        <w:t>věst</w:t>
      </w:r>
      <w:proofErr w:type="spellEnd"/>
      <w:r w:rsidRPr="006C3D1A">
        <w:rPr>
          <w:sz w:val="24"/>
          <w:lang w:val="cs-CZ"/>
        </w:rPr>
        <w:t xml:space="preserve">. C, C/2024/3527, 3.6.2024, ELI: </w:t>
      </w:r>
      <w:hyperlink r:id="rId3" w:history="1">
        <w:r w:rsidRPr="00D5436E">
          <w:rPr>
            <w:rStyle w:val="Hyperlink"/>
            <w:sz w:val="24"/>
            <w:lang w:val="cs-CZ"/>
          </w:rPr>
          <w:t>http://data.europa.eu/eli/C/2024/3527/oj</w:t>
        </w:r>
      </w:hyperlink>
      <w:r w:rsidRPr="006C3D1A">
        <w:rPr>
          <w:sz w:val="24"/>
          <w:lang w:val="cs-CZ"/>
        </w:rPr>
        <w:t>.</w:t>
      </w:r>
    </w:p>
  </w:footnote>
  <w:footnote w:id="10">
    <w:p w14:paraId="5DC5C259" w14:textId="344AF4A0" w:rsidR="00924106" w:rsidRPr="006C3D1A" w:rsidRDefault="00924106" w:rsidP="006C3D1A">
      <w:pPr>
        <w:pStyle w:val="FootnoteText"/>
        <w:ind w:left="567" w:hanging="567"/>
        <w:rPr>
          <w:sz w:val="24"/>
          <w:lang w:val="cs-CZ"/>
        </w:rPr>
      </w:pPr>
      <w:r w:rsidRPr="006C3D1A">
        <w:rPr>
          <w:rStyle w:val="FootnoteReference"/>
          <w:sz w:val="24"/>
          <w:lang w:val="cs-CZ"/>
        </w:rPr>
        <w:footnoteRef/>
      </w:r>
      <w:r w:rsidR="006C3D1A" w:rsidRPr="006C3D1A">
        <w:rPr>
          <w:sz w:val="24"/>
          <w:lang w:val="cs-CZ"/>
        </w:rPr>
        <w:t xml:space="preserve"> </w:t>
      </w:r>
      <w:r w:rsidR="006C3D1A" w:rsidRPr="006C3D1A">
        <w:rPr>
          <w:sz w:val="24"/>
          <w:lang w:val="cs-CZ"/>
        </w:rPr>
        <w:tab/>
      </w:r>
      <w:r w:rsidRPr="006C3D1A">
        <w:rPr>
          <w:sz w:val="24"/>
          <w:lang w:val="cs-CZ"/>
        </w:rPr>
        <w:t xml:space="preserve">Rozsudek Soudního dvora ze dne 21. prosince 2023, </w:t>
      </w:r>
      <w:r w:rsidRPr="006C3D1A">
        <w:rPr>
          <w:rStyle w:val="Italic"/>
          <w:sz w:val="24"/>
          <w:lang w:val="cs-CZ"/>
        </w:rPr>
        <w:t xml:space="preserve">International </w:t>
      </w:r>
      <w:proofErr w:type="spellStart"/>
      <w:r w:rsidRPr="006C3D1A">
        <w:rPr>
          <w:rStyle w:val="Italic"/>
          <w:sz w:val="24"/>
          <w:lang w:val="cs-CZ"/>
        </w:rPr>
        <w:t>Skating</w:t>
      </w:r>
      <w:proofErr w:type="spellEnd"/>
      <w:r w:rsidRPr="006C3D1A">
        <w:rPr>
          <w:rStyle w:val="Italic"/>
          <w:sz w:val="24"/>
          <w:lang w:val="cs-CZ"/>
        </w:rPr>
        <w:t xml:space="preserve"> Union</w:t>
      </w:r>
      <w:r w:rsidRPr="006C3D1A">
        <w:rPr>
          <w:sz w:val="24"/>
          <w:lang w:val="cs-CZ"/>
        </w:rPr>
        <w:t xml:space="preserve"> v </w:t>
      </w:r>
      <w:r w:rsidRPr="006C3D1A">
        <w:rPr>
          <w:rStyle w:val="Italic"/>
          <w:sz w:val="24"/>
          <w:lang w:val="cs-CZ"/>
        </w:rPr>
        <w:t>Evropská komise</w:t>
      </w:r>
      <w:r w:rsidRPr="006C3D1A">
        <w:rPr>
          <w:sz w:val="24"/>
          <w:lang w:val="cs-CZ"/>
        </w:rPr>
        <w:t>, C-124/21 P, ECLI:EU:C:2023:811.</w:t>
      </w:r>
    </w:p>
  </w:footnote>
  <w:footnote w:id="11">
    <w:p w14:paraId="06BDBE41" w14:textId="5C6F981B" w:rsidR="00924106" w:rsidRPr="006C3D1A" w:rsidRDefault="00924106" w:rsidP="006C3D1A">
      <w:pPr>
        <w:pStyle w:val="FootnoteText"/>
        <w:ind w:left="567" w:hanging="567"/>
        <w:rPr>
          <w:sz w:val="24"/>
          <w:lang w:val="cs-CZ"/>
        </w:rPr>
      </w:pPr>
      <w:r w:rsidRPr="006C3D1A">
        <w:rPr>
          <w:rStyle w:val="FootnoteReference"/>
          <w:sz w:val="24"/>
          <w:lang w:val="cs-CZ"/>
        </w:rPr>
        <w:footnoteRef/>
      </w:r>
      <w:r w:rsidR="006C3D1A" w:rsidRPr="006C3D1A">
        <w:rPr>
          <w:sz w:val="24"/>
          <w:lang w:val="cs-CZ"/>
        </w:rPr>
        <w:t xml:space="preserve"> </w:t>
      </w:r>
      <w:r w:rsidR="006C3D1A" w:rsidRPr="006C3D1A">
        <w:rPr>
          <w:sz w:val="24"/>
          <w:lang w:val="cs-CZ"/>
        </w:rPr>
        <w:tab/>
      </w:r>
      <w:r w:rsidRPr="006C3D1A">
        <w:rPr>
          <w:sz w:val="24"/>
          <w:lang w:val="cs-CZ"/>
        </w:rPr>
        <w:t xml:space="preserve">Rozsudek Soudního dvora ze dne 21. prosince 2023, </w:t>
      </w:r>
      <w:r w:rsidRPr="006C3D1A">
        <w:rPr>
          <w:rStyle w:val="Italic"/>
          <w:sz w:val="24"/>
          <w:lang w:val="cs-CZ"/>
        </w:rPr>
        <w:t xml:space="preserve">UL a SA </w:t>
      </w:r>
      <w:proofErr w:type="spellStart"/>
      <w:r w:rsidRPr="006C3D1A">
        <w:rPr>
          <w:rStyle w:val="Italic"/>
          <w:sz w:val="24"/>
          <w:lang w:val="cs-CZ"/>
        </w:rPr>
        <w:t>Royal</w:t>
      </w:r>
      <w:proofErr w:type="spellEnd"/>
      <w:r w:rsidRPr="006C3D1A">
        <w:rPr>
          <w:rStyle w:val="Italic"/>
          <w:sz w:val="24"/>
          <w:lang w:val="cs-CZ"/>
        </w:rPr>
        <w:t xml:space="preserve"> </w:t>
      </w:r>
      <w:proofErr w:type="spellStart"/>
      <w:r w:rsidRPr="006C3D1A">
        <w:rPr>
          <w:rStyle w:val="Italic"/>
          <w:sz w:val="24"/>
          <w:lang w:val="cs-CZ"/>
        </w:rPr>
        <w:t>Antwerp</w:t>
      </w:r>
      <w:proofErr w:type="spellEnd"/>
      <w:r w:rsidRPr="006C3D1A">
        <w:rPr>
          <w:rStyle w:val="Italic"/>
          <w:sz w:val="24"/>
          <w:lang w:val="cs-CZ"/>
        </w:rPr>
        <w:t xml:space="preserve"> </w:t>
      </w:r>
      <w:proofErr w:type="spellStart"/>
      <w:r w:rsidRPr="006C3D1A">
        <w:rPr>
          <w:rStyle w:val="Italic"/>
          <w:sz w:val="24"/>
          <w:lang w:val="cs-CZ"/>
        </w:rPr>
        <w:t>Football</w:t>
      </w:r>
      <w:proofErr w:type="spellEnd"/>
      <w:r w:rsidRPr="006C3D1A">
        <w:rPr>
          <w:rStyle w:val="Italic"/>
          <w:sz w:val="24"/>
          <w:lang w:val="cs-CZ"/>
        </w:rPr>
        <w:t xml:space="preserve"> Club</w:t>
      </w:r>
      <w:r w:rsidRPr="006C3D1A">
        <w:rPr>
          <w:sz w:val="24"/>
          <w:lang w:val="cs-CZ"/>
        </w:rPr>
        <w:t xml:space="preserve"> v. </w:t>
      </w:r>
      <w:r w:rsidRPr="006C3D1A">
        <w:rPr>
          <w:rStyle w:val="Italic"/>
          <w:sz w:val="24"/>
          <w:lang w:val="cs-CZ"/>
        </w:rPr>
        <w:t xml:space="preserve">Union </w:t>
      </w:r>
      <w:proofErr w:type="spellStart"/>
      <w:r w:rsidRPr="006C3D1A">
        <w:rPr>
          <w:rStyle w:val="Italic"/>
          <w:sz w:val="24"/>
          <w:lang w:val="cs-CZ"/>
        </w:rPr>
        <w:t>royale</w:t>
      </w:r>
      <w:proofErr w:type="spellEnd"/>
      <w:r w:rsidRPr="006C3D1A">
        <w:rPr>
          <w:rStyle w:val="Italic"/>
          <w:sz w:val="24"/>
          <w:lang w:val="cs-CZ"/>
        </w:rPr>
        <w:t xml:space="preserve"> </w:t>
      </w:r>
      <w:proofErr w:type="spellStart"/>
      <w:r w:rsidRPr="006C3D1A">
        <w:rPr>
          <w:rStyle w:val="Italic"/>
          <w:sz w:val="24"/>
          <w:lang w:val="cs-CZ"/>
        </w:rPr>
        <w:t>belge</w:t>
      </w:r>
      <w:proofErr w:type="spellEnd"/>
      <w:r w:rsidRPr="006C3D1A">
        <w:rPr>
          <w:rStyle w:val="Italic"/>
          <w:sz w:val="24"/>
          <w:lang w:val="cs-CZ"/>
        </w:rPr>
        <w:t xml:space="preserve"> des </w:t>
      </w:r>
      <w:proofErr w:type="spellStart"/>
      <w:r w:rsidRPr="006C3D1A">
        <w:rPr>
          <w:rStyle w:val="Italic"/>
          <w:sz w:val="24"/>
          <w:lang w:val="cs-CZ"/>
        </w:rPr>
        <w:t>sociétés</w:t>
      </w:r>
      <w:proofErr w:type="spellEnd"/>
      <w:r w:rsidRPr="006C3D1A">
        <w:rPr>
          <w:rStyle w:val="Italic"/>
          <w:sz w:val="24"/>
          <w:lang w:val="cs-CZ"/>
        </w:rPr>
        <w:t xml:space="preserve"> de </w:t>
      </w:r>
      <w:proofErr w:type="spellStart"/>
      <w:r w:rsidRPr="006C3D1A">
        <w:rPr>
          <w:rStyle w:val="Italic"/>
          <w:sz w:val="24"/>
          <w:lang w:val="cs-CZ"/>
        </w:rPr>
        <w:t>football</w:t>
      </w:r>
      <w:proofErr w:type="spellEnd"/>
      <w:r w:rsidRPr="006C3D1A">
        <w:rPr>
          <w:rStyle w:val="Italic"/>
          <w:sz w:val="24"/>
          <w:lang w:val="cs-CZ"/>
        </w:rPr>
        <w:t xml:space="preserve"> </w:t>
      </w:r>
      <w:proofErr w:type="spellStart"/>
      <w:r w:rsidRPr="006C3D1A">
        <w:rPr>
          <w:rStyle w:val="Italic"/>
          <w:sz w:val="24"/>
          <w:lang w:val="cs-CZ"/>
        </w:rPr>
        <w:t>association</w:t>
      </w:r>
      <w:proofErr w:type="spellEnd"/>
      <w:r w:rsidRPr="006C3D1A">
        <w:rPr>
          <w:rStyle w:val="Italic"/>
          <w:sz w:val="24"/>
          <w:lang w:val="cs-CZ"/>
        </w:rPr>
        <w:t xml:space="preserve"> ASBL</w:t>
      </w:r>
      <w:r w:rsidRPr="006C3D1A">
        <w:rPr>
          <w:sz w:val="24"/>
          <w:lang w:val="cs-CZ"/>
        </w:rPr>
        <w:t>, C-680/21, ECLI:EU:C:2023:1010.</w:t>
      </w:r>
    </w:p>
  </w:footnote>
  <w:footnote w:id="12">
    <w:p w14:paraId="383888FF" w14:textId="50EC5D2D" w:rsidR="00924106" w:rsidRPr="006C3D1A" w:rsidRDefault="00924106" w:rsidP="006C3D1A">
      <w:pPr>
        <w:pStyle w:val="FootnoteText"/>
        <w:ind w:left="567" w:hanging="567"/>
        <w:rPr>
          <w:sz w:val="24"/>
          <w:lang w:val="cs-CZ"/>
        </w:rPr>
      </w:pPr>
      <w:r w:rsidRPr="006C3D1A">
        <w:rPr>
          <w:rStyle w:val="FootnoteReference"/>
          <w:sz w:val="24"/>
          <w:lang w:val="cs-CZ"/>
        </w:rPr>
        <w:footnoteRef/>
      </w:r>
      <w:r w:rsidR="006C3D1A" w:rsidRPr="006C3D1A">
        <w:rPr>
          <w:sz w:val="24"/>
          <w:lang w:val="cs-CZ"/>
        </w:rPr>
        <w:t xml:space="preserve"> </w:t>
      </w:r>
      <w:r w:rsidR="006C3D1A" w:rsidRPr="006C3D1A">
        <w:rPr>
          <w:sz w:val="24"/>
          <w:lang w:val="cs-CZ"/>
        </w:rPr>
        <w:tab/>
      </w:r>
      <w:r w:rsidRPr="006C3D1A">
        <w:rPr>
          <w:sz w:val="24"/>
          <w:lang w:val="cs-CZ"/>
        </w:rPr>
        <w:t xml:space="preserve">Rozsudek Soudního dvora ze dne 21. prosince 2023, </w:t>
      </w:r>
      <w:proofErr w:type="spellStart"/>
      <w:r w:rsidRPr="006C3D1A">
        <w:rPr>
          <w:rStyle w:val="Italic"/>
          <w:sz w:val="24"/>
          <w:lang w:val="cs-CZ"/>
        </w:rPr>
        <w:t>European</w:t>
      </w:r>
      <w:proofErr w:type="spellEnd"/>
      <w:r w:rsidRPr="006C3D1A">
        <w:rPr>
          <w:rStyle w:val="Italic"/>
          <w:sz w:val="24"/>
          <w:lang w:val="cs-CZ"/>
        </w:rPr>
        <w:t xml:space="preserve"> </w:t>
      </w:r>
      <w:proofErr w:type="spellStart"/>
      <w:r w:rsidRPr="006C3D1A">
        <w:rPr>
          <w:rStyle w:val="Italic"/>
          <w:sz w:val="24"/>
          <w:lang w:val="cs-CZ"/>
        </w:rPr>
        <w:t>Superleague</w:t>
      </w:r>
      <w:proofErr w:type="spellEnd"/>
      <w:r w:rsidRPr="006C3D1A">
        <w:rPr>
          <w:rStyle w:val="Italic"/>
          <w:sz w:val="24"/>
          <w:lang w:val="cs-CZ"/>
        </w:rPr>
        <w:t xml:space="preserve"> </w:t>
      </w:r>
      <w:proofErr w:type="spellStart"/>
      <w:r w:rsidRPr="006C3D1A">
        <w:rPr>
          <w:rStyle w:val="Italic"/>
          <w:sz w:val="24"/>
          <w:lang w:val="cs-CZ"/>
        </w:rPr>
        <w:t>Company</w:t>
      </w:r>
      <w:proofErr w:type="spellEnd"/>
      <w:r w:rsidRPr="006C3D1A">
        <w:rPr>
          <w:rStyle w:val="Italic"/>
          <w:sz w:val="24"/>
          <w:lang w:val="cs-CZ"/>
        </w:rPr>
        <w:t>, SL</w:t>
      </w:r>
      <w:r w:rsidRPr="006C3D1A">
        <w:rPr>
          <w:sz w:val="24"/>
          <w:lang w:val="cs-CZ"/>
        </w:rPr>
        <w:t xml:space="preserve"> v. </w:t>
      </w:r>
      <w:proofErr w:type="spellStart"/>
      <w:r w:rsidRPr="006C3D1A">
        <w:rPr>
          <w:rStyle w:val="Italic"/>
          <w:sz w:val="24"/>
          <w:lang w:val="cs-CZ"/>
        </w:rPr>
        <w:t>Fédération</w:t>
      </w:r>
      <w:proofErr w:type="spellEnd"/>
      <w:r w:rsidRPr="006C3D1A">
        <w:rPr>
          <w:rStyle w:val="Italic"/>
          <w:sz w:val="24"/>
          <w:lang w:val="cs-CZ"/>
        </w:rPr>
        <w:t xml:space="preserve"> </w:t>
      </w:r>
      <w:proofErr w:type="spellStart"/>
      <w:r w:rsidRPr="006C3D1A">
        <w:rPr>
          <w:rStyle w:val="Italic"/>
          <w:sz w:val="24"/>
          <w:lang w:val="cs-CZ"/>
        </w:rPr>
        <w:t>Internationale</w:t>
      </w:r>
      <w:proofErr w:type="spellEnd"/>
      <w:r w:rsidRPr="006C3D1A">
        <w:rPr>
          <w:rStyle w:val="Italic"/>
          <w:sz w:val="24"/>
          <w:lang w:val="cs-CZ"/>
        </w:rPr>
        <w:t xml:space="preserve"> de </w:t>
      </w:r>
      <w:proofErr w:type="spellStart"/>
      <w:r w:rsidRPr="006C3D1A">
        <w:rPr>
          <w:rStyle w:val="Italic"/>
          <w:sz w:val="24"/>
          <w:lang w:val="cs-CZ"/>
        </w:rPr>
        <w:t>football</w:t>
      </w:r>
      <w:proofErr w:type="spellEnd"/>
      <w:r w:rsidRPr="006C3D1A">
        <w:rPr>
          <w:rStyle w:val="Italic"/>
          <w:sz w:val="24"/>
          <w:lang w:val="cs-CZ"/>
        </w:rPr>
        <w:t xml:space="preserve"> </w:t>
      </w:r>
      <w:proofErr w:type="spellStart"/>
      <w:r w:rsidRPr="006C3D1A">
        <w:rPr>
          <w:rStyle w:val="Italic"/>
          <w:sz w:val="24"/>
          <w:lang w:val="cs-CZ"/>
        </w:rPr>
        <w:t>Association</w:t>
      </w:r>
      <w:proofErr w:type="spellEnd"/>
      <w:r w:rsidRPr="006C3D1A">
        <w:rPr>
          <w:rStyle w:val="Italic"/>
          <w:sz w:val="24"/>
          <w:lang w:val="cs-CZ"/>
        </w:rPr>
        <w:t xml:space="preserve"> (FIFA) a Union </w:t>
      </w:r>
      <w:proofErr w:type="spellStart"/>
      <w:r w:rsidRPr="006C3D1A">
        <w:rPr>
          <w:rStyle w:val="Italic"/>
          <w:sz w:val="24"/>
          <w:lang w:val="cs-CZ"/>
        </w:rPr>
        <w:t>of</w:t>
      </w:r>
      <w:proofErr w:type="spellEnd"/>
      <w:r w:rsidRPr="006C3D1A">
        <w:rPr>
          <w:rStyle w:val="Italic"/>
          <w:sz w:val="24"/>
          <w:lang w:val="cs-CZ"/>
        </w:rPr>
        <w:t xml:space="preserve"> </w:t>
      </w:r>
      <w:proofErr w:type="spellStart"/>
      <w:r w:rsidRPr="006C3D1A">
        <w:rPr>
          <w:rStyle w:val="Italic"/>
          <w:sz w:val="24"/>
          <w:lang w:val="cs-CZ"/>
        </w:rPr>
        <w:t>European</w:t>
      </w:r>
      <w:proofErr w:type="spellEnd"/>
      <w:r w:rsidRPr="006C3D1A">
        <w:rPr>
          <w:rStyle w:val="Italic"/>
          <w:sz w:val="24"/>
          <w:lang w:val="cs-CZ"/>
        </w:rPr>
        <w:t xml:space="preserve"> </w:t>
      </w:r>
      <w:proofErr w:type="spellStart"/>
      <w:r w:rsidRPr="006C3D1A">
        <w:rPr>
          <w:rStyle w:val="Italic"/>
          <w:sz w:val="24"/>
          <w:lang w:val="cs-CZ"/>
        </w:rPr>
        <w:t>Football</w:t>
      </w:r>
      <w:proofErr w:type="spellEnd"/>
      <w:r w:rsidRPr="006C3D1A">
        <w:rPr>
          <w:rStyle w:val="Italic"/>
          <w:sz w:val="24"/>
          <w:lang w:val="cs-CZ"/>
        </w:rPr>
        <w:t xml:space="preserve"> </w:t>
      </w:r>
      <w:proofErr w:type="spellStart"/>
      <w:r w:rsidRPr="006C3D1A">
        <w:rPr>
          <w:rStyle w:val="Italic"/>
          <w:sz w:val="24"/>
          <w:lang w:val="cs-CZ"/>
        </w:rPr>
        <w:t>Associations</w:t>
      </w:r>
      <w:proofErr w:type="spellEnd"/>
      <w:r w:rsidRPr="006C3D1A">
        <w:rPr>
          <w:rStyle w:val="Italic"/>
          <w:sz w:val="24"/>
          <w:lang w:val="cs-CZ"/>
        </w:rPr>
        <w:t xml:space="preserve"> (UEFA)</w:t>
      </w:r>
      <w:r w:rsidRPr="006C3D1A">
        <w:rPr>
          <w:sz w:val="24"/>
          <w:lang w:val="cs-CZ"/>
        </w:rPr>
        <w:t>, C-333/21, ECLI:EU:C:2023:1011.</w:t>
      </w:r>
    </w:p>
  </w:footnote>
  <w:footnote w:id="13">
    <w:p w14:paraId="6BEC801E" w14:textId="45EF2C65" w:rsidR="00924106" w:rsidRPr="006C3D1A" w:rsidRDefault="00924106" w:rsidP="006C3D1A">
      <w:pPr>
        <w:pStyle w:val="FootnoteText"/>
        <w:ind w:left="567" w:hanging="567"/>
        <w:rPr>
          <w:sz w:val="24"/>
          <w:lang w:val="cs-CZ"/>
        </w:rPr>
      </w:pPr>
      <w:r w:rsidRPr="006C3D1A">
        <w:rPr>
          <w:rStyle w:val="FootnoteReference"/>
          <w:sz w:val="24"/>
          <w:lang w:val="cs-CZ"/>
        </w:rPr>
        <w:footnoteRef/>
      </w:r>
      <w:r w:rsidR="006C3D1A" w:rsidRPr="006C3D1A">
        <w:rPr>
          <w:sz w:val="24"/>
          <w:lang w:val="cs-CZ"/>
        </w:rPr>
        <w:t xml:space="preserve"> </w:t>
      </w:r>
      <w:r w:rsidR="006C3D1A" w:rsidRPr="006C3D1A">
        <w:rPr>
          <w:sz w:val="24"/>
          <w:lang w:val="cs-CZ"/>
        </w:rPr>
        <w:tab/>
      </w:r>
      <w:r w:rsidRPr="006C3D1A">
        <w:rPr>
          <w:sz w:val="24"/>
          <w:lang w:val="cs-CZ"/>
        </w:rPr>
        <w:t xml:space="preserve">Rozsudek Soudního dvora ze dne 4. října 2024, </w:t>
      </w:r>
      <w:proofErr w:type="spellStart"/>
      <w:r w:rsidRPr="006C3D1A">
        <w:rPr>
          <w:rStyle w:val="Italic"/>
          <w:sz w:val="24"/>
          <w:lang w:val="cs-CZ"/>
        </w:rPr>
        <w:t>Fédération</w:t>
      </w:r>
      <w:proofErr w:type="spellEnd"/>
      <w:r w:rsidRPr="006C3D1A">
        <w:rPr>
          <w:rStyle w:val="Italic"/>
          <w:sz w:val="24"/>
          <w:lang w:val="cs-CZ"/>
        </w:rPr>
        <w:t xml:space="preserve"> </w:t>
      </w:r>
      <w:proofErr w:type="spellStart"/>
      <w:r w:rsidRPr="006C3D1A">
        <w:rPr>
          <w:rStyle w:val="Italic"/>
          <w:sz w:val="24"/>
          <w:lang w:val="cs-CZ"/>
        </w:rPr>
        <w:t>internationale</w:t>
      </w:r>
      <w:proofErr w:type="spellEnd"/>
      <w:r w:rsidRPr="006C3D1A">
        <w:rPr>
          <w:rStyle w:val="Italic"/>
          <w:sz w:val="24"/>
          <w:lang w:val="cs-CZ"/>
        </w:rPr>
        <w:t xml:space="preserve"> de </w:t>
      </w:r>
      <w:proofErr w:type="spellStart"/>
      <w:r w:rsidRPr="006C3D1A">
        <w:rPr>
          <w:rStyle w:val="Italic"/>
          <w:sz w:val="24"/>
          <w:lang w:val="cs-CZ"/>
        </w:rPr>
        <w:t>football</w:t>
      </w:r>
      <w:proofErr w:type="spellEnd"/>
      <w:r w:rsidRPr="006C3D1A">
        <w:rPr>
          <w:rStyle w:val="Italic"/>
          <w:sz w:val="24"/>
          <w:lang w:val="cs-CZ"/>
        </w:rPr>
        <w:t xml:space="preserve"> </w:t>
      </w:r>
      <w:proofErr w:type="spellStart"/>
      <w:r w:rsidRPr="006C3D1A">
        <w:rPr>
          <w:rStyle w:val="Italic"/>
          <w:sz w:val="24"/>
          <w:lang w:val="cs-CZ"/>
        </w:rPr>
        <w:t>association</w:t>
      </w:r>
      <w:proofErr w:type="spellEnd"/>
      <w:r w:rsidRPr="006C3D1A">
        <w:rPr>
          <w:rStyle w:val="Italic"/>
          <w:sz w:val="24"/>
          <w:lang w:val="cs-CZ"/>
        </w:rPr>
        <w:t xml:space="preserve"> (FIFA)</w:t>
      </w:r>
      <w:r w:rsidRPr="006C3D1A">
        <w:rPr>
          <w:sz w:val="24"/>
          <w:lang w:val="cs-CZ"/>
        </w:rPr>
        <w:t xml:space="preserve"> v. </w:t>
      </w:r>
      <w:r w:rsidRPr="006C3D1A">
        <w:rPr>
          <w:rStyle w:val="Italic"/>
          <w:sz w:val="24"/>
          <w:lang w:val="cs-CZ"/>
        </w:rPr>
        <w:t>BZ</w:t>
      </w:r>
      <w:r w:rsidRPr="006C3D1A">
        <w:rPr>
          <w:sz w:val="24"/>
          <w:lang w:val="cs-CZ"/>
        </w:rPr>
        <w:t>, C‑650/22, ECLI:EU:C:2024:824.</w:t>
      </w:r>
    </w:p>
  </w:footnote>
  <w:footnote w:id="14">
    <w:p w14:paraId="6AFBE4CC" w14:textId="6D15DE46" w:rsidR="00924106" w:rsidRPr="006C3D1A" w:rsidRDefault="00924106" w:rsidP="006C3D1A">
      <w:pPr>
        <w:pStyle w:val="FootnoteText"/>
        <w:ind w:left="567" w:hanging="567"/>
        <w:rPr>
          <w:sz w:val="24"/>
          <w:lang w:val="cs-CZ"/>
        </w:rPr>
      </w:pPr>
      <w:r w:rsidRPr="006C3D1A">
        <w:rPr>
          <w:rStyle w:val="FootnoteReference"/>
          <w:sz w:val="24"/>
          <w:lang w:val="cs-CZ"/>
        </w:rPr>
        <w:footnoteRef/>
      </w:r>
      <w:r w:rsidR="006C3D1A" w:rsidRPr="006C3D1A">
        <w:rPr>
          <w:sz w:val="24"/>
          <w:lang w:val="cs-CZ"/>
        </w:rPr>
        <w:t xml:space="preserve"> </w:t>
      </w:r>
      <w:r w:rsidR="006C3D1A" w:rsidRPr="006C3D1A">
        <w:rPr>
          <w:sz w:val="24"/>
          <w:lang w:val="cs-CZ"/>
        </w:rPr>
        <w:tab/>
      </w:r>
      <w:proofErr w:type="spellStart"/>
      <w:r w:rsidRPr="006C3D1A">
        <w:rPr>
          <w:sz w:val="24"/>
          <w:lang w:val="cs-CZ"/>
        </w:rPr>
        <w:t>Úř</w:t>
      </w:r>
      <w:proofErr w:type="spellEnd"/>
      <w:r w:rsidRPr="006C3D1A">
        <w:rPr>
          <w:sz w:val="24"/>
          <w:lang w:val="cs-CZ"/>
        </w:rPr>
        <w:t xml:space="preserve">. </w:t>
      </w:r>
      <w:proofErr w:type="spellStart"/>
      <w:r w:rsidRPr="006C3D1A">
        <w:rPr>
          <w:sz w:val="24"/>
          <w:lang w:val="cs-CZ"/>
        </w:rPr>
        <w:t>věst</w:t>
      </w:r>
      <w:proofErr w:type="spellEnd"/>
      <w:r w:rsidRPr="006C3D1A">
        <w:rPr>
          <w:sz w:val="24"/>
          <w:lang w:val="cs-CZ"/>
        </w:rPr>
        <w:t>. C 501, 13.12.2021,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41183" w14:textId="77777777" w:rsidR="00064002" w:rsidRPr="006C3D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179F5" w14:textId="77777777" w:rsidR="00064002" w:rsidRPr="006C3D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4C442" w14:textId="77777777" w:rsidR="00064002" w:rsidRPr="006C3D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4278949">
    <w:abstractNumId w:val="9"/>
  </w:num>
  <w:num w:numId="2" w16cid:durableId="1023626937">
    <w:abstractNumId w:val="9"/>
  </w:num>
  <w:num w:numId="3" w16cid:durableId="46491583">
    <w:abstractNumId w:val="7"/>
  </w:num>
  <w:num w:numId="4" w16cid:durableId="888105584">
    <w:abstractNumId w:val="7"/>
  </w:num>
  <w:num w:numId="5" w16cid:durableId="964432460">
    <w:abstractNumId w:val="6"/>
  </w:num>
  <w:num w:numId="6" w16cid:durableId="1911114610">
    <w:abstractNumId w:val="6"/>
  </w:num>
  <w:num w:numId="7" w16cid:durableId="381179635">
    <w:abstractNumId w:val="5"/>
  </w:num>
  <w:num w:numId="8" w16cid:durableId="2018188167">
    <w:abstractNumId w:val="5"/>
  </w:num>
  <w:num w:numId="9" w16cid:durableId="1918051878">
    <w:abstractNumId w:val="4"/>
  </w:num>
  <w:num w:numId="10" w16cid:durableId="106118970">
    <w:abstractNumId w:val="4"/>
  </w:num>
  <w:num w:numId="11" w16cid:durableId="1747917246">
    <w:abstractNumId w:val="8"/>
  </w:num>
  <w:num w:numId="12" w16cid:durableId="1530484294">
    <w:abstractNumId w:val="8"/>
  </w:num>
  <w:num w:numId="13" w16cid:durableId="1582524801">
    <w:abstractNumId w:val="3"/>
  </w:num>
  <w:num w:numId="14" w16cid:durableId="1469975694">
    <w:abstractNumId w:val="3"/>
  </w:num>
  <w:num w:numId="15" w16cid:durableId="1125611785">
    <w:abstractNumId w:val="2"/>
  </w:num>
  <w:num w:numId="16" w16cid:durableId="1241215795">
    <w:abstractNumId w:val="2"/>
  </w:num>
  <w:num w:numId="17" w16cid:durableId="1530679893">
    <w:abstractNumId w:val="1"/>
  </w:num>
  <w:num w:numId="18" w16cid:durableId="986132583">
    <w:abstractNumId w:val="1"/>
  </w:num>
  <w:num w:numId="19" w16cid:durableId="1242718981">
    <w:abstractNumId w:val="0"/>
  </w:num>
  <w:num w:numId="20" w16cid:durableId="883911130">
    <w:abstractNumId w:val="0"/>
  </w:num>
  <w:num w:numId="21" w16cid:durableId="1019545085">
    <w:abstractNumId w:val="9"/>
  </w:num>
  <w:num w:numId="22" w16cid:durableId="218056552">
    <w:abstractNumId w:val="7"/>
  </w:num>
  <w:num w:numId="23" w16cid:durableId="728068609">
    <w:abstractNumId w:val="6"/>
  </w:num>
  <w:num w:numId="24" w16cid:durableId="1739595904">
    <w:abstractNumId w:val="5"/>
  </w:num>
  <w:num w:numId="25" w16cid:durableId="988746681">
    <w:abstractNumId w:val="4"/>
  </w:num>
  <w:num w:numId="26" w16cid:durableId="1981108217">
    <w:abstractNumId w:val="8"/>
  </w:num>
  <w:num w:numId="27" w16cid:durableId="545719169">
    <w:abstractNumId w:val="3"/>
  </w:num>
  <w:num w:numId="28" w16cid:durableId="1400252941">
    <w:abstractNumId w:val="2"/>
  </w:num>
  <w:num w:numId="29" w16cid:durableId="1912110621">
    <w:abstractNumId w:val="1"/>
  </w:num>
  <w:num w:numId="30" w16cid:durableId="1067453509">
    <w:abstractNumId w:val="0"/>
  </w:num>
  <w:num w:numId="31" w16cid:durableId="506096818">
    <w:abstractNumId w:val="9"/>
  </w:num>
  <w:num w:numId="32" w16cid:durableId="410082533">
    <w:abstractNumId w:val="7"/>
  </w:num>
  <w:num w:numId="33" w16cid:durableId="1526485146">
    <w:abstractNumId w:val="6"/>
  </w:num>
  <w:num w:numId="34" w16cid:durableId="2088988608">
    <w:abstractNumId w:val="5"/>
  </w:num>
  <w:num w:numId="35" w16cid:durableId="350685965">
    <w:abstractNumId w:val="4"/>
  </w:num>
  <w:num w:numId="36" w16cid:durableId="1064989378">
    <w:abstractNumId w:val="8"/>
  </w:num>
  <w:num w:numId="37" w16cid:durableId="1804958577">
    <w:abstractNumId w:val="3"/>
  </w:num>
  <w:num w:numId="38" w16cid:durableId="34425948">
    <w:abstractNumId w:val="2"/>
  </w:num>
  <w:num w:numId="39" w16cid:durableId="1319505536">
    <w:abstractNumId w:val="1"/>
  </w:num>
  <w:num w:numId="40" w16cid:durableId="1006009634">
    <w:abstractNumId w:val="0"/>
  </w:num>
  <w:num w:numId="41" w16cid:durableId="613368359">
    <w:abstractNumId w:val="10"/>
  </w:num>
  <w:num w:numId="42" w16cid:durableId="388580061">
    <w:abstractNumId w:val="10"/>
  </w:num>
  <w:num w:numId="43" w16cid:durableId="1535921743">
    <w:abstractNumId w:val="10"/>
  </w:num>
  <w:num w:numId="44" w16cid:durableId="5420577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7/2025"/>
    <w:docVar w:name="dvlangue" w:val="CS"/>
    <w:docVar w:name="dvnumam" w:val="0"/>
    <w:docVar w:name="dvpe" w:val="772.146"/>
    <w:docVar w:name="dvrapporteur" w:val="Zpravodaj: "/>
    <w:docVar w:name="dvtitre" w:val="Usnesení Evropského parlamentu ze dne.... 2025 o úloze politik EU při utváření evropského modelu sportu(2025/2035(INI))"/>
  </w:docVars>
  <w:rsids>
    <w:rsidRoot w:val="009C62D6"/>
    <w:rsid w:val="00002272"/>
    <w:rsid w:val="00064002"/>
    <w:rsid w:val="00064504"/>
    <w:rsid w:val="000677B9"/>
    <w:rsid w:val="000831BA"/>
    <w:rsid w:val="000A42CC"/>
    <w:rsid w:val="000E7DD9"/>
    <w:rsid w:val="0010095E"/>
    <w:rsid w:val="00125B37"/>
    <w:rsid w:val="00187494"/>
    <w:rsid w:val="001E0FD4"/>
    <w:rsid w:val="001F32AE"/>
    <w:rsid w:val="002767FF"/>
    <w:rsid w:val="002B18FE"/>
    <w:rsid w:val="002B5493"/>
    <w:rsid w:val="0033351B"/>
    <w:rsid w:val="00343214"/>
    <w:rsid w:val="00361C00"/>
    <w:rsid w:val="00395FA1"/>
    <w:rsid w:val="003E15D4"/>
    <w:rsid w:val="003E6FA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3D1A"/>
    <w:rsid w:val="006F74FA"/>
    <w:rsid w:val="007110B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4106"/>
    <w:rsid w:val="00930C23"/>
    <w:rsid w:val="0093193B"/>
    <w:rsid w:val="009509D8"/>
    <w:rsid w:val="00950B64"/>
    <w:rsid w:val="00981893"/>
    <w:rsid w:val="009A1384"/>
    <w:rsid w:val="009C62D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64E"/>
    <w:rsid w:val="00D058B8"/>
    <w:rsid w:val="00D5436E"/>
    <w:rsid w:val="00D56C11"/>
    <w:rsid w:val="00D834A0"/>
    <w:rsid w:val="00D872DF"/>
    <w:rsid w:val="00D91E21"/>
    <w:rsid w:val="00D95B0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D4677B"/>
  <w15:chartTrackingRefBased/>
  <w15:docId w15:val="{8EDFEAAA-59B4-42FD-97C9-90B2749C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24106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924106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924106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924106"/>
    <w:rPr>
      <w:b/>
      <w:i/>
      <w:u w:val="none"/>
    </w:rPr>
  </w:style>
  <w:style w:type="character" w:customStyle="1" w:styleId="Italic">
    <w:name w:val="Italic"/>
    <w:uiPriority w:val="1"/>
    <w:rsid w:val="00924106"/>
    <w:rPr>
      <w:i/>
    </w:rPr>
  </w:style>
  <w:style w:type="paragraph" w:customStyle="1" w:styleId="Normal12a24b">
    <w:name w:val="Normal12a24b"/>
    <w:basedOn w:val="Normal"/>
    <w:rsid w:val="00924106"/>
    <w:pPr>
      <w:spacing w:before="360" w:after="240"/>
    </w:pPr>
    <w:rPr>
      <w:snapToGrid w:val="0"/>
      <w:lang w:val="en-GB" w:eastAsia="en-US"/>
    </w:rPr>
  </w:style>
  <w:style w:type="character" w:styleId="Hyperlink">
    <w:name w:val="Hyperlink"/>
    <w:basedOn w:val="DefaultParagraphFont"/>
    <w:rsid w:val="00924106"/>
    <w:rPr>
      <w:color w:val="0000FF"/>
      <w:u w:val="single"/>
    </w:rPr>
  </w:style>
  <w:style w:type="paragraph" w:styleId="Revision">
    <w:name w:val="Revision"/>
    <w:hidden/>
    <w:uiPriority w:val="99"/>
    <w:semiHidden/>
    <w:rsid w:val="00D0364E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D03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CS/ALL/?uri=CELEX%3A52024DC007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ur-lex.europa.eu/legal-content/CS/ALL/?uri=CELEX%3A52011DC001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CS/ALL/?uri=CELEX%3A52007DC0391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3527/oj" TargetMode="External"/><Relationship Id="rId2" Type="http://schemas.openxmlformats.org/officeDocument/2006/relationships/hyperlink" Target="https://www.europarl.europa.eu/RegData/etudes/STUD/2024/752454/IPOL_STU(2024)752454_EN.pdf" TargetMode="External"/><Relationship Id="rId1" Type="http://schemas.openxmlformats.org/officeDocument/2006/relationships/hyperlink" Target="http://data.europa.eu/eli/reg/2021/81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2841</Words>
  <Characters>17193</Characters>
  <Application>Microsoft Office Word</Application>
  <DocSecurity>0</DocSecurity>
  <Lines>143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2025-10-07T11:40:00Z</dcterms:created>
  <dcterms:modified xsi:type="dcterms:W3CDTF">2025-10-07T11:40:00Z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A10-0157/2025</vt:lpwstr>
  </property>
  <property fmtid="{D5CDD505-2E9C-101B-9397-08002B2CF9AE}" pid="4" name="&lt;Type&gt;">
    <vt:lpwstr>RR</vt:lpwstr>
  </property>
</Properties>
</file>