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5DC7" w14:paraId="437FC5CA" w14:textId="77777777" w:rsidTr="0010095E">
        <w:trPr>
          <w:trHeight w:hRule="exact" w:val="1418"/>
        </w:trPr>
        <w:tc>
          <w:tcPr>
            <w:tcW w:w="6804" w:type="dxa"/>
            <w:shd w:val="clear" w:color="auto" w:fill="auto"/>
            <w:vAlign w:val="center"/>
          </w:tcPr>
          <w:p w14:paraId="5F029560" w14:textId="77777777" w:rsidR="00751A4A" w:rsidRPr="00265DC7" w:rsidRDefault="00334F40" w:rsidP="0010095E">
            <w:pPr>
              <w:pStyle w:val="EPName"/>
            </w:pPr>
            <w:r w:rsidRPr="00265DC7">
              <w:t>Europos Parlamentas</w:t>
            </w:r>
          </w:p>
          <w:p w14:paraId="0129758C" w14:textId="77777777" w:rsidR="00751A4A" w:rsidRPr="00265DC7" w:rsidRDefault="005F1B17" w:rsidP="005F1B17">
            <w:pPr>
              <w:pStyle w:val="EPTerm"/>
              <w:rPr>
                <w:rStyle w:val="HideTWBExt"/>
                <w:noProof w:val="0"/>
                <w:vanish w:val="0"/>
                <w:color w:val="auto"/>
              </w:rPr>
            </w:pPr>
            <w:r w:rsidRPr="00265DC7">
              <w:t>2024</w:t>
            </w:r>
            <w:r w:rsidR="00817416" w:rsidRPr="00265DC7">
              <w:t>-202</w:t>
            </w:r>
            <w:r w:rsidRPr="00265DC7">
              <w:t>9</w:t>
            </w:r>
          </w:p>
        </w:tc>
        <w:tc>
          <w:tcPr>
            <w:tcW w:w="2268" w:type="dxa"/>
            <w:shd w:val="clear" w:color="auto" w:fill="auto"/>
          </w:tcPr>
          <w:p w14:paraId="2E8F1E07" w14:textId="77777777" w:rsidR="00751A4A" w:rsidRPr="00265DC7" w:rsidRDefault="00187494" w:rsidP="0010095E">
            <w:pPr>
              <w:pStyle w:val="EPLogo"/>
            </w:pPr>
            <w:r w:rsidRPr="00265DC7">
              <w:rPr>
                <w:noProof/>
                <w:lang w:eastAsia="ja-JP"/>
              </w:rPr>
              <w:drawing>
                <wp:inline distT="0" distB="0" distL="0" distR="0" wp14:anchorId="28655D63" wp14:editId="53BC66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D3B429" w14:textId="77777777" w:rsidR="00D058B8" w:rsidRPr="00265DC7" w:rsidRDefault="00D058B8" w:rsidP="004C5D52">
      <w:pPr>
        <w:pStyle w:val="LineTop"/>
      </w:pPr>
    </w:p>
    <w:p w14:paraId="2FB3358E" w14:textId="77777777" w:rsidR="00680577" w:rsidRPr="00265DC7" w:rsidRDefault="00334F40" w:rsidP="00680577">
      <w:pPr>
        <w:pStyle w:val="EPBodyTA1"/>
      </w:pPr>
      <w:r w:rsidRPr="00265DC7">
        <w:t>PRIIMTI TEKSTAI</w:t>
      </w:r>
    </w:p>
    <w:p w14:paraId="091A45F5" w14:textId="77777777" w:rsidR="00D058B8" w:rsidRPr="00265DC7" w:rsidRDefault="00D058B8" w:rsidP="00D058B8">
      <w:pPr>
        <w:pStyle w:val="LineBottom"/>
      </w:pPr>
    </w:p>
    <w:p w14:paraId="4FFA726A" w14:textId="08761026" w:rsidR="00334F40" w:rsidRPr="00265DC7" w:rsidRDefault="00334F40" w:rsidP="00334F40">
      <w:pPr>
        <w:pStyle w:val="ATHeading1"/>
      </w:pPr>
      <w:bookmarkStart w:id="0" w:name="TANumber"/>
      <w:r w:rsidRPr="00265DC7">
        <w:t>P10_TA(2025)0</w:t>
      </w:r>
      <w:r w:rsidR="00FF3157">
        <w:t>212</w:t>
      </w:r>
      <w:bookmarkEnd w:id="0"/>
    </w:p>
    <w:p w14:paraId="56041F01" w14:textId="77777777" w:rsidR="00334F40" w:rsidRPr="00265DC7" w:rsidRDefault="00334F40" w:rsidP="00334F40">
      <w:pPr>
        <w:pStyle w:val="ATHeading2"/>
      </w:pPr>
      <w:bookmarkStart w:id="1" w:name="title"/>
      <w:r w:rsidRPr="00265DC7">
        <w:t>ES politikos vaidmuo formuojant Europos sporto modelį</w:t>
      </w:r>
      <w:bookmarkEnd w:id="1"/>
    </w:p>
    <w:p w14:paraId="772642AD" w14:textId="77777777" w:rsidR="00334F40" w:rsidRPr="00265DC7" w:rsidRDefault="00334F40" w:rsidP="00334F40">
      <w:pPr>
        <w:rPr>
          <w:i/>
          <w:vanish/>
        </w:rPr>
      </w:pPr>
      <w:r w:rsidRPr="00265DC7">
        <w:rPr>
          <w:i/>
        </w:rPr>
        <w:fldChar w:fldCharType="begin"/>
      </w:r>
      <w:r w:rsidRPr="00265DC7">
        <w:rPr>
          <w:i/>
        </w:rPr>
        <w:instrText xml:space="preserve"> TC"(</w:instrText>
      </w:r>
      <w:bookmarkStart w:id="2" w:name="DocNumber"/>
      <w:r w:rsidRPr="00265DC7">
        <w:rPr>
          <w:i/>
        </w:rPr>
        <w:instrText>A10-0157/2025</w:instrText>
      </w:r>
      <w:bookmarkEnd w:id="2"/>
      <w:r w:rsidRPr="00265DC7">
        <w:rPr>
          <w:i/>
        </w:rPr>
        <w:instrText xml:space="preserve"> - Pranešėjas: Bogdan Andrzej Zdrojewski)"\l3 \n&gt; \* MERGEFORMAT </w:instrText>
      </w:r>
      <w:r w:rsidRPr="00265DC7">
        <w:rPr>
          <w:i/>
        </w:rPr>
        <w:fldChar w:fldCharType="end"/>
      </w:r>
    </w:p>
    <w:p w14:paraId="11D8D479" w14:textId="77777777" w:rsidR="00334F40" w:rsidRPr="00265DC7" w:rsidRDefault="00334F40" w:rsidP="00334F40">
      <w:pPr>
        <w:rPr>
          <w:vanish/>
        </w:rPr>
      </w:pPr>
      <w:bookmarkStart w:id="3" w:name="Commission"/>
      <w:r w:rsidRPr="00265DC7">
        <w:rPr>
          <w:vanish/>
        </w:rPr>
        <w:t>Kultūros ir švietimo komitetas</w:t>
      </w:r>
      <w:bookmarkEnd w:id="3"/>
    </w:p>
    <w:p w14:paraId="465BCF8B" w14:textId="77777777" w:rsidR="00334F40" w:rsidRPr="00265DC7" w:rsidRDefault="00334F40" w:rsidP="00334F40">
      <w:pPr>
        <w:rPr>
          <w:vanish/>
        </w:rPr>
      </w:pPr>
      <w:bookmarkStart w:id="4" w:name="PE"/>
      <w:r w:rsidRPr="00265DC7">
        <w:rPr>
          <w:vanish/>
        </w:rPr>
        <w:t>PE772.146</w:t>
      </w:r>
      <w:bookmarkEnd w:id="4"/>
    </w:p>
    <w:p w14:paraId="4B35DA11" w14:textId="3BB9C62E" w:rsidR="00334F40" w:rsidRPr="00265DC7" w:rsidRDefault="00D16ABC" w:rsidP="00334F40">
      <w:pPr>
        <w:pStyle w:val="ATHeading3"/>
      </w:pPr>
      <w:bookmarkStart w:id="5" w:name="Sujet"/>
      <w:r>
        <w:t xml:space="preserve">2025 m. spalio 7 d. </w:t>
      </w:r>
      <w:r w:rsidR="00334F40" w:rsidRPr="00265DC7">
        <w:t>Europos Parlamento rezoliucija dėl ES politikos vaidmens formuojant Europos sporto modelį</w:t>
      </w:r>
      <w:bookmarkEnd w:id="5"/>
      <w:r w:rsidR="00334F40" w:rsidRPr="00265DC7">
        <w:t xml:space="preserve"> </w:t>
      </w:r>
      <w:bookmarkStart w:id="6" w:name="References"/>
      <w:r w:rsidR="00334F40" w:rsidRPr="00265DC7">
        <w:t>(2025/2035(INI))</w:t>
      </w:r>
      <w:bookmarkEnd w:id="6"/>
    </w:p>
    <w:p w14:paraId="6555B60C" w14:textId="77777777" w:rsidR="00246F44" w:rsidRPr="00265DC7" w:rsidRDefault="00246F44" w:rsidP="00246F44">
      <w:pPr>
        <w:pStyle w:val="EPComma"/>
        <w:rPr>
          <w:lang w:val="lt-LT"/>
        </w:rPr>
      </w:pPr>
      <w:r w:rsidRPr="00265DC7">
        <w:rPr>
          <w:rStyle w:val="Italic"/>
          <w:lang w:val="lt-LT"/>
        </w:rPr>
        <w:t>Europos Parlamentas</w:t>
      </w:r>
      <w:r w:rsidRPr="00265DC7">
        <w:rPr>
          <w:lang w:val="lt-LT"/>
        </w:rPr>
        <w:t>,</w:t>
      </w:r>
    </w:p>
    <w:p w14:paraId="2435E83E" w14:textId="77777777" w:rsidR="00246F44" w:rsidRPr="00265DC7" w:rsidRDefault="00246F44" w:rsidP="00246F44">
      <w:pPr>
        <w:pStyle w:val="NormalHanging12a"/>
        <w:rPr>
          <w:lang w:val="lt-LT"/>
        </w:rPr>
      </w:pPr>
      <w:r w:rsidRPr="00265DC7">
        <w:rPr>
          <w:lang w:val="lt-LT"/>
        </w:rPr>
        <w:t>–</w:t>
      </w:r>
      <w:r w:rsidRPr="00265DC7">
        <w:rPr>
          <w:lang w:val="lt-LT"/>
        </w:rPr>
        <w:tab/>
        <w:t>atsižvelgdamas į Sutartį dėl Europos Sąjungos veikimo, visų pirma į jos 6 ir 165 straipsnius, kuriuose nurodyta Sąjungos kompetencija ir veikla sporto srityje, ypač skatinant Europos sporto reikalus, atsižvelgiant į specifinį sporto pobūdį, jo struktūrą, pagrįstą savanoriška veikla, ir jo socialinę bei švietėjišką funkciją, ir į jos 26 bei 114 straipsnius, kuriuose nustatoma Sąjungos kompetencija, susijusi su jos vidaus rinka,</w:t>
      </w:r>
    </w:p>
    <w:p w14:paraId="431B4BFE" w14:textId="77777777" w:rsidR="00246F44" w:rsidRPr="00265DC7" w:rsidRDefault="00246F44" w:rsidP="00246F44">
      <w:pPr>
        <w:pStyle w:val="NormalHanging12a"/>
        <w:rPr>
          <w:lang w:val="lt-LT"/>
        </w:rPr>
      </w:pPr>
      <w:r w:rsidRPr="00265DC7">
        <w:rPr>
          <w:lang w:val="lt-LT"/>
        </w:rPr>
        <w:t>–</w:t>
      </w:r>
      <w:r w:rsidRPr="00265DC7">
        <w:rPr>
          <w:lang w:val="lt-LT"/>
        </w:rPr>
        <w:tab/>
        <w:t>atsižvelgdamas į 2021 m. gegužės 20 d. Europos Parlamento ir Tarybos reglamentą (ES) 2021/817, kuriuo nustatoma Sąjungos švietimo bei mokymo, jaunimo ir sporto programa „Erasmus+“ ir panaikinamas Reglamentas (ES) Nr. 1288/2013</w:t>
      </w:r>
      <w:r w:rsidRPr="00265DC7">
        <w:rPr>
          <w:rStyle w:val="FootnoteReference"/>
          <w:lang w:val="lt-LT"/>
        </w:rPr>
        <w:footnoteReference w:id="1"/>
      </w:r>
      <w:r w:rsidRPr="00265DC7">
        <w:rPr>
          <w:lang w:val="lt-LT"/>
        </w:rPr>
        <w:t>, ypač į jo IV skyrių „Sportas“,</w:t>
      </w:r>
    </w:p>
    <w:p w14:paraId="093F3554" w14:textId="77777777" w:rsidR="00246F44" w:rsidRPr="00265DC7" w:rsidRDefault="00246F44" w:rsidP="00246F44">
      <w:pPr>
        <w:pStyle w:val="NormalHanging12a"/>
        <w:rPr>
          <w:lang w:val="lt-LT"/>
        </w:rPr>
      </w:pPr>
      <w:r w:rsidRPr="00265DC7">
        <w:rPr>
          <w:lang w:val="lt-LT"/>
        </w:rPr>
        <w:t>–</w:t>
      </w:r>
      <w:r w:rsidRPr="00265DC7">
        <w:rPr>
          <w:lang w:val="lt-LT"/>
        </w:rPr>
        <w:tab/>
        <w:t>atsižvelgdamas į 2007 m. liepos 11 d. Komisijos komunikatą „Baltoji knyga dėl sporto“ (</w:t>
      </w:r>
      <w:hyperlink r:id="rId9" w:history="1">
        <w:r w:rsidRPr="003C1E1A">
          <w:rPr>
            <w:lang w:val="lt-LT"/>
          </w:rPr>
          <w:t>COM(2007)0391</w:t>
        </w:r>
      </w:hyperlink>
      <w:r w:rsidRPr="00265DC7">
        <w:rPr>
          <w:lang w:val="lt-LT"/>
        </w:rPr>
        <w:t>),</w:t>
      </w:r>
    </w:p>
    <w:p w14:paraId="58ED9A20" w14:textId="77777777" w:rsidR="00246F44" w:rsidRPr="00265DC7" w:rsidRDefault="00246F44" w:rsidP="00246F44">
      <w:pPr>
        <w:pStyle w:val="NormalHanging12a"/>
        <w:rPr>
          <w:lang w:val="lt-LT"/>
        </w:rPr>
      </w:pPr>
      <w:r w:rsidRPr="00265DC7">
        <w:rPr>
          <w:lang w:val="lt-LT"/>
        </w:rPr>
        <w:t>–</w:t>
      </w:r>
      <w:r w:rsidRPr="00265DC7">
        <w:rPr>
          <w:lang w:val="lt-LT"/>
        </w:rPr>
        <w:tab/>
        <w:t>atsižvelgdamas į 2011 m. sausio 18 d. Komisijos komunikatą „ES lygmens veiksmų sporto sektoriuje svarbos didinimas“ (</w:t>
      </w:r>
      <w:hyperlink r:id="rId10" w:history="1">
        <w:r w:rsidRPr="003C1E1A">
          <w:rPr>
            <w:lang w:val="lt-LT"/>
          </w:rPr>
          <w:t>COM(2011)0012</w:t>
        </w:r>
      </w:hyperlink>
      <w:r w:rsidRPr="00265DC7">
        <w:rPr>
          <w:lang w:val="lt-LT"/>
        </w:rPr>
        <w:t>),</w:t>
      </w:r>
    </w:p>
    <w:p w14:paraId="2E3EA9D3" w14:textId="77777777" w:rsidR="00246F44" w:rsidRPr="00265DC7" w:rsidRDefault="00246F44" w:rsidP="00246F44">
      <w:pPr>
        <w:pStyle w:val="NormalHanging12a"/>
        <w:rPr>
          <w:lang w:val="lt-LT"/>
        </w:rPr>
      </w:pPr>
      <w:r w:rsidRPr="00265DC7">
        <w:rPr>
          <w:lang w:val="lt-LT"/>
        </w:rPr>
        <w:t>–</w:t>
      </w:r>
      <w:r w:rsidRPr="00265DC7">
        <w:rPr>
          <w:lang w:val="lt-LT"/>
        </w:rPr>
        <w:tab/>
        <w:t>atsižvelgdamas į savo 2012 m. vasario 2 d. rezoliuciją dėl ES lygmens veiksmų sporto sektoriuje</w:t>
      </w:r>
      <w:r w:rsidRPr="00265DC7">
        <w:rPr>
          <w:rStyle w:val="FootnoteReference"/>
          <w:lang w:val="lt-LT"/>
        </w:rPr>
        <w:footnoteReference w:id="2"/>
      </w:r>
      <w:r w:rsidRPr="00265DC7">
        <w:rPr>
          <w:lang w:val="lt-LT"/>
        </w:rPr>
        <w:t>,</w:t>
      </w:r>
    </w:p>
    <w:p w14:paraId="3505C238" w14:textId="77777777" w:rsidR="00246F44" w:rsidRPr="00265DC7" w:rsidRDefault="00246F44" w:rsidP="00246F44">
      <w:pPr>
        <w:pStyle w:val="NormalHanging12a"/>
        <w:rPr>
          <w:lang w:val="lt-LT"/>
        </w:rPr>
      </w:pPr>
      <w:r w:rsidRPr="00265DC7">
        <w:rPr>
          <w:lang w:val="lt-LT"/>
        </w:rPr>
        <w:t>–</w:t>
      </w:r>
      <w:r w:rsidRPr="00265DC7">
        <w:rPr>
          <w:lang w:val="lt-LT"/>
        </w:rPr>
        <w:tab/>
        <w:t>atsižvelgdamas į savo 2013 m. kovo 14 d. rezoliuciją dėl susitarimų dėl varžybų baigties ir korupcijos sporte</w:t>
      </w:r>
      <w:r w:rsidRPr="00265DC7">
        <w:rPr>
          <w:rStyle w:val="FootnoteReference"/>
          <w:lang w:val="lt-LT"/>
        </w:rPr>
        <w:footnoteReference w:id="3"/>
      </w:r>
      <w:r w:rsidRPr="00265DC7">
        <w:rPr>
          <w:lang w:val="lt-LT"/>
        </w:rPr>
        <w:t>,</w:t>
      </w:r>
    </w:p>
    <w:p w14:paraId="38F8AB85" w14:textId="77777777" w:rsidR="00246F44" w:rsidRPr="00265DC7" w:rsidRDefault="00246F44" w:rsidP="00246F44">
      <w:pPr>
        <w:pStyle w:val="NormalHanging12a"/>
        <w:rPr>
          <w:lang w:val="lt-LT"/>
        </w:rPr>
      </w:pPr>
      <w:r w:rsidRPr="00265DC7">
        <w:rPr>
          <w:lang w:val="lt-LT"/>
        </w:rPr>
        <w:lastRenderedPageBreak/>
        <w:t>–</w:t>
      </w:r>
      <w:r w:rsidRPr="00265DC7">
        <w:rPr>
          <w:lang w:val="lt-LT"/>
        </w:rPr>
        <w:tab/>
        <w:t>atsižvelgdamas į savo 2017 m. vasario 2 d. rezoliuciją „Integruotas požiūris į sporto politiką: geras valdymas, prieinamumas ir sąžiningumas“</w:t>
      </w:r>
      <w:r w:rsidRPr="00265DC7">
        <w:rPr>
          <w:rStyle w:val="FootnoteReference"/>
          <w:lang w:val="lt-LT"/>
        </w:rPr>
        <w:footnoteReference w:id="4"/>
      </w:r>
      <w:r w:rsidRPr="00265DC7">
        <w:rPr>
          <w:lang w:val="lt-LT"/>
        </w:rPr>
        <w:t>,</w:t>
      </w:r>
    </w:p>
    <w:p w14:paraId="36D8EA9A" w14:textId="77777777" w:rsidR="00246F44" w:rsidRPr="00265DC7" w:rsidRDefault="00246F44" w:rsidP="00246F44">
      <w:pPr>
        <w:pStyle w:val="NormalHanging12a"/>
        <w:rPr>
          <w:lang w:val="lt-LT"/>
        </w:rPr>
      </w:pPr>
      <w:r w:rsidRPr="00265DC7">
        <w:rPr>
          <w:lang w:val="lt-LT"/>
        </w:rPr>
        <w:t>–</w:t>
      </w:r>
      <w:r w:rsidRPr="00265DC7">
        <w:rPr>
          <w:lang w:val="lt-LT"/>
        </w:rPr>
        <w:tab/>
        <w:t>atsižvelgdamas į savo 2021 m. gegužės 19 d. rezoliuciją su rekomendacijomis Komisijai dėl sporto renginių organizatorių iššūkių skaitmeninėje aplinkoje</w:t>
      </w:r>
      <w:r w:rsidRPr="00265DC7">
        <w:rPr>
          <w:rStyle w:val="FootnoteReference"/>
          <w:lang w:val="lt-LT"/>
        </w:rPr>
        <w:footnoteReference w:id="5"/>
      </w:r>
      <w:r w:rsidRPr="00265DC7">
        <w:rPr>
          <w:lang w:val="lt-LT"/>
        </w:rPr>
        <w:t>,</w:t>
      </w:r>
    </w:p>
    <w:p w14:paraId="3AACF541" w14:textId="77777777" w:rsidR="00246F44" w:rsidRPr="00265DC7" w:rsidRDefault="00246F44" w:rsidP="00246F44">
      <w:pPr>
        <w:pStyle w:val="NormalHanging12a"/>
        <w:rPr>
          <w:lang w:val="lt-LT"/>
        </w:rPr>
      </w:pPr>
      <w:r w:rsidRPr="00265DC7">
        <w:rPr>
          <w:lang w:val="lt-LT"/>
        </w:rPr>
        <w:t>–</w:t>
      </w:r>
      <w:r w:rsidRPr="00265DC7">
        <w:rPr>
          <w:lang w:val="lt-LT"/>
        </w:rPr>
        <w:tab/>
        <w:t>atsižvelgdamas į savo 2021 m. lapkričio 23 d. rezoliuciją „ES sporto politikos vertinimas ir galimos ateities perspektyvos“</w:t>
      </w:r>
      <w:r w:rsidRPr="00265DC7">
        <w:rPr>
          <w:rStyle w:val="FootnoteReference"/>
          <w:lang w:val="lt-LT"/>
        </w:rPr>
        <w:footnoteReference w:id="6"/>
      </w:r>
      <w:r w:rsidRPr="00265DC7">
        <w:rPr>
          <w:lang w:val="lt-LT"/>
        </w:rPr>
        <w:t>,</w:t>
      </w:r>
    </w:p>
    <w:p w14:paraId="18499A41" w14:textId="77777777" w:rsidR="00246F44" w:rsidRPr="00265DC7" w:rsidRDefault="00246F44" w:rsidP="00246F44">
      <w:pPr>
        <w:pStyle w:val="NormalHanging12a"/>
        <w:rPr>
          <w:lang w:val="lt-LT"/>
        </w:rPr>
      </w:pPr>
      <w:r w:rsidRPr="00265DC7">
        <w:rPr>
          <w:lang w:val="lt-LT"/>
        </w:rPr>
        <w:t>–</w:t>
      </w:r>
      <w:r w:rsidRPr="00265DC7">
        <w:rPr>
          <w:lang w:val="lt-LT"/>
        </w:rPr>
        <w:tab/>
        <w:t>atsižvelgdamas į Kultūros ir švietimo komiteto užsakytą tyrimą „ES sporto politikos įvertinimas ir galimi tolesni veiksmai“, kurį 2001 m. birželio mėn. paskelbė Vidaus politikos generalinis direktoratas</w:t>
      </w:r>
      <w:r w:rsidRPr="00265DC7">
        <w:rPr>
          <w:rStyle w:val="FootnoteReference"/>
          <w:lang w:val="lt-LT"/>
        </w:rPr>
        <w:footnoteReference w:id="7"/>
      </w:r>
      <w:r w:rsidRPr="00265DC7">
        <w:rPr>
          <w:lang w:val="lt-LT"/>
        </w:rPr>
        <w:t>,</w:t>
      </w:r>
    </w:p>
    <w:p w14:paraId="5AAF68B5" w14:textId="77777777" w:rsidR="00246F44" w:rsidRPr="00265DC7" w:rsidRDefault="00246F44" w:rsidP="00246F44">
      <w:pPr>
        <w:pStyle w:val="NormalHanging12a"/>
        <w:rPr>
          <w:lang w:val="lt-LT"/>
        </w:rPr>
      </w:pPr>
      <w:r w:rsidRPr="00265DC7">
        <w:rPr>
          <w:lang w:val="lt-LT"/>
        </w:rPr>
        <w:t>–</w:t>
      </w:r>
      <w:r w:rsidRPr="00265DC7">
        <w:rPr>
          <w:lang w:val="lt-LT"/>
        </w:rPr>
        <w:tab/>
        <w:t>atsižvelgdamas į 2022 m. paskelbtą Komisijos tyrimą „Europos sporto modelio tyrimas“</w:t>
      </w:r>
      <w:r w:rsidRPr="00265DC7">
        <w:rPr>
          <w:rStyle w:val="FootnoteReference"/>
          <w:lang w:val="lt-LT"/>
        </w:rPr>
        <w:footnoteReference w:id="8"/>
      </w:r>
      <w:r w:rsidRPr="00265DC7">
        <w:rPr>
          <w:lang w:val="lt-LT"/>
        </w:rPr>
        <w:t>,</w:t>
      </w:r>
    </w:p>
    <w:p w14:paraId="1650D155" w14:textId="77777777" w:rsidR="00246F44" w:rsidRPr="00265DC7" w:rsidRDefault="00246F44" w:rsidP="00246F44">
      <w:pPr>
        <w:pStyle w:val="NormalHanging12a"/>
        <w:rPr>
          <w:lang w:val="lt-LT"/>
        </w:rPr>
      </w:pPr>
      <w:r w:rsidRPr="00265DC7">
        <w:rPr>
          <w:lang w:val="lt-LT"/>
        </w:rPr>
        <w:t>–</w:t>
      </w:r>
      <w:r w:rsidRPr="00265DC7">
        <w:rPr>
          <w:lang w:val="lt-LT"/>
        </w:rPr>
        <w:tab/>
        <w:t>atsižvelgdamas į 2024 m. birželio 3 d. Tarybos ir Taryboje posėdžiavusių valstybių narių vyriausybių atstovų rezoliuciją dėl Europos Sąjungos darbo plano sporto srityje (2024 m. liepos 1 d.–2027 m. gruodžio 31 d.)</w:t>
      </w:r>
      <w:r w:rsidRPr="00265DC7">
        <w:rPr>
          <w:rStyle w:val="FootnoteReference"/>
          <w:lang w:val="lt-LT"/>
        </w:rPr>
        <w:footnoteReference w:id="9"/>
      </w:r>
      <w:r w:rsidRPr="00265DC7">
        <w:rPr>
          <w:lang w:val="lt-LT"/>
        </w:rPr>
        <w:t>,</w:t>
      </w:r>
    </w:p>
    <w:p w14:paraId="357B5ABC" w14:textId="77777777" w:rsidR="00246F44" w:rsidRPr="00265DC7" w:rsidRDefault="00246F44" w:rsidP="00246F44">
      <w:pPr>
        <w:pStyle w:val="NormalHanging12a"/>
        <w:rPr>
          <w:lang w:val="lt-LT"/>
        </w:rPr>
      </w:pPr>
      <w:r w:rsidRPr="00265DC7">
        <w:rPr>
          <w:lang w:val="lt-LT"/>
        </w:rPr>
        <w:t>–</w:t>
      </w:r>
      <w:r w:rsidRPr="00265DC7">
        <w:rPr>
          <w:lang w:val="lt-LT"/>
        </w:rPr>
        <w:tab/>
        <w:t>atsižvelgdamas į 2024 m. vasario 14 d. Komisijos ataskaitą dėl Europos Sąjungos darbo plano sporto srityje (2021-2024 m.) įgyvendinimo ir aktualumo ir dėl Rekomendacijos dėl sveikatinamojo fizinio aktyvumo įvairiuose sektoriuose (</w:t>
      </w:r>
      <w:hyperlink r:id="rId11" w:history="1">
        <w:r w:rsidRPr="003C1E1A">
          <w:rPr>
            <w:lang w:val="lt-LT"/>
          </w:rPr>
          <w:t>COM(2024)0073</w:t>
        </w:r>
      </w:hyperlink>
      <w:r w:rsidRPr="00265DC7">
        <w:rPr>
          <w:lang w:val="lt-LT"/>
        </w:rPr>
        <w:t>),</w:t>
      </w:r>
    </w:p>
    <w:p w14:paraId="5854A241" w14:textId="77777777" w:rsidR="00246F44" w:rsidRPr="00265DC7" w:rsidRDefault="00246F44" w:rsidP="00246F44">
      <w:pPr>
        <w:pStyle w:val="NormalHanging12a"/>
        <w:rPr>
          <w:lang w:val="lt-LT"/>
        </w:rPr>
      </w:pPr>
      <w:r w:rsidRPr="00265DC7">
        <w:rPr>
          <w:lang w:val="lt-LT"/>
        </w:rPr>
        <w:t>–</w:t>
      </w:r>
      <w:r w:rsidRPr="00265DC7">
        <w:rPr>
          <w:lang w:val="lt-LT"/>
        </w:rPr>
        <w:tab/>
        <w:t>atsižvelgdamas į 2014 m. rugsėjo 18 d. pasirašytą Europos Tarybos konvenciją dėl kovos su manipuliavimu sporto varžybomis (Makolino konvencija),</w:t>
      </w:r>
    </w:p>
    <w:p w14:paraId="41E18E26" w14:textId="77777777" w:rsidR="00246F44" w:rsidRPr="00265DC7" w:rsidRDefault="00246F44" w:rsidP="00246F44">
      <w:pPr>
        <w:pStyle w:val="NormalHanging12a"/>
        <w:rPr>
          <w:lang w:val="lt-LT"/>
        </w:rPr>
      </w:pPr>
      <w:r w:rsidRPr="00265DC7">
        <w:rPr>
          <w:lang w:val="lt-LT"/>
        </w:rPr>
        <w:t>–</w:t>
      </w:r>
      <w:r w:rsidRPr="00265DC7">
        <w:rPr>
          <w:lang w:val="lt-LT"/>
        </w:rPr>
        <w:tab/>
        <w:t>atsižvelgdamas į 2021 m. spalio 13 d. Europos Tarybos priimtą peržiūrėtą Europos sporto chartiją,</w:t>
      </w:r>
    </w:p>
    <w:p w14:paraId="05172F49" w14:textId="77777777" w:rsidR="00246F44" w:rsidRPr="00265DC7" w:rsidRDefault="00246F44" w:rsidP="00246F44">
      <w:pPr>
        <w:pStyle w:val="NormalHanging12a"/>
        <w:rPr>
          <w:lang w:val="lt-LT"/>
        </w:rPr>
      </w:pPr>
      <w:r w:rsidRPr="00265DC7">
        <w:rPr>
          <w:lang w:val="lt-LT"/>
        </w:rPr>
        <w:t>–</w:t>
      </w:r>
      <w:r w:rsidRPr="00265DC7">
        <w:rPr>
          <w:lang w:val="lt-LT"/>
        </w:rPr>
        <w:tab/>
        <w:t>atsižvelgdamas į 2015 m. JT švietimo, mokslo ir kultūros organizacijos (UNESCO) Tarptautinę fizinio ugdymo, fizinio aktyvumo ir sporto chartiją,</w:t>
      </w:r>
    </w:p>
    <w:p w14:paraId="657DB113" w14:textId="77777777" w:rsidR="00246F44" w:rsidRPr="00265DC7" w:rsidRDefault="00246F44" w:rsidP="00246F44">
      <w:pPr>
        <w:pStyle w:val="NormalHanging12a"/>
        <w:rPr>
          <w:lang w:val="lt-LT"/>
        </w:rPr>
      </w:pPr>
      <w:r w:rsidRPr="00265DC7">
        <w:rPr>
          <w:lang w:val="lt-LT"/>
        </w:rPr>
        <w:t>–</w:t>
      </w:r>
      <w:r w:rsidRPr="00265DC7">
        <w:rPr>
          <w:lang w:val="lt-LT"/>
        </w:rPr>
        <w:tab/>
        <w:t xml:space="preserve">atsižvelgdamas į naujausius ES Teisingumo Teismo (ESTT) sprendimus, susijusius su sportu, įskaitant bylas C-124/21 P, </w:t>
      </w:r>
      <w:r w:rsidRPr="00265DC7">
        <w:rPr>
          <w:rStyle w:val="Italic"/>
          <w:lang w:val="lt-LT"/>
        </w:rPr>
        <w:t>International Skating Union / Komisija</w:t>
      </w:r>
      <w:r w:rsidRPr="00265DC7">
        <w:rPr>
          <w:rStyle w:val="FootnoteReference"/>
          <w:lang w:val="lt-LT"/>
        </w:rPr>
        <w:footnoteReference w:id="10"/>
      </w:r>
      <w:r w:rsidRPr="00265DC7">
        <w:rPr>
          <w:lang w:val="lt-LT"/>
        </w:rPr>
        <w:t xml:space="preserve">, C-680/21, </w:t>
      </w:r>
      <w:r w:rsidRPr="00265DC7">
        <w:rPr>
          <w:rStyle w:val="Italic"/>
          <w:lang w:val="lt-LT"/>
        </w:rPr>
        <w:lastRenderedPageBreak/>
        <w:t>Royal Antwerp Football Club / Union royale belge des sociétés de football Association</w:t>
      </w:r>
      <w:r w:rsidRPr="00265DC7">
        <w:rPr>
          <w:rStyle w:val="FootnoteReference"/>
          <w:lang w:val="lt-LT"/>
        </w:rPr>
        <w:footnoteReference w:id="11"/>
      </w:r>
      <w:r w:rsidRPr="00265DC7">
        <w:rPr>
          <w:lang w:val="lt-LT"/>
        </w:rPr>
        <w:t xml:space="preserve">, C-333/21, </w:t>
      </w:r>
      <w:r w:rsidRPr="00265DC7">
        <w:rPr>
          <w:rStyle w:val="Italic"/>
          <w:lang w:val="lt-LT"/>
        </w:rPr>
        <w:t>European Superleague Company / FIFA ir UEFA</w:t>
      </w:r>
      <w:r w:rsidRPr="00265DC7">
        <w:rPr>
          <w:rStyle w:val="FootnoteReference"/>
          <w:lang w:val="lt-LT"/>
        </w:rPr>
        <w:footnoteReference w:id="12"/>
      </w:r>
      <w:r w:rsidRPr="00265DC7">
        <w:rPr>
          <w:lang w:val="lt-LT"/>
        </w:rPr>
        <w:t xml:space="preserve"> ir C-650/22, </w:t>
      </w:r>
      <w:r w:rsidRPr="00265DC7">
        <w:rPr>
          <w:rStyle w:val="Italic"/>
          <w:lang w:val="lt-LT"/>
        </w:rPr>
        <w:t>FIFA / BZ</w:t>
      </w:r>
      <w:r w:rsidRPr="00265DC7">
        <w:rPr>
          <w:rStyle w:val="FootnoteReference"/>
          <w:lang w:val="lt-LT"/>
        </w:rPr>
        <w:footnoteReference w:id="13"/>
      </w:r>
      <w:r w:rsidRPr="00265DC7">
        <w:rPr>
          <w:lang w:val="lt-LT"/>
        </w:rPr>
        <w:t>,</w:t>
      </w:r>
    </w:p>
    <w:p w14:paraId="21FF1087" w14:textId="77777777" w:rsidR="00246F44" w:rsidRPr="00265DC7" w:rsidRDefault="00246F44" w:rsidP="00246F44">
      <w:pPr>
        <w:pStyle w:val="NormalHanging12a"/>
        <w:rPr>
          <w:lang w:val="lt-LT"/>
        </w:rPr>
      </w:pPr>
      <w:r w:rsidRPr="00265DC7">
        <w:rPr>
          <w:lang w:val="lt-LT"/>
        </w:rPr>
        <w:t>–</w:t>
      </w:r>
      <w:r w:rsidRPr="00265DC7">
        <w:rPr>
          <w:lang w:val="lt-LT"/>
        </w:rPr>
        <w:tab/>
        <w:t>atsižvelgdamas į Tarybos ir Taryboje posėdžiavusių valstybių narių vyriausybių atstovų 2021 m. gruodžio 12 d. rezoliuciją dėl pagrindinių Europos sporto modelio požymių</w:t>
      </w:r>
      <w:r w:rsidRPr="00265DC7">
        <w:rPr>
          <w:rStyle w:val="FootnoteReference"/>
          <w:lang w:val="lt-LT"/>
        </w:rPr>
        <w:footnoteReference w:id="14"/>
      </w:r>
      <w:r w:rsidRPr="00265DC7">
        <w:rPr>
          <w:lang w:val="lt-LT"/>
        </w:rPr>
        <w:t>,</w:t>
      </w:r>
    </w:p>
    <w:p w14:paraId="5129D0BA" w14:textId="77777777" w:rsidR="00246F44" w:rsidRPr="00265DC7" w:rsidRDefault="00246F44" w:rsidP="00246F44">
      <w:pPr>
        <w:pStyle w:val="NormalHanging12a"/>
        <w:rPr>
          <w:lang w:val="lt-LT"/>
        </w:rPr>
      </w:pPr>
      <w:r w:rsidRPr="00265DC7">
        <w:rPr>
          <w:lang w:val="lt-LT"/>
        </w:rPr>
        <w:t>–</w:t>
      </w:r>
      <w:r w:rsidRPr="00265DC7">
        <w:rPr>
          <w:lang w:val="lt-LT"/>
        </w:rPr>
        <w:tab/>
        <w:t>atsižvelgdamas į Darbo tvarkos taisyklių 55 straipsnį,</w:t>
      </w:r>
    </w:p>
    <w:p w14:paraId="4C394690" w14:textId="77777777" w:rsidR="00246F44" w:rsidRPr="00265DC7" w:rsidRDefault="00246F44" w:rsidP="00246F44">
      <w:pPr>
        <w:pStyle w:val="NormalHanging12a"/>
        <w:rPr>
          <w:lang w:val="lt-LT"/>
        </w:rPr>
      </w:pPr>
      <w:r w:rsidRPr="00265DC7">
        <w:rPr>
          <w:lang w:val="lt-LT"/>
        </w:rPr>
        <w:t>–</w:t>
      </w:r>
      <w:r w:rsidRPr="00265DC7">
        <w:rPr>
          <w:lang w:val="lt-LT"/>
        </w:rPr>
        <w:tab/>
        <w:t>atsižvelgdamas į Kultūros ir švietimo komiteto pranešimą (A10-0157/2025),</w:t>
      </w:r>
    </w:p>
    <w:p w14:paraId="4C54D7BB" w14:textId="77777777" w:rsidR="00246F44" w:rsidRPr="00265DC7" w:rsidRDefault="00246F44" w:rsidP="00246F44">
      <w:pPr>
        <w:pStyle w:val="NormalHanging12a"/>
        <w:rPr>
          <w:lang w:val="lt-LT"/>
        </w:rPr>
      </w:pPr>
      <w:r w:rsidRPr="00265DC7">
        <w:rPr>
          <w:lang w:val="lt-LT"/>
        </w:rPr>
        <w:t>A.</w:t>
      </w:r>
      <w:r w:rsidRPr="00265DC7">
        <w:rPr>
          <w:lang w:val="lt-LT"/>
        </w:rPr>
        <w:tab/>
        <w:t>kadangi sportas yra Europos viešoji gėrybė ir vis vertingesnis Europos turtas socialiniu, ekonominiu, politiniu ir kultūriniu požiūriais;</w:t>
      </w:r>
    </w:p>
    <w:p w14:paraId="6DE4FD78" w14:textId="77777777" w:rsidR="00246F44" w:rsidRPr="00265DC7" w:rsidRDefault="00246F44" w:rsidP="00246F44">
      <w:pPr>
        <w:pStyle w:val="NormalHanging12a"/>
        <w:rPr>
          <w:lang w:val="lt-LT"/>
        </w:rPr>
      </w:pPr>
      <w:r w:rsidRPr="00265DC7">
        <w:rPr>
          <w:lang w:val="lt-LT"/>
        </w:rPr>
        <w:t>B.</w:t>
      </w:r>
      <w:r w:rsidRPr="00265DC7">
        <w:rPr>
          <w:lang w:val="lt-LT"/>
        </w:rPr>
        <w:tab/>
        <w:t>kadangi sportas ir fizinė veikla atlieka svarbų vaidmenį žmonių gyvenime, suburdami bendruomenes ir žmones bei gerindami sveikatą ir gerovę;</w:t>
      </w:r>
    </w:p>
    <w:p w14:paraId="04DCCAF3" w14:textId="77777777" w:rsidR="00246F44" w:rsidRPr="00265DC7" w:rsidRDefault="00246F44" w:rsidP="00246F44">
      <w:pPr>
        <w:pStyle w:val="NormalHanging12a"/>
        <w:rPr>
          <w:lang w:val="lt-LT"/>
        </w:rPr>
      </w:pPr>
      <w:r w:rsidRPr="00265DC7">
        <w:rPr>
          <w:lang w:val="lt-LT"/>
        </w:rPr>
        <w:t>C.</w:t>
      </w:r>
      <w:r w:rsidRPr="00265DC7">
        <w:rPr>
          <w:lang w:val="lt-LT"/>
        </w:rPr>
        <w:tab/>
        <w:t>kadangi sportas ir fizinis aktyvumas yra integracijos ir įtraukties veiksniai, suteikiantys bendruomenės jausmą, ypač mažiau galimybių turintiems asmenims;</w:t>
      </w:r>
    </w:p>
    <w:p w14:paraId="2562848D" w14:textId="77777777" w:rsidR="00246F44" w:rsidRPr="00265DC7" w:rsidRDefault="00246F44" w:rsidP="00246F44">
      <w:pPr>
        <w:pStyle w:val="NormalHanging12a"/>
        <w:rPr>
          <w:lang w:val="lt-LT"/>
        </w:rPr>
      </w:pPr>
      <w:r w:rsidRPr="00265DC7">
        <w:rPr>
          <w:lang w:val="lt-LT"/>
        </w:rPr>
        <w:t>D.</w:t>
      </w:r>
      <w:r w:rsidRPr="00265DC7">
        <w:rPr>
          <w:lang w:val="lt-LT"/>
        </w:rPr>
        <w:tab/>
        <w:t>kadangi sportas ir fizinis aktyvumas atlieka labai svarbius vaidmenis propaguojant tokias ES vertybes kaip demokratija, pagarba, solidarumas, įvairovė ir lygybė;</w:t>
      </w:r>
    </w:p>
    <w:p w14:paraId="4F83D882" w14:textId="77777777" w:rsidR="00246F44" w:rsidRPr="00265DC7" w:rsidRDefault="00246F44" w:rsidP="00246F44">
      <w:pPr>
        <w:pStyle w:val="NormalHanging12a"/>
        <w:rPr>
          <w:lang w:val="lt-LT"/>
        </w:rPr>
      </w:pPr>
      <w:r w:rsidRPr="00265DC7">
        <w:rPr>
          <w:lang w:val="lt-LT"/>
        </w:rPr>
        <w:t>E.</w:t>
      </w:r>
      <w:r w:rsidRPr="00265DC7">
        <w:rPr>
          <w:lang w:val="lt-LT"/>
        </w:rPr>
        <w:tab/>
        <w:t>kadangi Europos sporto modelis grindžiamas tokiais pagrindiniais aspektais kaip solidarumo, tvarumo, sąžiningumo, įtraukumo, sporto nuopelnų, teritoriškumo ir atviros konkurencijos principai;</w:t>
      </w:r>
    </w:p>
    <w:p w14:paraId="1015D16A" w14:textId="77777777" w:rsidR="00246F44" w:rsidRPr="00265DC7" w:rsidRDefault="00246F44" w:rsidP="00246F44">
      <w:pPr>
        <w:pStyle w:val="NormalHanging12a"/>
        <w:rPr>
          <w:lang w:val="lt-LT"/>
        </w:rPr>
      </w:pPr>
      <w:r w:rsidRPr="00265DC7">
        <w:rPr>
          <w:lang w:val="lt-LT"/>
        </w:rPr>
        <w:t>F.</w:t>
      </w:r>
      <w:r w:rsidRPr="00265DC7">
        <w:rPr>
          <w:lang w:val="lt-LT"/>
        </w:rPr>
        <w:tab/>
        <w:t>kadangi reikia išlaikyti tinkamą pusiausvyrą tarp nacionalinių komandų varžybų ir klubų varžybų;</w:t>
      </w:r>
    </w:p>
    <w:p w14:paraId="300F8F59" w14:textId="77777777" w:rsidR="00246F44" w:rsidRPr="00265DC7" w:rsidRDefault="00246F44" w:rsidP="00246F44">
      <w:pPr>
        <w:pStyle w:val="NormalHanging12a"/>
        <w:rPr>
          <w:lang w:val="lt-LT"/>
        </w:rPr>
      </w:pPr>
      <w:r w:rsidRPr="00265DC7">
        <w:rPr>
          <w:lang w:val="lt-LT"/>
        </w:rPr>
        <w:t>G.</w:t>
      </w:r>
      <w:r w:rsidRPr="00265DC7">
        <w:rPr>
          <w:lang w:val="lt-LT"/>
        </w:rPr>
        <w:tab/>
        <w:t>kadangi Europos sporto modelis apima profesionalų ir mėgėjišką sportą;</w:t>
      </w:r>
    </w:p>
    <w:p w14:paraId="5FFB19E1" w14:textId="77777777" w:rsidR="00246F44" w:rsidRPr="00265DC7" w:rsidRDefault="00246F44" w:rsidP="00246F44">
      <w:pPr>
        <w:pStyle w:val="NormalHanging12a"/>
        <w:rPr>
          <w:lang w:val="lt-LT"/>
        </w:rPr>
      </w:pPr>
      <w:r w:rsidRPr="00265DC7">
        <w:rPr>
          <w:lang w:val="lt-LT"/>
        </w:rPr>
        <w:t>H.</w:t>
      </w:r>
      <w:r w:rsidRPr="00265DC7">
        <w:rPr>
          <w:lang w:val="lt-LT"/>
        </w:rPr>
        <w:tab/>
        <w:t>kadangi sportas yra ES sanglaudos politikos veiksnys, visų pirma kaimo ir nepalankioje padėtyje esančiose, atokiose vietovėse, kurioms iššūkių kelia riboti ištekliai, infrastruktūra ir mažėjantis narių skaičius;</w:t>
      </w:r>
    </w:p>
    <w:p w14:paraId="3F1CB0B1" w14:textId="77777777" w:rsidR="00246F44" w:rsidRPr="00265DC7" w:rsidRDefault="00246F44" w:rsidP="00246F44">
      <w:pPr>
        <w:pStyle w:val="NormalHanging12a"/>
        <w:rPr>
          <w:lang w:val="lt-LT"/>
        </w:rPr>
      </w:pPr>
      <w:r w:rsidRPr="00265DC7">
        <w:rPr>
          <w:lang w:val="lt-LT"/>
        </w:rPr>
        <w:t>I.</w:t>
      </w:r>
      <w:r w:rsidRPr="00265DC7">
        <w:rPr>
          <w:lang w:val="lt-LT"/>
        </w:rPr>
        <w:tab/>
        <w:t>kadangi didžioji dalis mėgėjiško sporto pajamų grindžiama pačių piliečių įmokomis, nemokamu savanorių darbu, vietos įmonių parama ir savivaldybių subsidijomis;</w:t>
      </w:r>
    </w:p>
    <w:p w14:paraId="4AB35BFA" w14:textId="77777777" w:rsidR="00246F44" w:rsidRPr="00265DC7" w:rsidRDefault="00246F44" w:rsidP="00246F44">
      <w:pPr>
        <w:pStyle w:val="NormalHanging12a"/>
        <w:rPr>
          <w:lang w:val="lt-LT"/>
        </w:rPr>
      </w:pPr>
      <w:r w:rsidRPr="00265DC7">
        <w:rPr>
          <w:lang w:val="lt-LT"/>
        </w:rPr>
        <w:t>J.</w:t>
      </w:r>
      <w:r w:rsidRPr="00265DC7">
        <w:rPr>
          <w:lang w:val="lt-LT"/>
        </w:rPr>
        <w:tab/>
        <w:t>kadangi Europos sporto modelis apima moterų sporto plėtrą ir lyčių lygybės skatinimą sporte;</w:t>
      </w:r>
    </w:p>
    <w:p w14:paraId="5DDC7251" w14:textId="77777777" w:rsidR="00246F44" w:rsidRPr="00265DC7" w:rsidRDefault="00246F44" w:rsidP="00246F44">
      <w:pPr>
        <w:pStyle w:val="NormalHanging12a"/>
        <w:rPr>
          <w:lang w:val="lt-LT"/>
        </w:rPr>
      </w:pPr>
      <w:r w:rsidRPr="00265DC7">
        <w:rPr>
          <w:lang w:val="lt-LT"/>
        </w:rPr>
        <w:lastRenderedPageBreak/>
        <w:t>K.</w:t>
      </w:r>
      <w:r w:rsidRPr="00265DC7">
        <w:rPr>
          <w:lang w:val="lt-LT"/>
        </w:rPr>
        <w:tab/>
        <w:t>kadangi nerimą kelia mėgėjų sporto veikloje dalyvaujančių savanorių skaičiaus mažėjimas;</w:t>
      </w:r>
    </w:p>
    <w:p w14:paraId="6D1A67DD" w14:textId="77777777" w:rsidR="00246F44" w:rsidRPr="00265DC7" w:rsidRDefault="00246F44" w:rsidP="00246F44">
      <w:pPr>
        <w:pStyle w:val="NormalHanging12a"/>
        <w:rPr>
          <w:lang w:val="lt-LT"/>
        </w:rPr>
      </w:pPr>
      <w:r w:rsidRPr="00265DC7">
        <w:rPr>
          <w:lang w:val="lt-LT"/>
        </w:rPr>
        <w:t>L.</w:t>
      </w:r>
      <w:r w:rsidRPr="00265DC7">
        <w:rPr>
          <w:lang w:val="lt-LT"/>
        </w:rPr>
        <w:tab/>
        <w:t>kadangi sportininkai dažnai susiduria su nepakankama socialine apsauga ir vis intensyvesniais sporto ir rungtynių tvarkaraščiais, taip pat iššūkiais, kylančiais mokslą ir užimtumą derinant su sporto karjera;</w:t>
      </w:r>
    </w:p>
    <w:p w14:paraId="290F6C58" w14:textId="77777777" w:rsidR="00246F44" w:rsidRPr="00265DC7" w:rsidRDefault="00246F44" w:rsidP="00246F44">
      <w:pPr>
        <w:pStyle w:val="NormalHanging12a"/>
        <w:rPr>
          <w:lang w:val="lt-LT"/>
        </w:rPr>
      </w:pPr>
      <w:r w:rsidRPr="00265DC7">
        <w:rPr>
          <w:lang w:val="lt-LT"/>
        </w:rPr>
        <w:t>M.</w:t>
      </w:r>
      <w:r w:rsidRPr="00265DC7">
        <w:rPr>
          <w:lang w:val="lt-LT"/>
        </w:rPr>
        <w:tab/>
        <w:t>kadangi naujausi ESTT sprendimai suteikia galimybę įgyvendinant ES politiką toliau stiprinti Europos sporto modelį;</w:t>
      </w:r>
    </w:p>
    <w:p w14:paraId="4FBC248A" w14:textId="77777777" w:rsidR="00246F44" w:rsidRPr="00265DC7" w:rsidRDefault="00246F44" w:rsidP="00246F44">
      <w:pPr>
        <w:pStyle w:val="NormalHanging12a"/>
        <w:rPr>
          <w:lang w:val="lt-LT"/>
        </w:rPr>
      </w:pPr>
      <w:r w:rsidRPr="00265DC7">
        <w:rPr>
          <w:lang w:val="lt-LT"/>
        </w:rPr>
        <w:t>N.</w:t>
      </w:r>
      <w:r w:rsidRPr="00265DC7">
        <w:rPr>
          <w:lang w:val="lt-LT"/>
        </w:rPr>
        <w:tab/>
        <w:t>kadangi sporto sektorius susiduria su daugybe iššūkių, įskaitant valdymo, korupcijos, susitarimų dėl varžybų baigties, dopingo, piratavimo internete ir diskriminacijos problemas;</w:t>
      </w:r>
    </w:p>
    <w:p w14:paraId="7FD2A14A" w14:textId="77777777" w:rsidR="00246F44" w:rsidRPr="00265DC7" w:rsidRDefault="00246F44" w:rsidP="00246F44">
      <w:pPr>
        <w:pStyle w:val="NormalHanging12a"/>
        <w:rPr>
          <w:lang w:val="lt-LT"/>
        </w:rPr>
      </w:pPr>
      <w:r w:rsidRPr="00265DC7">
        <w:rPr>
          <w:lang w:val="lt-LT"/>
        </w:rPr>
        <w:t>O.</w:t>
      </w:r>
      <w:r w:rsidRPr="00265DC7">
        <w:rPr>
          <w:lang w:val="lt-LT"/>
        </w:rPr>
        <w:tab/>
        <w:t>kadangi sporto renginių organizatorių prarastos pajamos dėl tiesiogiai transliuojamo sporto turinio piratavimo internete galėtų būti reinvestuojamos į ES sporto ekosistemą;</w:t>
      </w:r>
    </w:p>
    <w:p w14:paraId="4E8287F2" w14:textId="77777777" w:rsidR="00246F44" w:rsidRPr="00265DC7" w:rsidRDefault="00246F44" w:rsidP="00246F44">
      <w:pPr>
        <w:pStyle w:val="NormalHanging12a"/>
        <w:rPr>
          <w:lang w:val="lt-LT"/>
        </w:rPr>
      </w:pPr>
      <w:r w:rsidRPr="00265DC7">
        <w:rPr>
          <w:lang w:val="lt-LT"/>
        </w:rPr>
        <w:t>P.</w:t>
      </w:r>
      <w:r w:rsidRPr="00265DC7">
        <w:rPr>
          <w:lang w:val="lt-LT"/>
        </w:rPr>
        <w:tab/>
        <w:t>kadangi esama naujų ir kintančių nuosavybės tendencijų, pvz., atsirandančių dėl užsienio investicijų ir keliems savininkams priklausančios nuosavybės sporto srityje;</w:t>
      </w:r>
    </w:p>
    <w:p w14:paraId="00A636B2" w14:textId="77777777" w:rsidR="00246F44" w:rsidRPr="00265DC7" w:rsidRDefault="00246F44" w:rsidP="00246F44">
      <w:pPr>
        <w:pStyle w:val="NormalHanging12a"/>
        <w:rPr>
          <w:lang w:val="lt-LT"/>
        </w:rPr>
      </w:pPr>
      <w:r w:rsidRPr="00265DC7">
        <w:rPr>
          <w:lang w:val="lt-LT"/>
        </w:rPr>
        <w:t>Q.</w:t>
      </w:r>
      <w:r w:rsidRPr="00265DC7">
        <w:rPr>
          <w:lang w:val="lt-LT"/>
        </w:rPr>
        <w:tab/>
        <w:t>kadangi dėl pernelyg didelės komercializacijos, tik pelno siekiančių pramogų nuosavybės modelių ir varžybų kyla pavojus profesionalaus sporto konkurencinei pusiausvyrai ir sąžiningumui;</w:t>
      </w:r>
    </w:p>
    <w:p w14:paraId="038CEDBC" w14:textId="77777777" w:rsidR="00246F44" w:rsidRPr="00265DC7" w:rsidRDefault="00246F44" w:rsidP="00246F44">
      <w:pPr>
        <w:pStyle w:val="Normal12a24b"/>
        <w:rPr>
          <w:lang w:val="lt-LT"/>
        </w:rPr>
      </w:pPr>
      <w:r w:rsidRPr="00265DC7">
        <w:rPr>
          <w:rStyle w:val="BoldItalic"/>
          <w:lang w:val="lt-LT"/>
        </w:rPr>
        <w:t>Europos sporto modelis: tarnauti visuomenei ir skatinti įtrauktį</w:t>
      </w:r>
    </w:p>
    <w:p w14:paraId="5088F913" w14:textId="77777777" w:rsidR="00246F44" w:rsidRPr="00265DC7" w:rsidRDefault="00246F44" w:rsidP="00246F44">
      <w:pPr>
        <w:pStyle w:val="NormalHanging12a"/>
        <w:rPr>
          <w:lang w:val="lt-LT"/>
        </w:rPr>
      </w:pPr>
      <w:r w:rsidRPr="00265DC7">
        <w:rPr>
          <w:lang w:val="lt-LT"/>
        </w:rPr>
        <w:t>1.</w:t>
      </w:r>
      <w:r w:rsidRPr="00265DC7">
        <w:rPr>
          <w:lang w:val="lt-LT"/>
        </w:rPr>
        <w:tab/>
        <w:t>pakartoja, kad yra tvirtai įsipareigojęs ginti Europos sporto modelį, pagal kurį sportas ir fizinis aktyvumas tarnauja visuomeniniams tikslams ir prisideda įgyvendinant visų svarbių sričių ES politiką;</w:t>
      </w:r>
    </w:p>
    <w:p w14:paraId="31C82095" w14:textId="77777777" w:rsidR="00246F44" w:rsidRPr="00265DC7" w:rsidRDefault="00246F44" w:rsidP="00246F44">
      <w:pPr>
        <w:pStyle w:val="NormalHanging12a"/>
        <w:rPr>
          <w:lang w:val="lt-LT"/>
        </w:rPr>
      </w:pPr>
      <w:r w:rsidRPr="00265DC7">
        <w:rPr>
          <w:lang w:val="lt-LT"/>
        </w:rPr>
        <w:t>2.</w:t>
      </w:r>
      <w:r w:rsidRPr="00265DC7">
        <w:rPr>
          <w:lang w:val="lt-LT"/>
        </w:rPr>
        <w:tab/>
        <w:t>pripažįsta, kad reikia apsaugoti Europos sporto modelį, užtikrinant nuolatinį tvarų sporto ir fizinio aktyvumo – nuo mėgėjiško iki profesionalaus sporto lygių – plėtojimą vietos, regioniniu, nacionaliniu ir Europos lygmenimis;</w:t>
      </w:r>
    </w:p>
    <w:p w14:paraId="6596C413" w14:textId="77777777" w:rsidR="00246F44" w:rsidRPr="00265DC7" w:rsidRDefault="00246F44" w:rsidP="00246F44">
      <w:pPr>
        <w:pStyle w:val="NormalHanging12a"/>
        <w:rPr>
          <w:lang w:val="lt-LT"/>
        </w:rPr>
      </w:pPr>
      <w:r w:rsidRPr="00265DC7">
        <w:rPr>
          <w:lang w:val="lt-LT"/>
        </w:rPr>
        <w:t>3.</w:t>
      </w:r>
      <w:r w:rsidRPr="00265DC7">
        <w:rPr>
          <w:lang w:val="lt-LT"/>
        </w:rPr>
        <w:tab/>
        <w:t>pabrėžia, kad reikia toliau plėtoti Europos sporto modelį atsižvelgiant į piliečių interesus, ES vertybes ir politikos prioritetus, pvz., lygybę, įvairovę, įtrauktį, tvarumą, sveikatą ir gerovę, Europos socialinį modelį ir ES konkurencingumą;</w:t>
      </w:r>
    </w:p>
    <w:p w14:paraId="63ED05D6" w14:textId="77777777" w:rsidR="00246F44" w:rsidRPr="00265DC7" w:rsidRDefault="00246F44" w:rsidP="00246F44">
      <w:pPr>
        <w:pStyle w:val="NormalHanging12a"/>
        <w:rPr>
          <w:lang w:val="lt-LT"/>
        </w:rPr>
      </w:pPr>
      <w:r w:rsidRPr="00265DC7">
        <w:rPr>
          <w:lang w:val="lt-LT"/>
        </w:rPr>
        <w:t>4.</w:t>
      </w:r>
      <w:r w:rsidRPr="00265DC7">
        <w:rPr>
          <w:lang w:val="lt-LT"/>
        </w:rPr>
        <w:tab/>
        <w:t>ragina visus suinteresuotuosius subjektus dėti daugiau pastangų siekiant skatinti visiems prieinamą saugų, įtraukų ir teisingą sportą, daugiausia dėmesio skiriant pažangai lyčių lygybės srityje, kovai su visų formų smurtu, diskriminacija bei priekabiavimu ir sporto infrastruktūros prieinamumo gerinimui;</w:t>
      </w:r>
    </w:p>
    <w:p w14:paraId="1705C307" w14:textId="77777777" w:rsidR="00246F44" w:rsidRPr="00265DC7" w:rsidRDefault="00246F44" w:rsidP="00246F44">
      <w:pPr>
        <w:pStyle w:val="NormalHanging12a"/>
        <w:rPr>
          <w:lang w:val="lt-LT"/>
        </w:rPr>
      </w:pPr>
      <w:r w:rsidRPr="00265DC7">
        <w:rPr>
          <w:lang w:val="lt-LT"/>
        </w:rPr>
        <w:t>5.</w:t>
      </w:r>
      <w:r w:rsidRPr="00265DC7">
        <w:rPr>
          <w:lang w:val="lt-LT"/>
        </w:rPr>
        <w:tab/>
        <w:t>atsižvelgdamas į tai pabrėžia, kad reikia užtikrinti asmenų su negalia įtrauktį visais su sportu susijusiais aspektais, įskaitant jų dalyvavimą valdymo ir sprendimų priėmimo procesuose;</w:t>
      </w:r>
    </w:p>
    <w:p w14:paraId="5317A6AE" w14:textId="77777777" w:rsidR="00246F44" w:rsidRPr="00265DC7" w:rsidRDefault="00246F44" w:rsidP="00246F44">
      <w:pPr>
        <w:pStyle w:val="NormalHanging12a"/>
        <w:rPr>
          <w:lang w:val="lt-LT"/>
        </w:rPr>
      </w:pPr>
      <w:r w:rsidRPr="00265DC7">
        <w:rPr>
          <w:lang w:val="lt-LT"/>
        </w:rPr>
        <w:t>6.</w:t>
      </w:r>
      <w:r w:rsidRPr="00265DC7">
        <w:rPr>
          <w:lang w:val="lt-LT"/>
        </w:rPr>
        <w:tab/>
        <w:t>pabrėžia, kad Europos sporto modelis turi būti grindžiamas sporto, kaip viešosios gėrybės, principu, užtikrinant, kad viešosios investicijos į sportą teiktų visuomenei naudą įtraukties, sveikatos, švietimo ir socialinės sanglaudos srityse;</w:t>
      </w:r>
    </w:p>
    <w:p w14:paraId="4D623175" w14:textId="77777777" w:rsidR="00246F44" w:rsidRPr="00265DC7" w:rsidRDefault="00246F44" w:rsidP="00246F44">
      <w:pPr>
        <w:pStyle w:val="NormalHanging12a"/>
        <w:rPr>
          <w:lang w:val="lt-LT"/>
        </w:rPr>
      </w:pPr>
      <w:r w:rsidRPr="00265DC7">
        <w:rPr>
          <w:lang w:val="lt-LT"/>
        </w:rPr>
        <w:lastRenderedPageBreak/>
        <w:t>7.</w:t>
      </w:r>
      <w:r w:rsidRPr="00265DC7">
        <w:rPr>
          <w:lang w:val="lt-LT"/>
        </w:rPr>
        <w:tab/>
        <w:t>pabrėžia gyvybiškai svarbų fizinio aktyvumo vaidmenį visiems asmenims, neatsižvelgiant į jų amžių, pabrėždamas jo tiesioginę ir ilgalaikę naudą fizinei ir psichinei sveikatai, taip pat jo indėlį ugdant ir išlaikant asmenų socialinius ir gyvenimo įgūdžius;</w:t>
      </w:r>
    </w:p>
    <w:p w14:paraId="4B1043F3" w14:textId="77777777" w:rsidR="00246F44" w:rsidRPr="00265DC7" w:rsidRDefault="00246F44" w:rsidP="00246F44">
      <w:pPr>
        <w:pStyle w:val="NormalHanging12a"/>
        <w:rPr>
          <w:lang w:val="lt-LT"/>
        </w:rPr>
      </w:pPr>
      <w:r w:rsidRPr="00265DC7">
        <w:rPr>
          <w:lang w:val="lt-LT"/>
        </w:rPr>
        <w:t>8.</w:t>
      </w:r>
      <w:r w:rsidRPr="00265DC7">
        <w:rPr>
          <w:lang w:val="lt-LT"/>
        </w:rPr>
        <w:tab/>
        <w:t>pabrėžia, kad svarbu skatinti vaikų ir jaunimo fizinį aktyvumą, įskaitant sportininkų ir parasportininkų, kaip sektinų pavyzdžių, dalyvavimą veikloje, ir ragina daugiau investuoti į reikiamą sporto infrastruktūrą mokyklose, kokybišką fizinį lavinimą ir užklasines sporto programas;</w:t>
      </w:r>
    </w:p>
    <w:p w14:paraId="4A0B9113" w14:textId="77777777" w:rsidR="00246F44" w:rsidRPr="00265DC7" w:rsidRDefault="00246F44" w:rsidP="00246F44">
      <w:pPr>
        <w:pStyle w:val="NormalHanging12a"/>
        <w:rPr>
          <w:lang w:val="lt-LT"/>
        </w:rPr>
      </w:pPr>
      <w:r w:rsidRPr="00265DC7">
        <w:rPr>
          <w:lang w:val="lt-LT"/>
        </w:rPr>
        <w:t>9.</w:t>
      </w:r>
      <w:r w:rsidRPr="00265DC7">
        <w:rPr>
          <w:lang w:val="lt-LT"/>
        </w:rPr>
        <w:tab/>
        <w:t>pabrėžia prevencinį sporto vaidmenį sprendžiant jaunimo socialinės izoliacijos, smurto ir radikalėjimo problemas ir pabrėžia, kad būtina juos apsaugoti nuo bet kokios formos smurto sporto srityje;</w:t>
      </w:r>
    </w:p>
    <w:p w14:paraId="38C970E7" w14:textId="77777777" w:rsidR="00246F44" w:rsidRPr="00265DC7" w:rsidRDefault="00246F44" w:rsidP="00246F44">
      <w:pPr>
        <w:pStyle w:val="NormalHanging12a"/>
        <w:rPr>
          <w:lang w:val="lt-LT"/>
        </w:rPr>
      </w:pPr>
      <w:r w:rsidRPr="00265DC7">
        <w:rPr>
          <w:lang w:val="lt-LT"/>
        </w:rPr>
        <w:t>10.</w:t>
      </w:r>
      <w:r w:rsidRPr="00265DC7">
        <w:rPr>
          <w:lang w:val="lt-LT"/>
        </w:rPr>
        <w:tab/>
        <w:t>pabrėžia itin svarbų savanorių vaidmenį sporto srityje ir ragina Komisiją kartu su valstybėmis narėmis parengti rekomendacijas, kuriomis būtų remiama ir skatinama savanoriška veikla sporto srityje, įskaitant savanorių pritraukimo į sporto veiklą, pripažinimo ir išlaikymo joje tiek mėgėjiško, tiek profesionalaus sporto srityje;</w:t>
      </w:r>
    </w:p>
    <w:p w14:paraId="22FD1015" w14:textId="77777777" w:rsidR="00246F44" w:rsidRPr="00265DC7" w:rsidRDefault="00246F44" w:rsidP="00246F44">
      <w:pPr>
        <w:pStyle w:val="NormalHanging12a"/>
        <w:rPr>
          <w:lang w:val="lt-LT"/>
        </w:rPr>
      </w:pPr>
      <w:r w:rsidRPr="00265DC7">
        <w:rPr>
          <w:lang w:val="lt-LT"/>
        </w:rPr>
        <w:t>11.</w:t>
      </w:r>
      <w:r w:rsidRPr="00265DC7">
        <w:rPr>
          <w:lang w:val="lt-LT"/>
        </w:rPr>
        <w:tab/>
        <w:t>pripažįsta, kad mėgėjiškam sportui Europoje būdingas tvirtas pilietinės visuomenės bendradarbiavimas su bendruomenės klubais ir asociacijomis, kurie grindžiami savanoriška veikla;</w:t>
      </w:r>
    </w:p>
    <w:p w14:paraId="615EB803" w14:textId="77777777" w:rsidR="00246F44" w:rsidRPr="00265DC7" w:rsidRDefault="00246F44" w:rsidP="00246F44">
      <w:pPr>
        <w:pStyle w:val="Normal12a24b"/>
        <w:rPr>
          <w:lang w:val="lt-LT"/>
        </w:rPr>
      </w:pPr>
      <w:r w:rsidRPr="00265DC7">
        <w:rPr>
          <w:rStyle w:val="BoldItalic"/>
          <w:lang w:val="lt-LT"/>
        </w:rPr>
        <w:t xml:space="preserve">Europos sporto modelis: tarnauti ES vertybėms ir solidarumui </w:t>
      </w:r>
    </w:p>
    <w:p w14:paraId="09C648C0" w14:textId="77777777" w:rsidR="00246F44" w:rsidRPr="00265DC7" w:rsidRDefault="00246F44" w:rsidP="00246F44">
      <w:pPr>
        <w:pStyle w:val="NormalHanging12a"/>
        <w:rPr>
          <w:lang w:val="lt-LT"/>
        </w:rPr>
      </w:pPr>
      <w:r w:rsidRPr="00265DC7">
        <w:rPr>
          <w:lang w:val="lt-LT"/>
        </w:rPr>
        <w:t>12.</w:t>
      </w:r>
      <w:r w:rsidRPr="00265DC7">
        <w:rPr>
          <w:lang w:val="lt-LT"/>
        </w:rPr>
        <w:tab/>
        <w:t>pabrėžia esminę solidarumo principo svarbą užtikrinant, kad sportas tarnautų ne kelių subjektų pelnui, bet visų interesams ir juos propaguotų, ir pakartoja, kad reikia stiprinti profesionalaus ir mėgėjiško sporto ryšį taikant veiksmingesnius finansinio solidarumo mechanizmus, kad būtų optimizuotas jo plėtojimas;</w:t>
      </w:r>
    </w:p>
    <w:p w14:paraId="16E19251" w14:textId="77777777" w:rsidR="00246F44" w:rsidRPr="00265DC7" w:rsidRDefault="00246F44" w:rsidP="00246F44">
      <w:pPr>
        <w:pStyle w:val="NormalHanging12a"/>
        <w:rPr>
          <w:lang w:val="lt-LT"/>
        </w:rPr>
      </w:pPr>
      <w:r w:rsidRPr="00265DC7">
        <w:rPr>
          <w:lang w:val="lt-LT"/>
        </w:rPr>
        <w:t>13.</w:t>
      </w:r>
      <w:r w:rsidRPr="00265DC7">
        <w:rPr>
          <w:lang w:val="lt-LT"/>
        </w:rPr>
        <w:tab/>
        <w:t>ragina Komisiją skatinti sporto valdymo organus įgyvendinti jaunimo raidos mechanizmus ir politiką, kuriais būtų siekiama atlyginti klubams už žaidėjų, prisidedančių prie nuolatinės sėkmės profesionalaus sporto varžybose, treniravimą, taip užtikrinant ilgalaikį sporto sektoriaus konkurencingumą;</w:t>
      </w:r>
    </w:p>
    <w:p w14:paraId="66B6F97A" w14:textId="77777777" w:rsidR="00246F44" w:rsidRPr="00265DC7" w:rsidRDefault="00246F44" w:rsidP="00246F44">
      <w:pPr>
        <w:pStyle w:val="NormalHanging12a"/>
        <w:rPr>
          <w:lang w:val="lt-LT"/>
        </w:rPr>
      </w:pPr>
      <w:r w:rsidRPr="00265DC7">
        <w:rPr>
          <w:lang w:val="lt-LT"/>
        </w:rPr>
        <w:t>14.</w:t>
      </w:r>
      <w:r w:rsidRPr="00265DC7">
        <w:rPr>
          <w:lang w:val="lt-LT"/>
        </w:rPr>
        <w:tab/>
        <w:t>ragina Komisiją pateikti tyrimą, kuriame būtų apžvelgiami esami finansinio solidarumo mechanizmai ir perskirstymo programos, apimančios skirtingas sporto šakas ir lygmenis ES, kartu pateikiant rekomendacijas dėl tolesnio jų plėtojimo;</w:t>
      </w:r>
    </w:p>
    <w:p w14:paraId="148DA52D" w14:textId="77777777" w:rsidR="00246F44" w:rsidRPr="00265DC7" w:rsidRDefault="00246F44" w:rsidP="00246F44">
      <w:pPr>
        <w:pStyle w:val="NormalHanging12a"/>
        <w:rPr>
          <w:lang w:val="lt-LT"/>
        </w:rPr>
      </w:pPr>
      <w:r w:rsidRPr="00265DC7">
        <w:rPr>
          <w:lang w:val="lt-LT"/>
        </w:rPr>
        <w:t>15.</w:t>
      </w:r>
      <w:r w:rsidRPr="00265DC7">
        <w:rPr>
          <w:lang w:val="lt-LT"/>
        </w:rPr>
        <w:tab/>
        <w:t>atsižvelgdamas į tai, ragina Komisiją remti sporto valdymo organų teisinį tikrumą ir išnagrinėti, ar reikalingi perskirstymo mechanizmai tarp didelių ir mažų lygų, klubų ar varžybų ir įvairiose disciplinose, įskaitant jaunimo sportą;</w:t>
      </w:r>
    </w:p>
    <w:p w14:paraId="19065963" w14:textId="77777777" w:rsidR="00246F44" w:rsidRPr="00265DC7" w:rsidRDefault="00246F44" w:rsidP="00246F44">
      <w:pPr>
        <w:pStyle w:val="NormalHanging12a"/>
        <w:rPr>
          <w:lang w:val="lt-LT"/>
        </w:rPr>
      </w:pPr>
      <w:r w:rsidRPr="00265DC7">
        <w:rPr>
          <w:lang w:val="lt-LT"/>
        </w:rPr>
        <w:t>16.</w:t>
      </w:r>
      <w:r w:rsidRPr="00265DC7">
        <w:rPr>
          <w:lang w:val="lt-LT"/>
        </w:rPr>
        <w:tab/>
        <w:t>pabrėžia, kad reikia labai padidinti sporto ir fizinio aktyvumo finansavimą, ypač pagal 2028–2034 m. programą „Erasmus +“, laikantis esamų horizontaliųjų prioritetų, ir toliau remti sąveiką tarp kitų fondų ir programų;</w:t>
      </w:r>
    </w:p>
    <w:p w14:paraId="239FDA9F" w14:textId="77777777" w:rsidR="00246F44" w:rsidRPr="00265DC7" w:rsidRDefault="00246F44" w:rsidP="00246F44">
      <w:pPr>
        <w:pStyle w:val="NormalHanging12a"/>
        <w:rPr>
          <w:lang w:val="lt-LT"/>
        </w:rPr>
      </w:pPr>
      <w:r w:rsidRPr="00265DC7">
        <w:rPr>
          <w:lang w:val="lt-LT"/>
        </w:rPr>
        <w:t>17.</w:t>
      </w:r>
      <w:r w:rsidRPr="00265DC7">
        <w:rPr>
          <w:lang w:val="lt-LT"/>
        </w:rPr>
        <w:tab/>
        <w:t>pripažįsta galimą programos „Erasmus +“ pavyzdinį vaidmenį finansiškai remiant mėgėjiškas sporto organizacijas ir teigiamą programos poveikį piliečiams ir visuomenei;</w:t>
      </w:r>
    </w:p>
    <w:p w14:paraId="4692CD51" w14:textId="77777777" w:rsidR="00246F44" w:rsidRPr="00265DC7" w:rsidRDefault="00246F44" w:rsidP="00246F44">
      <w:pPr>
        <w:pStyle w:val="NormalHanging12a"/>
        <w:rPr>
          <w:lang w:val="lt-LT"/>
        </w:rPr>
      </w:pPr>
      <w:r w:rsidRPr="00265DC7">
        <w:rPr>
          <w:lang w:val="lt-LT"/>
        </w:rPr>
        <w:lastRenderedPageBreak/>
        <w:t>18.</w:t>
      </w:r>
      <w:r w:rsidRPr="00265DC7">
        <w:rPr>
          <w:lang w:val="lt-LT"/>
        </w:rPr>
        <w:tab/>
        <w:t>ragina Komisiją parengti sporto klubams ir organizacijoms skirtas prieinamo ir didelio finansavimo schemas, kuriose būtų numatyti aiškūs ir prieinami mechanizmai, užtikrinantys, kad skiriamos lėšos pasiektų mėgėjiško sporto lygmenį;</w:t>
      </w:r>
    </w:p>
    <w:p w14:paraId="08DB882D" w14:textId="77777777" w:rsidR="00246F44" w:rsidRPr="00265DC7" w:rsidRDefault="00246F44" w:rsidP="00246F44">
      <w:pPr>
        <w:pStyle w:val="NormalHanging12a"/>
        <w:rPr>
          <w:lang w:val="lt-LT"/>
        </w:rPr>
      </w:pPr>
      <w:r w:rsidRPr="00265DC7">
        <w:rPr>
          <w:lang w:val="lt-LT"/>
        </w:rPr>
        <w:t>19.</w:t>
      </w:r>
      <w:r w:rsidRPr="00265DC7">
        <w:rPr>
          <w:lang w:val="lt-LT"/>
        </w:rPr>
        <w:tab/>
        <w:t>ragina Komisiją ir valstybes nares remti investicijas į saugią ir prieinamą sporto infrastruktūrą visais lygmenimis pasitelkiant ES fondus, pavyzdžiui, Europos regioninės plėtros fondą, ypatingą dėmesį skiriant kaimo ir nepalankioje padėtyje esantiems miestų rajonams;</w:t>
      </w:r>
    </w:p>
    <w:p w14:paraId="6903E177" w14:textId="77777777" w:rsidR="00246F44" w:rsidRPr="00265DC7" w:rsidRDefault="00246F44" w:rsidP="00246F44">
      <w:pPr>
        <w:pStyle w:val="NormalHanging12a"/>
        <w:rPr>
          <w:lang w:val="lt-LT"/>
        </w:rPr>
      </w:pPr>
      <w:r w:rsidRPr="00265DC7">
        <w:rPr>
          <w:lang w:val="lt-LT"/>
        </w:rPr>
        <w:t>20.</w:t>
      </w:r>
      <w:r w:rsidRPr="00265DC7">
        <w:rPr>
          <w:lang w:val="lt-LT"/>
        </w:rPr>
        <w:tab/>
        <w:t>mano, kad finansinio tvarumo reglamentavimas sporto srityje yra labai svarbus siekiant užtikrinti ilgalaikį profesionalaus sporto gyvybingumą ir sąžiningumą ES; ragina Komisiją ir valstybes nares skatinti nuoseklius finansų valdymo standartus visose profesionalaus sporto šakose ir pabrėžia, kad reikia veiksmingai užtikrinti šių priemonių vykdymą ir jas atnaujinti, įskaitant tinkamą sportininkų atlyginimų priežiūrą;</w:t>
      </w:r>
    </w:p>
    <w:p w14:paraId="54ED7822" w14:textId="77777777" w:rsidR="00246F44" w:rsidRPr="00265DC7" w:rsidRDefault="00246F44" w:rsidP="00246F44">
      <w:pPr>
        <w:pStyle w:val="NormalHanging12a"/>
        <w:rPr>
          <w:lang w:val="lt-LT"/>
        </w:rPr>
      </w:pPr>
      <w:r w:rsidRPr="00265DC7">
        <w:rPr>
          <w:lang w:val="lt-LT"/>
        </w:rPr>
        <w:t>21.</w:t>
      </w:r>
      <w:r w:rsidRPr="00265DC7">
        <w:rPr>
          <w:lang w:val="lt-LT"/>
        </w:rPr>
        <w:tab/>
        <w:t>primygtinai ragina valstybes nares ir toliau reikalauti, kad svarbių sporto renginių rengimo teisės būtų suteikiamos atsižvelgiant į nuopelnus ir kad šeimininkai, organizatoriai ir rėmėjai laikytųsi Europos sporto modelio vertybių, įskaitant žmogaus teises, demokratines vertybes ir tvarumą;</w:t>
      </w:r>
    </w:p>
    <w:p w14:paraId="35268B64" w14:textId="77777777" w:rsidR="00246F44" w:rsidRPr="00265DC7" w:rsidRDefault="00246F44" w:rsidP="00246F44">
      <w:pPr>
        <w:pStyle w:val="NormalHanging12a"/>
        <w:rPr>
          <w:lang w:val="lt-LT"/>
        </w:rPr>
      </w:pPr>
      <w:r w:rsidRPr="00265DC7">
        <w:rPr>
          <w:lang w:val="lt-LT"/>
        </w:rPr>
        <w:t>22.</w:t>
      </w:r>
      <w:r w:rsidRPr="00265DC7">
        <w:rPr>
          <w:lang w:val="lt-LT"/>
        </w:rPr>
        <w:tab/>
        <w:t>ragina Komisiją ir valstybes nares skatinti atsakomybę už aplinkosaugą ir prisitaikymą prie klimato kaitos sporto sektoriuje, įskaitant tvarią įrangą ir sporto infrastruktūros valdymą, anglies dioksido klausimu atsakingą renginių organizavimą ir švietimą aplinkosaugos srityje pasitelkiant sportą;</w:t>
      </w:r>
    </w:p>
    <w:p w14:paraId="22BE4968" w14:textId="77777777" w:rsidR="00246F44" w:rsidRPr="00265DC7" w:rsidRDefault="00246F44" w:rsidP="00246F44">
      <w:pPr>
        <w:pStyle w:val="NormalHanging12a"/>
        <w:rPr>
          <w:lang w:val="lt-LT"/>
        </w:rPr>
      </w:pPr>
      <w:r w:rsidRPr="00265DC7">
        <w:rPr>
          <w:lang w:val="lt-LT"/>
        </w:rPr>
        <w:t>23.</w:t>
      </w:r>
      <w:r w:rsidRPr="00265DC7">
        <w:rPr>
          <w:lang w:val="lt-LT"/>
        </w:rPr>
        <w:tab/>
        <w:t>pripažįsta, kad Europos sporto sektoriuje randasi vis daugiau investicijų iš užsienio bei užsienio nuosavybės atvejų ir ragina Komisiją remiant pastangas užtikrinti Europos sporto finansinį vientisumą ir konkurencinę pusiausvyrą atsižvelgti į šios tendencijos poveikį;</w:t>
      </w:r>
    </w:p>
    <w:p w14:paraId="7912D898" w14:textId="77777777" w:rsidR="00246F44" w:rsidRPr="00265DC7" w:rsidRDefault="00246F44" w:rsidP="00246F44">
      <w:pPr>
        <w:pStyle w:val="NormalHanging12a"/>
        <w:rPr>
          <w:lang w:val="lt-LT"/>
        </w:rPr>
      </w:pPr>
      <w:r w:rsidRPr="00265DC7">
        <w:rPr>
          <w:lang w:val="lt-LT"/>
        </w:rPr>
        <w:t>24.</w:t>
      </w:r>
      <w:r w:rsidRPr="00265DC7">
        <w:rPr>
          <w:lang w:val="lt-LT"/>
        </w:rPr>
        <w:tab/>
        <w:t>pripažįsta organizuoto ir finansinio nusikalstamumo sporto srityje riziką ir mano, kad turi būti užtikrintas griežtas išsamus investicijų ir nuosavybės Europos sporto sektoriuje tikrinimas, be kita ko, išplečiant ES kovos su pinigų plovimu sistemą, kad ji apimtų profesionalų sportą;</w:t>
      </w:r>
    </w:p>
    <w:p w14:paraId="630C39CD" w14:textId="77777777" w:rsidR="00246F44" w:rsidRPr="00265DC7" w:rsidRDefault="00246F44" w:rsidP="00246F44">
      <w:pPr>
        <w:pStyle w:val="NormalHanging12a"/>
        <w:rPr>
          <w:lang w:val="lt-LT"/>
        </w:rPr>
      </w:pPr>
      <w:r w:rsidRPr="00265DC7">
        <w:rPr>
          <w:lang w:val="lt-LT"/>
        </w:rPr>
        <w:t>25.</w:t>
      </w:r>
      <w:r w:rsidRPr="00265DC7">
        <w:rPr>
          <w:lang w:val="lt-LT"/>
        </w:rPr>
        <w:tab/>
        <w:t>smerkia visų formų susitarimus dėl rungtynių baigties, kurie kenkia sąžiningumui ir garbingumui, ir ragina valstybes nares bei sporto organizacijas stiprinti prevencines priemones vykdant griežtesnę stebėseną, švietimo kampanijas ir bendradarbiaujant su teisėsaugos institucijomis;</w:t>
      </w:r>
    </w:p>
    <w:p w14:paraId="67124D9B" w14:textId="77777777" w:rsidR="00246F44" w:rsidRPr="00265DC7" w:rsidRDefault="00246F44" w:rsidP="00246F44">
      <w:pPr>
        <w:pStyle w:val="NormalHanging12a"/>
        <w:rPr>
          <w:lang w:val="lt-LT"/>
        </w:rPr>
      </w:pPr>
      <w:r w:rsidRPr="00265DC7">
        <w:rPr>
          <w:lang w:val="lt-LT"/>
        </w:rPr>
        <w:t>26.</w:t>
      </w:r>
      <w:r w:rsidRPr="00265DC7">
        <w:rPr>
          <w:lang w:val="lt-LT"/>
        </w:rPr>
        <w:tab/>
        <w:t>ragina Tarybą išeiti iš aklavietės, susijusios su Europos Tarybos konvencijos dėl manipuliavimo sporto varžybomis pasirašymu ir ratifikavimu;</w:t>
      </w:r>
    </w:p>
    <w:p w14:paraId="44380EDF" w14:textId="77777777" w:rsidR="00246F44" w:rsidRPr="00265DC7" w:rsidRDefault="00246F44" w:rsidP="00246F44">
      <w:pPr>
        <w:pStyle w:val="NormalHanging12a"/>
        <w:rPr>
          <w:lang w:val="lt-LT"/>
        </w:rPr>
      </w:pPr>
      <w:r w:rsidRPr="00265DC7">
        <w:rPr>
          <w:lang w:val="lt-LT"/>
        </w:rPr>
        <w:t>27.</w:t>
      </w:r>
      <w:r w:rsidRPr="00265DC7">
        <w:rPr>
          <w:lang w:val="lt-LT"/>
        </w:rPr>
        <w:tab/>
        <w:t>pabrėžia, kad ES lygmeniu reikia spręsti didėjančią dopingo vartojimo problemą visais sporto lygmenimis ir rengti informuotumo didinimo kampanijas;</w:t>
      </w:r>
    </w:p>
    <w:p w14:paraId="359F5981" w14:textId="77777777" w:rsidR="00246F44" w:rsidRPr="00265DC7" w:rsidRDefault="00246F44" w:rsidP="00246F44">
      <w:pPr>
        <w:pStyle w:val="NormalHanging12a"/>
        <w:rPr>
          <w:lang w:val="lt-LT"/>
        </w:rPr>
      </w:pPr>
      <w:r w:rsidRPr="00265DC7">
        <w:rPr>
          <w:lang w:val="lt-LT"/>
        </w:rPr>
        <w:t>28.</w:t>
      </w:r>
      <w:r w:rsidRPr="00265DC7">
        <w:rPr>
          <w:lang w:val="lt-LT"/>
        </w:rPr>
        <w:tab/>
        <w:t>ragina Komisiją ir valstybes nares aktyviau kovoti su piratavimu internete ir prašo Komisijos pateikti pasiūlymą dėl tikslinių teisės aktų, kuriais būtų sprendžiama sporto ir kito tiesiogiai transliuojamo turinio piratavimo internete problema, be kita ko, stiprinant skaitmeninius vykdymo užtikrinimo mechanizmus, taikant su principu „pažink savo verslo klientą“ susijusias pareigas, skatinant bendradarbiavimą su interneto platformomis ir didinant vartotojų informuotumą;</w:t>
      </w:r>
    </w:p>
    <w:p w14:paraId="3D397132" w14:textId="77777777" w:rsidR="00246F44" w:rsidRPr="00265DC7" w:rsidRDefault="00246F44" w:rsidP="00246F44">
      <w:pPr>
        <w:pStyle w:val="NormalHanging12a"/>
        <w:rPr>
          <w:lang w:val="lt-LT"/>
        </w:rPr>
      </w:pPr>
      <w:r w:rsidRPr="00265DC7">
        <w:rPr>
          <w:lang w:val="lt-LT"/>
        </w:rPr>
        <w:lastRenderedPageBreak/>
        <w:t>29.</w:t>
      </w:r>
      <w:r w:rsidRPr="00265DC7">
        <w:rPr>
          <w:lang w:val="lt-LT"/>
        </w:rPr>
        <w:tab/>
        <w:t>atkreipia dėmesį į dinamišką bilietų kainodarą, kuri gali trukdyti sporto renginių prieinamumui Europoje, ir ragina atidžiai stebėti, kaip rinkos dalyviai laikosi ES teisės aktų;</w:t>
      </w:r>
    </w:p>
    <w:p w14:paraId="5FB86201" w14:textId="77777777" w:rsidR="00246F44" w:rsidRPr="00265DC7" w:rsidRDefault="00246F44" w:rsidP="00246F44">
      <w:pPr>
        <w:pStyle w:val="Normal12a24b"/>
        <w:rPr>
          <w:lang w:val="lt-LT"/>
        </w:rPr>
      </w:pPr>
      <w:r w:rsidRPr="00265DC7">
        <w:rPr>
          <w:rStyle w:val="BoldItalic"/>
          <w:lang w:val="lt-LT"/>
        </w:rPr>
        <w:t xml:space="preserve">Europos sporto modelis: skatinti kolektyvinį valdymą, sportininkų teises ir išgirsti sirgalių balsą </w:t>
      </w:r>
    </w:p>
    <w:p w14:paraId="3F94AE35" w14:textId="77777777" w:rsidR="00246F44" w:rsidRPr="00265DC7" w:rsidRDefault="00246F44" w:rsidP="00246F44">
      <w:pPr>
        <w:pStyle w:val="NormalHanging12a"/>
        <w:rPr>
          <w:lang w:val="lt-LT"/>
        </w:rPr>
      </w:pPr>
      <w:r w:rsidRPr="00265DC7">
        <w:rPr>
          <w:lang w:val="lt-LT"/>
        </w:rPr>
        <w:t>30.</w:t>
      </w:r>
      <w:r w:rsidRPr="00265DC7">
        <w:rPr>
          <w:lang w:val="lt-LT"/>
        </w:rPr>
        <w:tab/>
        <w:t>pripažįsta, kad sporto savarankiškumas priklauso nuo gero valdymo, ir ragina tarptautines, Europos ir nacionalines sporto organizacijas, taip pat suinteresuotiesiems subjektams atstovaujančias organizacijas įgyvendinti aukščiausius valdymo, sąžiningumo ir skaidrumo standartus, taikant tinkamas stabdžių ir atsvarų sistemas siekiant užtikrinti atskaitomybę;</w:t>
      </w:r>
    </w:p>
    <w:p w14:paraId="45EC0C08" w14:textId="77777777" w:rsidR="00246F44" w:rsidRPr="00265DC7" w:rsidRDefault="00246F44" w:rsidP="00246F44">
      <w:pPr>
        <w:pStyle w:val="NormalHanging12a"/>
        <w:rPr>
          <w:lang w:val="lt-LT"/>
        </w:rPr>
      </w:pPr>
      <w:r w:rsidRPr="00265DC7">
        <w:rPr>
          <w:lang w:val="lt-LT"/>
        </w:rPr>
        <w:t>31.</w:t>
      </w:r>
      <w:r w:rsidRPr="00265DC7">
        <w:rPr>
          <w:lang w:val="lt-LT"/>
        </w:rPr>
        <w:tab/>
        <w:t>ragina Komisiją peržiūrėti dabartinių šiose srityse taikomų ES priemonių veiksmingumą ir nuoseklumą ir parengti tikslinius veiksmus bei politikos priemones, kuriomis būtų sprendžiamos nuolatinės problemos;</w:t>
      </w:r>
    </w:p>
    <w:p w14:paraId="0B967483" w14:textId="77777777" w:rsidR="00246F44" w:rsidRPr="00265DC7" w:rsidRDefault="00246F44" w:rsidP="00246F44">
      <w:pPr>
        <w:pStyle w:val="NormalHanging12a"/>
        <w:rPr>
          <w:lang w:val="lt-LT"/>
        </w:rPr>
      </w:pPr>
      <w:r w:rsidRPr="00265DC7">
        <w:rPr>
          <w:lang w:val="lt-LT"/>
        </w:rPr>
        <w:t>32.</w:t>
      </w:r>
      <w:r w:rsidRPr="00265DC7">
        <w:rPr>
          <w:lang w:val="lt-LT"/>
        </w:rPr>
        <w:tab/>
        <w:t>ragina sporto organizacijas ir valdžios institucijas vadovautis bendradarbiaujamuoju požiūriu, siekiant laikytis šių standartų ir užtikrinti, kad sportas išliktų patikima, saugi ir etiška erdvė visiems dalyviams;</w:t>
      </w:r>
    </w:p>
    <w:p w14:paraId="260084C2" w14:textId="77777777" w:rsidR="00246F44" w:rsidRPr="00265DC7" w:rsidRDefault="00246F44" w:rsidP="00246F44">
      <w:pPr>
        <w:pStyle w:val="NormalHanging12a"/>
        <w:rPr>
          <w:lang w:val="lt-LT"/>
        </w:rPr>
      </w:pPr>
      <w:r w:rsidRPr="00265DC7">
        <w:rPr>
          <w:lang w:val="lt-LT"/>
        </w:rPr>
        <w:t>33.</w:t>
      </w:r>
      <w:r w:rsidRPr="00265DC7">
        <w:rPr>
          <w:lang w:val="lt-LT"/>
        </w:rPr>
        <w:tab/>
        <w:t>pabrėžia, jog svarbu užtikrinti, kad visos institucijos, sporto valdymo organai ir suinteresuotieji subjektai laikytųsi ESTT jurisprudencijoje sporto srityje nustatytų principų;</w:t>
      </w:r>
    </w:p>
    <w:p w14:paraId="7CF1BEAB" w14:textId="77777777" w:rsidR="00246F44" w:rsidRPr="00265DC7" w:rsidRDefault="00246F44" w:rsidP="00246F44">
      <w:pPr>
        <w:pStyle w:val="NormalHanging12a"/>
        <w:rPr>
          <w:lang w:val="lt-LT"/>
        </w:rPr>
      </w:pPr>
      <w:r w:rsidRPr="00265DC7">
        <w:rPr>
          <w:lang w:val="lt-LT"/>
        </w:rPr>
        <w:t>34.</w:t>
      </w:r>
      <w:r w:rsidRPr="00265DC7">
        <w:rPr>
          <w:lang w:val="lt-LT"/>
        </w:rPr>
        <w:tab/>
        <w:t>palankiai vertina valdymo organų pastangas kolektyvinio valdymo srityje ir ragina imtis tolesnių veiksmų siekiant stiprinti suinteresuotųjų subjektų balsą priimant sprendimus, ypač įsipareigojant užtikrinti sportininkų ir sirgalių dalyvavimą;</w:t>
      </w:r>
    </w:p>
    <w:p w14:paraId="612CAF2A" w14:textId="77777777" w:rsidR="00246F44" w:rsidRPr="00265DC7" w:rsidRDefault="00246F44" w:rsidP="00246F44">
      <w:pPr>
        <w:pStyle w:val="NormalHanging12a"/>
        <w:rPr>
          <w:lang w:val="lt-LT"/>
        </w:rPr>
      </w:pPr>
      <w:r w:rsidRPr="00265DC7">
        <w:rPr>
          <w:lang w:val="lt-LT"/>
        </w:rPr>
        <w:t>35.</w:t>
      </w:r>
      <w:r w:rsidRPr="00265DC7">
        <w:rPr>
          <w:lang w:val="lt-LT"/>
        </w:rPr>
        <w:tab/>
        <w:t>ragina sporto valdymo organus toliau įgyvendinti lygybės, įvairovės ir įtraukties skatinimo priemones, visų pirma spręsti ir toliau per mažo vadovaujančius postus užimančių moterų skaičiaus problemą;</w:t>
      </w:r>
    </w:p>
    <w:p w14:paraId="0A48C0A4" w14:textId="77777777" w:rsidR="00246F44" w:rsidRPr="00265DC7" w:rsidRDefault="00246F44" w:rsidP="00246F44">
      <w:pPr>
        <w:pStyle w:val="NormalHanging12a"/>
        <w:rPr>
          <w:lang w:val="lt-LT"/>
        </w:rPr>
      </w:pPr>
      <w:r w:rsidRPr="00265DC7">
        <w:rPr>
          <w:lang w:val="lt-LT"/>
        </w:rPr>
        <w:t>36.</w:t>
      </w:r>
      <w:r w:rsidRPr="00265DC7">
        <w:rPr>
          <w:lang w:val="lt-LT"/>
        </w:rPr>
        <w:tab/>
        <w:t>pabrėžia, kad būtina nustatyti atstovavimo standartus ir patikras, kaip būtiną suinteresuotųjų subjektų organizacijų dalyvavimo valdymo procesuose sąlygą;</w:t>
      </w:r>
    </w:p>
    <w:p w14:paraId="24131A03" w14:textId="77777777" w:rsidR="00246F44" w:rsidRPr="00265DC7" w:rsidRDefault="00246F44" w:rsidP="00246F44">
      <w:pPr>
        <w:pStyle w:val="NormalHanging12a"/>
        <w:rPr>
          <w:lang w:val="lt-LT"/>
        </w:rPr>
      </w:pPr>
      <w:r w:rsidRPr="00265DC7">
        <w:rPr>
          <w:lang w:val="lt-LT"/>
        </w:rPr>
        <w:t>37.</w:t>
      </w:r>
      <w:r w:rsidRPr="00265DC7">
        <w:rPr>
          <w:lang w:val="lt-LT"/>
        </w:rPr>
        <w:tab/>
        <w:t>ragina Komisiją skatinti socialinį dialogą sporto srityje kaip pagrindinį sprendimų priėmimo procesą, atitinkantį gero valdymo principus, ir gerinti sporto reprezentatyvumą ir įtrauktį;</w:t>
      </w:r>
    </w:p>
    <w:p w14:paraId="0BD9B50B" w14:textId="77777777" w:rsidR="00246F44" w:rsidRPr="00265DC7" w:rsidRDefault="00246F44" w:rsidP="00246F44">
      <w:pPr>
        <w:pStyle w:val="NormalHanging12a"/>
        <w:rPr>
          <w:lang w:val="lt-LT"/>
        </w:rPr>
      </w:pPr>
      <w:r w:rsidRPr="00265DC7">
        <w:rPr>
          <w:lang w:val="lt-LT"/>
        </w:rPr>
        <w:t>38.</w:t>
      </w:r>
      <w:r w:rsidRPr="00265DC7">
        <w:rPr>
          <w:lang w:val="lt-LT"/>
        </w:rPr>
        <w:tab/>
        <w:t>siūlo Komisijai konsultuotis su atitinkamais suinteresuotaisiais subjektais dėl ES profesionalaus sporto sektoriaus socialinio dialogo komiteto įsteigimo;</w:t>
      </w:r>
    </w:p>
    <w:p w14:paraId="3A031334" w14:textId="77777777" w:rsidR="00246F44" w:rsidRPr="00265DC7" w:rsidRDefault="00246F44" w:rsidP="00246F44">
      <w:pPr>
        <w:pStyle w:val="NormalHanging12a"/>
        <w:rPr>
          <w:lang w:val="lt-LT"/>
        </w:rPr>
      </w:pPr>
      <w:r w:rsidRPr="00265DC7">
        <w:rPr>
          <w:lang w:val="lt-LT"/>
        </w:rPr>
        <w:t>39.</w:t>
      </w:r>
      <w:r w:rsidRPr="00265DC7">
        <w:rPr>
          <w:lang w:val="lt-LT"/>
        </w:rPr>
        <w:tab/>
        <w:t>ragina ES institucijas saugoti ir skatinti, o valstybes nares – įgyvendinti sportininkų ir kitų sporto sektoriaus darbuotojų pagrindines teises, įskaitant socialines teises ir apsaugą, pavyzdžiui, asociacijų laisvę, kolektyvines derybas, nediskriminavimą, deramas darbo sąlygas, saugos priemones ir profesinę sveikatą, ypač kiek tai susiję su nėštumu ir motinystės atostogomis;</w:t>
      </w:r>
    </w:p>
    <w:p w14:paraId="2304922D" w14:textId="77777777" w:rsidR="00246F44" w:rsidRPr="00265DC7" w:rsidRDefault="00246F44" w:rsidP="00246F44">
      <w:pPr>
        <w:pStyle w:val="NormalHanging12a"/>
        <w:rPr>
          <w:lang w:val="lt-LT"/>
        </w:rPr>
      </w:pPr>
      <w:r w:rsidRPr="00265DC7">
        <w:rPr>
          <w:lang w:val="lt-LT"/>
        </w:rPr>
        <w:lastRenderedPageBreak/>
        <w:t>40.</w:t>
      </w:r>
      <w:r w:rsidRPr="00265DC7">
        <w:rPr>
          <w:lang w:val="lt-LT"/>
        </w:rPr>
        <w:tab/>
        <w:t>pabrėžia, kad plėtojant ir prižiūrint darbuotojų saugos ir sveikatos politiką reikia proaktyviai valdyti riziką, įskaitant tokius veiksnius kaip kelionės, rungtynių tvarkaraščiai ir vienu metu vykstančios varžybos;</w:t>
      </w:r>
    </w:p>
    <w:p w14:paraId="01688B7D" w14:textId="77777777" w:rsidR="00246F44" w:rsidRPr="00265DC7" w:rsidRDefault="00246F44" w:rsidP="00246F44">
      <w:pPr>
        <w:pStyle w:val="NormalHanging12a"/>
        <w:rPr>
          <w:lang w:val="lt-LT"/>
        </w:rPr>
      </w:pPr>
      <w:r w:rsidRPr="00265DC7">
        <w:rPr>
          <w:lang w:val="lt-LT"/>
        </w:rPr>
        <w:t>41.</w:t>
      </w:r>
      <w:r w:rsidRPr="00265DC7">
        <w:rPr>
          <w:lang w:val="lt-LT"/>
        </w:rPr>
        <w:tab/>
        <w:t>ragina ES institucijas ir valstybes nares toliau remti iniciatyvas, susijusias su sportininkų dvejopa karjera, mokymusi visą gyvenimą, laikotarpiu išėjus į pensiją, asmeniniu tobulėjimu ir sportininkų psichikos sveikata, mezgant partnerystes su atitinkamomis organizacijomis, pvz., sportininkų komisijomis ir asociacijomis;</w:t>
      </w:r>
    </w:p>
    <w:p w14:paraId="22BBE44C" w14:textId="77777777" w:rsidR="00246F44" w:rsidRPr="00265DC7" w:rsidRDefault="00246F44" w:rsidP="00246F44">
      <w:pPr>
        <w:pStyle w:val="NormalHanging12a"/>
        <w:rPr>
          <w:lang w:val="lt-LT"/>
        </w:rPr>
      </w:pPr>
      <w:r w:rsidRPr="00265DC7">
        <w:rPr>
          <w:lang w:val="lt-LT"/>
        </w:rPr>
        <w:t>42.</w:t>
      </w:r>
      <w:r w:rsidRPr="00265DC7">
        <w:rPr>
          <w:lang w:val="lt-LT"/>
        </w:rPr>
        <w:tab/>
        <w:t>pabrėžia, kad sporto renginių tvarkaraščiai tapo intensyvesni dėl padidėjusių Europos ir tarptautinių rungtynių bei varžybų, ir ragina į sprendimų dėl tvarkaraščių priėmimo procesus įtraukti visus suinteresuotuosius subjektus, kad būtų išvengta konfliktų;</w:t>
      </w:r>
    </w:p>
    <w:p w14:paraId="1D31FFB2" w14:textId="77777777" w:rsidR="00246F44" w:rsidRPr="00265DC7" w:rsidRDefault="00246F44" w:rsidP="00246F44">
      <w:pPr>
        <w:pStyle w:val="NormalHanging12a"/>
        <w:rPr>
          <w:lang w:val="lt-LT"/>
        </w:rPr>
      </w:pPr>
      <w:r w:rsidRPr="00265DC7">
        <w:rPr>
          <w:lang w:val="lt-LT"/>
        </w:rPr>
        <w:t>43.</w:t>
      </w:r>
      <w:r w:rsidRPr="00265DC7">
        <w:rPr>
          <w:lang w:val="lt-LT"/>
        </w:rPr>
        <w:tab/>
        <w:t>remia sportininkų teisę laisvai atstovauti savo valstybėms ir pabrėžia, jog turėtų būti reikalaujama, kad klubai leistų sportininkams atstovauti nacionalinei komandai;</w:t>
      </w:r>
    </w:p>
    <w:p w14:paraId="222B049A" w14:textId="77777777" w:rsidR="00246F44" w:rsidRPr="00265DC7" w:rsidRDefault="00246F44" w:rsidP="00246F44">
      <w:pPr>
        <w:pStyle w:val="NormalHanging12a"/>
        <w:rPr>
          <w:lang w:val="lt-LT"/>
        </w:rPr>
      </w:pPr>
      <w:r w:rsidRPr="00265DC7">
        <w:rPr>
          <w:lang w:val="lt-LT"/>
        </w:rPr>
        <w:t>44.</w:t>
      </w:r>
      <w:r w:rsidRPr="00265DC7">
        <w:rPr>
          <w:lang w:val="lt-LT"/>
        </w:rPr>
        <w:tab/>
        <w:t>ragina sporto valdymo organus užkirsti kelią tam, kad vidaus varžybų rungtynės vyktų užsienyje;</w:t>
      </w:r>
    </w:p>
    <w:p w14:paraId="675C5B3A" w14:textId="77777777" w:rsidR="00246F44" w:rsidRPr="00265DC7" w:rsidRDefault="00246F44" w:rsidP="00246F44">
      <w:pPr>
        <w:pStyle w:val="NormalHanging12a"/>
        <w:rPr>
          <w:lang w:val="lt-LT"/>
        </w:rPr>
      </w:pPr>
      <w:r w:rsidRPr="00265DC7">
        <w:rPr>
          <w:lang w:val="lt-LT"/>
        </w:rPr>
        <w:t>45.</w:t>
      </w:r>
      <w:r w:rsidRPr="00265DC7">
        <w:rPr>
          <w:lang w:val="lt-LT"/>
        </w:rPr>
        <w:tab/>
        <w:t>pripažįsta tarptautinių organizacijų svarbą užtikrinant skaidrią ir sąžiningą perėjimo į kitą komandą sistemą, atitinkančią ES teisę ir Europos ypatumus, ir ragina daug dėmesio skirti sportininkų teisių apsaugai visose sporto šakose, ypač kiek tai susiję su nepilnamečiais;</w:t>
      </w:r>
    </w:p>
    <w:p w14:paraId="5D24A902" w14:textId="77777777" w:rsidR="00246F44" w:rsidRPr="00265DC7" w:rsidRDefault="00246F44" w:rsidP="00246F44">
      <w:pPr>
        <w:pStyle w:val="NormalHanging12a"/>
        <w:rPr>
          <w:lang w:val="lt-LT"/>
        </w:rPr>
      </w:pPr>
      <w:r w:rsidRPr="00265DC7">
        <w:rPr>
          <w:lang w:val="lt-LT"/>
        </w:rPr>
        <w:t>46.</w:t>
      </w:r>
      <w:r w:rsidRPr="00265DC7">
        <w:rPr>
          <w:lang w:val="lt-LT"/>
        </w:rPr>
        <w:tab/>
        <w:t>atkreipia dėmesį į svarbų sporto agentų ar tarpininkų vaidmenį ir nesubalansuotus jų ir jaunų sportininkų santykius, taip pat pabrėžia, kad reikia taikyti taisyklėmis grindžiamą požiūrį;</w:t>
      </w:r>
    </w:p>
    <w:p w14:paraId="6274874B" w14:textId="77777777" w:rsidR="00246F44" w:rsidRPr="00265DC7" w:rsidRDefault="00246F44" w:rsidP="00246F44">
      <w:pPr>
        <w:pStyle w:val="Normal12a24b"/>
        <w:rPr>
          <w:lang w:val="lt-LT"/>
        </w:rPr>
      </w:pPr>
      <w:r w:rsidRPr="00265DC7">
        <w:rPr>
          <w:rStyle w:val="BoldItalic"/>
          <w:lang w:val="lt-LT"/>
        </w:rPr>
        <w:t xml:space="preserve">Europos sporto modelis: kaip ES politikos priemonėmis galima jį stiprinti ir apsaugoti </w:t>
      </w:r>
    </w:p>
    <w:p w14:paraId="2B7732B9" w14:textId="77777777" w:rsidR="00246F44" w:rsidRPr="00265DC7" w:rsidRDefault="00246F44" w:rsidP="00246F44">
      <w:pPr>
        <w:pStyle w:val="NormalHanging12a"/>
        <w:rPr>
          <w:lang w:val="lt-LT"/>
        </w:rPr>
      </w:pPr>
      <w:r w:rsidRPr="00265DC7">
        <w:rPr>
          <w:lang w:val="lt-LT"/>
        </w:rPr>
        <w:t>47.</w:t>
      </w:r>
      <w:r w:rsidRPr="00265DC7">
        <w:rPr>
          <w:lang w:val="lt-LT"/>
        </w:rPr>
        <w:tab/>
        <w:t>ragina Komisiją, atsižvelgiant į tvirtą valstybių narių ir ES institucijų politinį postūmį, pateikti ilgalaikę sporto ir fizinio aktyvumo politikos strategiją, kurioje daugiausia dėmesio būtų skiriama pagrindiniams Europos sporto modelio ypatumams, ir pasiūlyti konkrečių veiksmų šioje srityje;</w:t>
      </w:r>
    </w:p>
    <w:p w14:paraId="16E19AF5" w14:textId="77777777" w:rsidR="00246F44" w:rsidRPr="00265DC7" w:rsidRDefault="00246F44" w:rsidP="00246F44">
      <w:pPr>
        <w:pStyle w:val="NormalHanging12a"/>
        <w:rPr>
          <w:lang w:val="lt-LT"/>
        </w:rPr>
      </w:pPr>
      <w:r w:rsidRPr="00265DC7">
        <w:rPr>
          <w:lang w:val="lt-LT"/>
        </w:rPr>
        <w:t>48.</w:t>
      </w:r>
      <w:r w:rsidRPr="00265DC7">
        <w:rPr>
          <w:lang w:val="lt-LT"/>
        </w:rPr>
        <w:tab/>
        <w:t>palankiai vertina esamą dialogą sporto politikos klausimais ir ragina Komisiją užtikrinti aktyvų dalyvavimą diskusijose ES, nacionaliniu ir mėgėjų lygmenimis, į ilgalaikių strategijų rengimą įtraukiant visus atitinkamus suinteresuotuosius subjektus;</w:t>
      </w:r>
    </w:p>
    <w:p w14:paraId="680261DF" w14:textId="77777777" w:rsidR="00246F44" w:rsidRPr="00265DC7" w:rsidRDefault="00246F44" w:rsidP="00246F44">
      <w:pPr>
        <w:pStyle w:val="NormalHanging12a"/>
        <w:rPr>
          <w:lang w:val="lt-LT"/>
        </w:rPr>
      </w:pPr>
      <w:r w:rsidRPr="00265DC7">
        <w:rPr>
          <w:lang w:val="lt-LT"/>
        </w:rPr>
        <w:t>49.</w:t>
      </w:r>
      <w:r w:rsidRPr="00265DC7">
        <w:rPr>
          <w:lang w:val="lt-LT"/>
        </w:rPr>
        <w:tab/>
        <w:t>ragina Komisiją ir valstybes nares remti duomenų rinkimą ir įrodymais grindžiamą politikos formavimą, kad būtų sustiprintas sporto, prisidedančio prie ES politikos tikslų, vaidmuo;</w:t>
      </w:r>
    </w:p>
    <w:p w14:paraId="3E71A30B" w14:textId="77777777" w:rsidR="00246F44" w:rsidRPr="00265DC7" w:rsidRDefault="00246F44" w:rsidP="00246F44">
      <w:pPr>
        <w:pStyle w:val="NormalHanging12a"/>
        <w:rPr>
          <w:lang w:val="lt-LT"/>
        </w:rPr>
      </w:pPr>
      <w:r w:rsidRPr="00265DC7">
        <w:rPr>
          <w:lang w:val="lt-LT"/>
        </w:rPr>
        <w:t>50.</w:t>
      </w:r>
      <w:r w:rsidRPr="00265DC7">
        <w:rPr>
          <w:lang w:val="lt-LT"/>
        </w:rPr>
        <w:tab/>
        <w:t>ragina Komisiją atlikti savo, kaip Sutarčių sergėtojos, vaidmenį viename iš svarbiausių ES socialinių ir ekonomikos sektorių aktyviai stebint ir šalinant visų lygmenų grėsmes vertybėmis grindžiamam Europos sporto modeliui, įskaitant pavojų visai sporto ekosistemai keliančias atskirtas varžybas;</w:t>
      </w:r>
    </w:p>
    <w:p w14:paraId="2888C094" w14:textId="77777777" w:rsidR="00246F44" w:rsidRPr="00265DC7" w:rsidRDefault="00246F44" w:rsidP="00246F44">
      <w:pPr>
        <w:pStyle w:val="NormalHanging12a"/>
        <w:rPr>
          <w:lang w:val="lt-LT"/>
        </w:rPr>
      </w:pPr>
      <w:r w:rsidRPr="00265DC7">
        <w:rPr>
          <w:lang w:val="lt-LT"/>
        </w:rPr>
        <w:t>51.</w:t>
      </w:r>
      <w:r w:rsidRPr="00265DC7">
        <w:rPr>
          <w:lang w:val="lt-LT"/>
        </w:rPr>
        <w:tab/>
        <w:t>ragina Komisiją pasinaudoti visomis turimomis tinkamomis priemonėmis siekiant apsaugoti Europos sporto sektorių nuo bet kokių iniciatyvų, kuriomis siekiama jam pakenkti ir perkelti jame sukuriamą vertę už Europos ribų;</w:t>
      </w:r>
    </w:p>
    <w:p w14:paraId="2150B09B" w14:textId="77777777" w:rsidR="00246F44" w:rsidRPr="00265DC7" w:rsidRDefault="00246F44" w:rsidP="00246F44">
      <w:pPr>
        <w:pStyle w:val="NormalHanging12a"/>
        <w:rPr>
          <w:lang w:val="lt-LT"/>
        </w:rPr>
      </w:pPr>
      <w:r w:rsidRPr="00265DC7">
        <w:rPr>
          <w:lang w:val="lt-LT"/>
        </w:rPr>
        <w:lastRenderedPageBreak/>
        <w:t>52.</w:t>
      </w:r>
      <w:r w:rsidRPr="00265DC7">
        <w:rPr>
          <w:lang w:val="lt-LT"/>
        </w:rPr>
        <w:tab/>
        <w:t>dar kartą patvirtina specifinį sporto pobūdį, kartu pabrėždamas būtinybę laikytis ES teisės nuostatų, ir pripažįsta, kad nėra vieno universalaus būdo, kuriuo Europos sporto modelis būtų taikomas įvairioms sporto šakoms;</w:t>
      </w:r>
    </w:p>
    <w:p w14:paraId="2F93DEAF" w14:textId="77777777" w:rsidR="00246F44" w:rsidRPr="00265DC7" w:rsidRDefault="00246F44" w:rsidP="00246F44">
      <w:pPr>
        <w:pStyle w:val="NormalHanging12a"/>
        <w:rPr>
          <w:lang w:val="lt-LT"/>
        </w:rPr>
      </w:pPr>
      <w:r w:rsidRPr="00265DC7">
        <w:rPr>
          <w:lang w:val="lt-LT"/>
        </w:rPr>
        <w:t>53.</w:t>
      </w:r>
      <w:r w:rsidRPr="00265DC7">
        <w:rPr>
          <w:lang w:val="lt-LT"/>
        </w:rPr>
        <w:tab/>
        <w:t>atsižvelgdamas į tai pabrėžia, kad būtina apsaugoti vertikalųjį Europos sporto modelio pobūdį, pagal kurį perkėlimas į aukštesnį ir žemesnį lygį vyksta nacionaliniu lygmeniu, o kasmetiniai rezultatai nacionalinėse lygose yra vienintelis kvalifikacijos dalyvauti Europos varžybose kriterijus;</w:t>
      </w:r>
    </w:p>
    <w:p w14:paraId="56D2B823" w14:textId="77777777" w:rsidR="00246F44" w:rsidRPr="00265DC7" w:rsidRDefault="00246F44" w:rsidP="00246F44">
      <w:pPr>
        <w:pStyle w:val="NormalHanging12a"/>
        <w:rPr>
          <w:lang w:val="lt-LT"/>
        </w:rPr>
      </w:pPr>
      <w:r w:rsidRPr="00265DC7">
        <w:rPr>
          <w:lang w:val="lt-LT"/>
        </w:rPr>
        <w:t>54.</w:t>
      </w:r>
      <w:r w:rsidRPr="00265DC7">
        <w:rPr>
          <w:lang w:val="lt-LT"/>
        </w:rPr>
        <w:tab/>
        <w:t>ragina Komisiją pateikti aiškias ES teisės, įskaitant konkurencijos teisę, taikymo sporto sektoriui gaires, taip pat atsižvelgiant į naujausius ESTT sprendimus;</w:t>
      </w:r>
    </w:p>
    <w:p w14:paraId="6CEF0B60" w14:textId="77777777" w:rsidR="00246F44" w:rsidRPr="00265DC7" w:rsidRDefault="00246F44" w:rsidP="00246F44">
      <w:pPr>
        <w:pStyle w:val="NormalCenter12a"/>
        <w:rPr>
          <w:lang w:val="lt-LT"/>
        </w:rPr>
      </w:pPr>
      <w:r w:rsidRPr="00265DC7">
        <w:rPr>
          <w:lang w:val="lt-LT"/>
        </w:rPr>
        <w:t>°</w:t>
      </w:r>
    </w:p>
    <w:p w14:paraId="29945AF6" w14:textId="77777777" w:rsidR="00246F44" w:rsidRPr="00265DC7" w:rsidRDefault="00246F44" w:rsidP="00246F44">
      <w:pPr>
        <w:pStyle w:val="NormalCenter12a"/>
        <w:rPr>
          <w:lang w:val="lt-LT"/>
        </w:rPr>
      </w:pPr>
      <w:r w:rsidRPr="00265DC7">
        <w:rPr>
          <w:lang w:val="lt-LT"/>
        </w:rPr>
        <w:t>°</w:t>
      </w:r>
      <w:r w:rsidRPr="00265DC7">
        <w:rPr>
          <w:lang w:val="lt-LT"/>
        </w:rPr>
        <w:tab/>
        <w:t>°</w:t>
      </w:r>
    </w:p>
    <w:p w14:paraId="683D6E9C" w14:textId="66885451" w:rsidR="00E365E1" w:rsidRPr="003C1E1A" w:rsidRDefault="00246F44" w:rsidP="003C1E1A">
      <w:pPr>
        <w:pStyle w:val="NormalHanging12a"/>
        <w:rPr>
          <w:lang w:val="lt-LT"/>
        </w:rPr>
      </w:pPr>
      <w:r w:rsidRPr="00265DC7">
        <w:rPr>
          <w:lang w:val="lt-LT"/>
        </w:rPr>
        <w:t>55.</w:t>
      </w:r>
      <w:r w:rsidRPr="00265DC7">
        <w:rPr>
          <w:lang w:val="lt-LT"/>
        </w:rPr>
        <w:tab/>
        <w:t>paveda Pirmininkei perduoti šią rezoliuciją Tarybai ir Komisijai.</w:t>
      </w:r>
    </w:p>
    <w:sectPr w:rsidR="00E365E1" w:rsidRPr="003C1E1A" w:rsidSect="00265DC7">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6C962" w14:textId="77777777" w:rsidR="00334F40" w:rsidRPr="00265DC7" w:rsidRDefault="00334F40">
      <w:r w:rsidRPr="00265DC7">
        <w:separator/>
      </w:r>
    </w:p>
  </w:endnote>
  <w:endnote w:type="continuationSeparator" w:id="0">
    <w:p w14:paraId="070E38EE" w14:textId="77777777" w:rsidR="00334F40" w:rsidRPr="00265DC7" w:rsidRDefault="00334F40">
      <w:r w:rsidRPr="00265D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376F2" w14:textId="77777777" w:rsidR="00064002" w:rsidRPr="00265D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E177" w14:textId="77777777" w:rsidR="00064002" w:rsidRPr="00265D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507D" w14:textId="77777777" w:rsidR="00064002" w:rsidRPr="00265D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E36DA" w14:textId="77777777" w:rsidR="00334F40" w:rsidRPr="00265DC7" w:rsidRDefault="00334F40">
      <w:r w:rsidRPr="00265DC7">
        <w:separator/>
      </w:r>
    </w:p>
  </w:footnote>
  <w:footnote w:type="continuationSeparator" w:id="0">
    <w:p w14:paraId="6BC6C843" w14:textId="77777777" w:rsidR="00334F40" w:rsidRPr="00265DC7" w:rsidRDefault="00334F40">
      <w:r w:rsidRPr="00265DC7">
        <w:continuationSeparator/>
      </w:r>
    </w:p>
  </w:footnote>
  <w:footnote w:id="1">
    <w:p w14:paraId="1FDD02BB" w14:textId="17178CBB"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 xml:space="preserve">OL L 189, 2021 5 28, p. 1, ELI: </w:t>
      </w:r>
      <w:hyperlink r:id="rId1" w:history="1">
        <w:r w:rsidRPr="00D16ABC">
          <w:rPr>
            <w:rStyle w:val="Hyperlink"/>
            <w:sz w:val="24"/>
            <w:lang w:val="lt-LT"/>
          </w:rPr>
          <w:t>http://data.europa.eu/eli/reg/2021/817/oj</w:t>
        </w:r>
      </w:hyperlink>
      <w:r w:rsidRPr="00265DC7">
        <w:rPr>
          <w:sz w:val="24"/>
          <w:lang w:val="lt-LT"/>
        </w:rPr>
        <w:t>.</w:t>
      </w:r>
    </w:p>
  </w:footnote>
  <w:footnote w:id="2">
    <w:p w14:paraId="7CBE80F8" w14:textId="03BF6BA9"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OL C 239 E, 2013 8 20, p. 46.</w:t>
      </w:r>
    </w:p>
  </w:footnote>
  <w:footnote w:id="3">
    <w:p w14:paraId="33669D69" w14:textId="33DEFCB0"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OL C 36, 2016 1 29, p. 137.</w:t>
      </w:r>
    </w:p>
  </w:footnote>
  <w:footnote w:id="4">
    <w:p w14:paraId="02B18D9B" w14:textId="25D59970"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OL C 252, 2018 7 18, p. 2.</w:t>
      </w:r>
    </w:p>
  </w:footnote>
  <w:footnote w:id="5">
    <w:p w14:paraId="70921938" w14:textId="6479374E"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OL C 15, 2022 1 12, p. 18.</w:t>
      </w:r>
    </w:p>
  </w:footnote>
  <w:footnote w:id="6">
    <w:p w14:paraId="2FDE761A" w14:textId="043D7E9F"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OL C 224, 2022 6 8, p. 2.</w:t>
      </w:r>
    </w:p>
  </w:footnote>
  <w:footnote w:id="7">
    <w:p w14:paraId="04659E7D" w14:textId="2214536B"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Tyrimas „EU sports policy: assessment and possible ways forward“, Europos Parlamentas, Vidaus politikos generalinis direktoratas, Struktūrinės ir sanglaudos politikos teminis skyrius, 2021 m. birželio mėn.</w:t>
      </w:r>
    </w:p>
  </w:footnote>
  <w:footnote w:id="8">
    <w:p w14:paraId="497DC91F" w14:textId="69EAD0C7"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hyperlink r:id="rId2" w:history="1">
        <w:r w:rsidRPr="003C1E1A">
          <w:rPr>
            <w:sz w:val="24"/>
            <w:lang w:val="lt-LT"/>
          </w:rPr>
          <w:t xml:space="preserve">Europos Komisija, Švietimo, jaunimo, sporto ir kultūros generalinis direktoratas, Sennett, J., Le Gall, A., Kelly, G. Cottrill, R. et al., „Study on the European sport model – A report to the European Commission“, ES leidinių biuras, 2022 m., </w:t>
        </w:r>
        <w:r w:rsidRPr="00265DC7">
          <w:rPr>
            <w:color w:val="0000FF"/>
            <w:sz w:val="24"/>
            <w:u w:val="single" w:color="0000FF"/>
            <w:lang w:val="lt-LT"/>
          </w:rPr>
          <w:t>https://data.europa.eu/doi/10.2766/28433.</w:t>
        </w:r>
      </w:hyperlink>
    </w:p>
  </w:footnote>
  <w:footnote w:id="9">
    <w:p w14:paraId="79998E70" w14:textId="5F00472E"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 xml:space="preserve">OL C, C/2024/3527, 2024 6 3, ELI: </w:t>
      </w:r>
      <w:hyperlink r:id="rId3" w:history="1">
        <w:r w:rsidRPr="00D16ABC">
          <w:rPr>
            <w:rStyle w:val="Hyperlink"/>
            <w:sz w:val="24"/>
            <w:lang w:val="lt-LT"/>
          </w:rPr>
          <w:t>http://data.europa.eu/eli/C/2024/3527/oj</w:t>
        </w:r>
      </w:hyperlink>
      <w:r w:rsidRPr="00265DC7">
        <w:rPr>
          <w:sz w:val="24"/>
          <w:lang w:val="lt-LT"/>
        </w:rPr>
        <w:t>.</w:t>
      </w:r>
    </w:p>
  </w:footnote>
  <w:footnote w:id="10">
    <w:p w14:paraId="12FA5946" w14:textId="293AB340"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 xml:space="preserve">2023 m. gruodžio 21 d. Teisingumo Teismo sprendimas </w:t>
      </w:r>
      <w:r w:rsidRPr="00265DC7">
        <w:rPr>
          <w:rStyle w:val="Italic"/>
          <w:sz w:val="24"/>
          <w:lang w:val="lt-LT"/>
        </w:rPr>
        <w:t>International Skating Union</w:t>
      </w:r>
      <w:r w:rsidRPr="00265DC7">
        <w:rPr>
          <w:sz w:val="24"/>
          <w:lang w:val="lt-LT"/>
        </w:rPr>
        <w:t xml:space="preserve"> / </w:t>
      </w:r>
      <w:r w:rsidRPr="00265DC7">
        <w:rPr>
          <w:rStyle w:val="Italic"/>
          <w:sz w:val="24"/>
          <w:lang w:val="lt-LT"/>
        </w:rPr>
        <w:t>European Commission</w:t>
      </w:r>
      <w:r w:rsidRPr="00265DC7">
        <w:rPr>
          <w:sz w:val="24"/>
          <w:lang w:val="lt-LT"/>
        </w:rPr>
        <w:t>, C-124/21 P, ECLI:EU:C:2023:1012.</w:t>
      </w:r>
    </w:p>
  </w:footnote>
  <w:footnote w:id="11">
    <w:p w14:paraId="293F8C33" w14:textId="08E49FE9"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 xml:space="preserve">2023 m. gruodžio 21 d. Teisingumo Teismo sprendimas </w:t>
      </w:r>
      <w:r w:rsidRPr="00265DC7">
        <w:rPr>
          <w:rStyle w:val="Italic"/>
          <w:sz w:val="24"/>
          <w:lang w:val="lt-LT"/>
        </w:rPr>
        <w:t>UL ir SA Royal Antwerp Football Club</w:t>
      </w:r>
      <w:r w:rsidRPr="00265DC7">
        <w:rPr>
          <w:sz w:val="24"/>
          <w:lang w:val="lt-LT"/>
        </w:rPr>
        <w:t xml:space="preserve"> / </w:t>
      </w:r>
      <w:r w:rsidRPr="00265DC7">
        <w:rPr>
          <w:rStyle w:val="Italic"/>
          <w:sz w:val="24"/>
          <w:lang w:val="lt-LT"/>
        </w:rPr>
        <w:t>Union royale belge des sociétés de football Association ASBL</w:t>
      </w:r>
      <w:r w:rsidRPr="00265DC7">
        <w:rPr>
          <w:sz w:val="24"/>
          <w:lang w:val="lt-LT"/>
        </w:rPr>
        <w:t>, C-680/21, ECLI:EU:C:2023:1010.</w:t>
      </w:r>
    </w:p>
  </w:footnote>
  <w:footnote w:id="12">
    <w:p w14:paraId="05F25C18" w14:textId="73EC25F7"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 xml:space="preserve">2023 m. gruodžio 21 d. Teisingumo Teismo sprendimas </w:t>
      </w:r>
      <w:r w:rsidRPr="00265DC7">
        <w:rPr>
          <w:rStyle w:val="Italic"/>
          <w:sz w:val="24"/>
          <w:lang w:val="lt-LT"/>
        </w:rPr>
        <w:t>European Superleague Company, SL</w:t>
      </w:r>
      <w:r w:rsidRPr="00265DC7">
        <w:rPr>
          <w:sz w:val="24"/>
          <w:lang w:val="lt-LT"/>
        </w:rPr>
        <w:t xml:space="preserve"> / </w:t>
      </w:r>
      <w:r w:rsidRPr="00265DC7">
        <w:rPr>
          <w:rStyle w:val="Italic"/>
          <w:sz w:val="24"/>
          <w:lang w:val="lt-LT"/>
        </w:rPr>
        <w:t>Fédération internationale de football Association (FIFA) ir Union of European Football Associations (UEFA)</w:t>
      </w:r>
      <w:r w:rsidRPr="00265DC7">
        <w:rPr>
          <w:sz w:val="24"/>
          <w:lang w:val="lt-LT"/>
        </w:rPr>
        <w:t>, C-333/21, ECLI:EU:C:2023:1011.</w:t>
      </w:r>
    </w:p>
  </w:footnote>
  <w:footnote w:id="13">
    <w:p w14:paraId="3DC3B6D9" w14:textId="5C012F2E"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 xml:space="preserve">2024 m. spalio 4 d. Teisingumo Teismo sprendimas </w:t>
      </w:r>
      <w:r w:rsidRPr="00265DC7">
        <w:rPr>
          <w:rStyle w:val="Italic"/>
          <w:sz w:val="24"/>
          <w:lang w:val="lt-LT"/>
        </w:rPr>
        <w:t>Fédération internationale de football association (FIFA)</w:t>
      </w:r>
      <w:r w:rsidRPr="00265DC7">
        <w:rPr>
          <w:sz w:val="24"/>
          <w:lang w:val="lt-LT"/>
        </w:rPr>
        <w:t xml:space="preserve"> / </w:t>
      </w:r>
      <w:r w:rsidRPr="00265DC7">
        <w:rPr>
          <w:rStyle w:val="Italic"/>
          <w:sz w:val="24"/>
          <w:lang w:val="lt-LT"/>
        </w:rPr>
        <w:t>BZ</w:t>
      </w:r>
      <w:r w:rsidRPr="00265DC7">
        <w:rPr>
          <w:sz w:val="24"/>
          <w:lang w:val="lt-LT"/>
        </w:rPr>
        <w:t>, C‑650/22, ECLI:EU:C:2024:824.</w:t>
      </w:r>
    </w:p>
  </w:footnote>
  <w:footnote w:id="14">
    <w:p w14:paraId="184A6A2B" w14:textId="0C90467E" w:rsidR="00246F44" w:rsidRPr="00265DC7" w:rsidRDefault="00246F44" w:rsidP="00265DC7">
      <w:pPr>
        <w:pStyle w:val="FootnoteText"/>
        <w:ind w:left="567" w:hanging="567"/>
        <w:rPr>
          <w:sz w:val="24"/>
          <w:lang w:val="lt-LT"/>
        </w:rPr>
      </w:pPr>
      <w:r w:rsidRPr="00265DC7">
        <w:rPr>
          <w:rStyle w:val="FootnoteReference"/>
          <w:sz w:val="24"/>
          <w:lang w:val="lt-LT"/>
        </w:rPr>
        <w:footnoteRef/>
      </w:r>
      <w:r w:rsidR="00265DC7" w:rsidRPr="00265DC7">
        <w:rPr>
          <w:sz w:val="24"/>
          <w:lang w:val="lt-LT"/>
        </w:rPr>
        <w:t xml:space="preserve"> </w:t>
      </w:r>
      <w:r w:rsidR="00265DC7" w:rsidRPr="00265DC7">
        <w:rPr>
          <w:sz w:val="24"/>
          <w:lang w:val="lt-LT"/>
        </w:rPr>
        <w:tab/>
      </w:r>
      <w:r w:rsidRPr="00265DC7">
        <w:rPr>
          <w:sz w:val="24"/>
          <w:lang w:val="lt-LT"/>
        </w:rPr>
        <w:t>OL C 501, 2021 12 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D1095" w14:textId="77777777" w:rsidR="00064002" w:rsidRPr="00265D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5FED2" w14:textId="77777777" w:rsidR="00064002" w:rsidRPr="00265D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EE24B" w14:textId="77777777" w:rsidR="00064002" w:rsidRPr="00265D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231471">
    <w:abstractNumId w:val="9"/>
  </w:num>
  <w:num w:numId="2" w16cid:durableId="1625572853">
    <w:abstractNumId w:val="9"/>
  </w:num>
  <w:num w:numId="3" w16cid:durableId="1249848999">
    <w:abstractNumId w:val="7"/>
  </w:num>
  <w:num w:numId="4" w16cid:durableId="1774396321">
    <w:abstractNumId w:val="7"/>
  </w:num>
  <w:num w:numId="5" w16cid:durableId="994263295">
    <w:abstractNumId w:val="6"/>
  </w:num>
  <w:num w:numId="6" w16cid:durableId="1707832951">
    <w:abstractNumId w:val="6"/>
  </w:num>
  <w:num w:numId="7" w16cid:durableId="1583952027">
    <w:abstractNumId w:val="5"/>
  </w:num>
  <w:num w:numId="8" w16cid:durableId="522595078">
    <w:abstractNumId w:val="5"/>
  </w:num>
  <w:num w:numId="9" w16cid:durableId="36131616">
    <w:abstractNumId w:val="4"/>
  </w:num>
  <w:num w:numId="10" w16cid:durableId="1468430516">
    <w:abstractNumId w:val="4"/>
  </w:num>
  <w:num w:numId="11" w16cid:durableId="1526676986">
    <w:abstractNumId w:val="8"/>
  </w:num>
  <w:num w:numId="12" w16cid:durableId="686567707">
    <w:abstractNumId w:val="8"/>
  </w:num>
  <w:num w:numId="13" w16cid:durableId="1784761470">
    <w:abstractNumId w:val="3"/>
  </w:num>
  <w:num w:numId="14" w16cid:durableId="2044552335">
    <w:abstractNumId w:val="3"/>
  </w:num>
  <w:num w:numId="15" w16cid:durableId="1421221945">
    <w:abstractNumId w:val="2"/>
  </w:num>
  <w:num w:numId="16" w16cid:durableId="680011222">
    <w:abstractNumId w:val="2"/>
  </w:num>
  <w:num w:numId="17" w16cid:durableId="376861931">
    <w:abstractNumId w:val="1"/>
  </w:num>
  <w:num w:numId="18" w16cid:durableId="162013723">
    <w:abstractNumId w:val="1"/>
  </w:num>
  <w:num w:numId="19" w16cid:durableId="1756317480">
    <w:abstractNumId w:val="0"/>
  </w:num>
  <w:num w:numId="20" w16cid:durableId="975647513">
    <w:abstractNumId w:val="0"/>
  </w:num>
  <w:num w:numId="21" w16cid:durableId="1463691675">
    <w:abstractNumId w:val="9"/>
  </w:num>
  <w:num w:numId="22" w16cid:durableId="1767118631">
    <w:abstractNumId w:val="7"/>
  </w:num>
  <w:num w:numId="23" w16cid:durableId="2058312671">
    <w:abstractNumId w:val="6"/>
  </w:num>
  <w:num w:numId="24" w16cid:durableId="609748888">
    <w:abstractNumId w:val="5"/>
  </w:num>
  <w:num w:numId="25" w16cid:durableId="410811707">
    <w:abstractNumId w:val="4"/>
  </w:num>
  <w:num w:numId="26" w16cid:durableId="1176579334">
    <w:abstractNumId w:val="8"/>
  </w:num>
  <w:num w:numId="27" w16cid:durableId="1596741848">
    <w:abstractNumId w:val="3"/>
  </w:num>
  <w:num w:numId="28" w16cid:durableId="858395434">
    <w:abstractNumId w:val="2"/>
  </w:num>
  <w:num w:numId="29" w16cid:durableId="1682780345">
    <w:abstractNumId w:val="1"/>
  </w:num>
  <w:num w:numId="30" w16cid:durableId="2076775061">
    <w:abstractNumId w:val="0"/>
  </w:num>
  <w:num w:numId="31" w16cid:durableId="110368299">
    <w:abstractNumId w:val="9"/>
  </w:num>
  <w:num w:numId="32" w16cid:durableId="1163278196">
    <w:abstractNumId w:val="7"/>
  </w:num>
  <w:num w:numId="33" w16cid:durableId="99188221">
    <w:abstractNumId w:val="6"/>
  </w:num>
  <w:num w:numId="34" w16cid:durableId="939877370">
    <w:abstractNumId w:val="5"/>
  </w:num>
  <w:num w:numId="35" w16cid:durableId="1512837665">
    <w:abstractNumId w:val="4"/>
  </w:num>
  <w:num w:numId="36" w16cid:durableId="1777552870">
    <w:abstractNumId w:val="8"/>
  </w:num>
  <w:num w:numId="37" w16cid:durableId="93979731">
    <w:abstractNumId w:val="3"/>
  </w:num>
  <w:num w:numId="38" w16cid:durableId="2092504736">
    <w:abstractNumId w:val="2"/>
  </w:num>
  <w:num w:numId="39" w16cid:durableId="1152674230">
    <w:abstractNumId w:val="1"/>
  </w:num>
  <w:num w:numId="40" w16cid:durableId="2032097825">
    <w:abstractNumId w:val="0"/>
  </w:num>
  <w:num w:numId="41" w16cid:durableId="1939674801">
    <w:abstractNumId w:val="10"/>
  </w:num>
  <w:num w:numId="42" w16cid:durableId="60376822">
    <w:abstractNumId w:val="10"/>
  </w:num>
  <w:num w:numId="43" w16cid:durableId="795831711">
    <w:abstractNumId w:val="10"/>
  </w:num>
  <w:num w:numId="44" w16cid:durableId="1643208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LT"/>
    <w:docVar w:name="dvnumam" w:val="0"/>
    <w:docVar w:name="dvpe" w:val="772.146"/>
    <w:docVar w:name="dvrapporteur" w:val="Pranešėjas: "/>
    <w:docVar w:name="dvtitre" w:val="Europos Parlamento rezoliucija dėl ES politikos vaidmens formuojant Europos sporto modelį(2025/2035(INI))"/>
  </w:docVars>
  <w:rsids>
    <w:rsidRoot w:val="00334F40"/>
    <w:rsid w:val="00002272"/>
    <w:rsid w:val="00064002"/>
    <w:rsid w:val="000677B9"/>
    <w:rsid w:val="000831BA"/>
    <w:rsid w:val="000A42CC"/>
    <w:rsid w:val="000E7DD9"/>
    <w:rsid w:val="0010095E"/>
    <w:rsid w:val="00125B37"/>
    <w:rsid w:val="00187494"/>
    <w:rsid w:val="001F32AE"/>
    <w:rsid w:val="00246F44"/>
    <w:rsid w:val="00265DC7"/>
    <w:rsid w:val="002767FF"/>
    <w:rsid w:val="002B18FE"/>
    <w:rsid w:val="002B5493"/>
    <w:rsid w:val="002E4261"/>
    <w:rsid w:val="00334F40"/>
    <w:rsid w:val="00343214"/>
    <w:rsid w:val="00361C00"/>
    <w:rsid w:val="00395FA1"/>
    <w:rsid w:val="003C1E1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13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81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ABC"/>
    <w:rsid w:val="00D56C11"/>
    <w:rsid w:val="00D834A0"/>
    <w:rsid w:val="00D872DF"/>
    <w:rsid w:val="00D91E21"/>
    <w:rsid w:val="00DA7FCD"/>
    <w:rsid w:val="00E365E1"/>
    <w:rsid w:val="00E820A4"/>
    <w:rsid w:val="00E971F3"/>
    <w:rsid w:val="00EB006A"/>
    <w:rsid w:val="00EB4772"/>
    <w:rsid w:val="00ED169E"/>
    <w:rsid w:val="00ED4235"/>
    <w:rsid w:val="00F04346"/>
    <w:rsid w:val="00F075DC"/>
    <w:rsid w:val="00F149E9"/>
    <w:rsid w:val="00F5134D"/>
    <w:rsid w:val="00F74202"/>
    <w:rsid w:val="00F87713"/>
    <w:rsid w:val="00FB4360"/>
    <w:rsid w:val="00FD0C70"/>
    <w:rsid w:val="00FF315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EBEDD"/>
  <w15:chartTrackingRefBased/>
  <w15:docId w15:val="{54B42B87-F0CF-4A5A-B527-F4BD0663D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6F44"/>
    <w:pPr>
      <w:spacing w:before="480" w:after="240"/>
    </w:pPr>
    <w:rPr>
      <w:snapToGrid w:val="0"/>
      <w:lang w:val="en-GB" w:eastAsia="en-US"/>
    </w:rPr>
  </w:style>
  <w:style w:type="paragraph" w:customStyle="1" w:styleId="NormalHanging12a">
    <w:name w:val="NormalHanging12a"/>
    <w:basedOn w:val="Normal"/>
    <w:rsid w:val="00246F44"/>
    <w:pPr>
      <w:widowControl/>
      <w:spacing w:after="240"/>
      <w:ind w:left="567" w:hanging="567"/>
    </w:pPr>
    <w:rPr>
      <w:snapToGrid w:val="0"/>
      <w:lang w:val="en-GB" w:eastAsia="en-US"/>
    </w:rPr>
  </w:style>
  <w:style w:type="paragraph" w:customStyle="1" w:styleId="NormalCenter12a">
    <w:name w:val="NormalCenter12a"/>
    <w:basedOn w:val="Normal"/>
    <w:rsid w:val="00246F44"/>
    <w:pPr>
      <w:spacing w:after="240"/>
      <w:jc w:val="center"/>
    </w:pPr>
    <w:rPr>
      <w:lang w:val="en-GB"/>
    </w:rPr>
  </w:style>
  <w:style w:type="character" w:customStyle="1" w:styleId="BoldItalic">
    <w:name w:val="BoldItalic"/>
    <w:uiPriority w:val="1"/>
    <w:rsid w:val="00246F44"/>
    <w:rPr>
      <w:b/>
      <w:i/>
      <w:u w:val="none"/>
    </w:rPr>
  </w:style>
  <w:style w:type="character" w:customStyle="1" w:styleId="Italic">
    <w:name w:val="Italic"/>
    <w:uiPriority w:val="1"/>
    <w:rsid w:val="00246F44"/>
    <w:rPr>
      <w:i/>
    </w:rPr>
  </w:style>
  <w:style w:type="paragraph" w:customStyle="1" w:styleId="Normal12a24b">
    <w:name w:val="Normal12a24b"/>
    <w:basedOn w:val="Normal"/>
    <w:rsid w:val="00246F44"/>
    <w:pPr>
      <w:spacing w:before="360" w:after="240"/>
    </w:pPr>
    <w:rPr>
      <w:snapToGrid w:val="0"/>
      <w:lang w:val="en-GB" w:eastAsia="en-US"/>
    </w:rPr>
  </w:style>
  <w:style w:type="character" w:styleId="Hyperlink">
    <w:name w:val="Hyperlink"/>
    <w:basedOn w:val="DefaultParagraphFont"/>
    <w:rsid w:val="00246F44"/>
    <w:rPr>
      <w:color w:val="0000FF"/>
      <w:u w:val="single"/>
    </w:rPr>
  </w:style>
  <w:style w:type="paragraph" w:styleId="Revision">
    <w:name w:val="Revision"/>
    <w:hidden/>
    <w:uiPriority w:val="99"/>
    <w:semiHidden/>
    <w:rsid w:val="00D16ABC"/>
    <w:rPr>
      <w:sz w:val="24"/>
      <w:lang w:val="lt-LT"/>
    </w:rPr>
  </w:style>
  <w:style w:type="character" w:styleId="UnresolvedMention">
    <w:name w:val="Unresolved Mention"/>
    <w:basedOn w:val="DefaultParagraphFont"/>
    <w:uiPriority w:val="99"/>
    <w:semiHidden/>
    <w:unhideWhenUsed/>
    <w:rsid w:val="00D16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ALL/?uri=CELEX:52024DC007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LT/ALL/?uri=CELEX:52011DC001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LT/ALL/?uri=CELEX:52007DC039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527/oj" TargetMode="External"/><Relationship Id="rId2" Type="http://schemas.openxmlformats.org/officeDocument/2006/relationships/hyperlink" Target="https://www.europarl.europa.eu/RegData/etudes/STUD/2024/752454/IPOL_STU(2024)752454_EN.pdf"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2514</Words>
  <Characters>17814</Characters>
  <Application>Microsoft Office Word</Application>
  <DocSecurity>0</DocSecurity>
  <Lines>742</Lines>
  <Paragraphs>294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2025-10-07T10:49:00Z</dcterms:created>
  <dcterms:modified xsi:type="dcterms:W3CDTF">2025-10-07T10:49:00Z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A10-0157/2025</vt:lpwstr>
  </property>
  <property fmtid="{D5CDD505-2E9C-101B-9397-08002B2CF9AE}" pid="4" name="&lt;Type&gt;">
    <vt:lpwstr>RR</vt:lpwstr>
  </property>
</Properties>
</file>