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4CE2" w14:paraId="649F2A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4EAA75" w14:textId="77777777" w:rsidR="00751A4A" w:rsidRPr="00F74CE2" w:rsidRDefault="00646979" w:rsidP="0010095E">
            <w:pPr>
              <w:pStyle w:val="EPName"/>
            </w:pPr>
            <w:r w:rsidRPr="00F74CE2">
              <w:t>Evropský parlament</w:t>
            </w:r>
          </w:p>
          <w:p w14:paraId="20EE373A" w14:textId="77777777" w:rsidR="00751A4A" w:rsidRPr="00F74C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4CE2">
              <w:t>2024</w:t>
            </w:r>
            <w:r w:rsidR="00817416" w:rsidRPr="00F74CE2">
              <w:t>-202</w:t>
            </w:r>
            <w:r w:rsidRPr="00F74CE2">
              <w:t>9</w:t>
            </w:r>
          </w:p>
        </w:tc>
        <w:tc>
          <w:tcPr>
            <w:tcW w:w="2268" w:type="dxa"/>
            <w:shd w:val="clear" w:color="auto" w:fill="auto"/>
          </w:tcPr>
          <w:p w14:paraId="6DC9751F" w14:textId="77777777" w:rsidR="00751A4A" w:rsidRPr="00F74CE2" w:rsidRDefault="00187494" w:rsidP="0010095E">
            <w:pPr>
              <w:pStyle w:val="EPLogo"/>
            </w:pPr>
            <w:r w:rsidRPr="00F74CE2">
              <w:rPr>
                <w:noProof/>
                <w:lang w:eastAsia="ja-JP"/>
              </w:rPr>
              <w:drawing>
                <wp:inline distT="0" distB="0" distL="0" distR="0" wp14:anchorId="080C5F84" wp14:editId="5DB8F0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260E75" w14:textId="77777777" w:rsidR="00D058B8" w:rsidRPr="00F74CE2" w:rsidRDefault="00D058B8" w:rsidP="004C5D52">
      <w:pPr>
        <w:pStyle w:val="LineTop"/>
      </w:pPr>
    </w:p>
    <w:p w14:paraId="54057379" w14:textId="77777777" w:rsidR="00680577" w:rsidRPr="00F74CE2" w:rsidRDefault="00646979" w:rsidP="00680577">
      <w:pPr>
        <w:pStyle w:val="EPBodyTA1"/>
      </w:pPr>
      <w:r w:rsidRPr="00F74CE2">
        <w:t>PŘIJATÉ TEXTY</w:t>
      </w:r>
    </w:p>
    <w:p w14:paraId="702BC20B" w14:textId="77777777" w:rsidR="00D058B8" w:rsidRPr="00F74CE2" w:rsidRDefault="00D058B8" w:rsidP="00D058B8">
      <w:pPr>
        <w:pStyle w:val="LineBottom"/>
      </w:pPr>
    </w:p>
    <w:p w14:paraId="59C01F13" w14:textId="26732B26" w:rsidR="00646979" w:rsidRPr="00F74CE2" w:rsidRDefault="00646979" w:rsidP="00646979">
      <w:pPr>
        <w:pStyle w:val="ATHeading1"/>
      </w:pPr>
      <w:bookmarkStart w:id="0" w:name="TANumber"/>
      <w:r w:rsidRPr="00F74CE2">
        <w:t>P10_</w:t>
      </w:r>
      <w:proofErr w:type="gramStart"/>
      <w:r w:rsidRPr="00F74CE2">
        <w:t>TA(</w:t>
      </w:r>
      <w:proofErr w:type="gramEnd"/>
      <w:r w:rsidRPr="00F74CE2">
        <w:t>2025)0</w:t>
      </w:r>
      <w:r w:rsidR="00BC1B45">
        <w:t>215</w:t>
      </w:r>
      <w:bookmarkEnd w:id="0"/>
    </w:p>
    <w:p w14:paraId="3A74F824" w14:textId="5C66316D" w:rsidR="00646979" w:rsidRPr="00F74CE2" w:rsidRDefault="0084591F" w:rsidP="0084591F">
      <w:pPr>
        <w:pStyle w:val="ATHeading2"/>
      </w:pPr>
      <w:r>
        <w:t>Dohoda o partnerství v odvětví rybolovu ES–Pobřeží slonoviny – prováděcí protokol k dohodě na období 2025-2029</w:t>
      </w:r>
    </w:p>
    <w:p w14:paraId="3460478F" w14:textId="77777777" w:rsidR="00646979" w:rsidRPr="00F74CE2" w:rsidRDefault="00646979" w:rsidP="00646979">
      <w:pPr>
        <w:rPr>
          <w:i/>
          <w:vanish/>
        </w:rPr>
      </w:pPr>
      <w:r w:rsidRPr="00F74CE2">
        <w:rPr>
          <w:i/>
        </w:rPr>
        <w:fldChar w:fldCharType="begin"/>
      </w:r>
      <w:r w:rsidRPr="00F74CE2">
        <w:rPr>
          <w:i/>
        </w:rPr>
        <w:instrText xml:space="preserve"> TC"(</w:instrText>
      </w:r>
      <w:bookmarkStart w:id="1" w:name="DocNumber"/>
      <w:r w:rsidRPr="00F74CE2">
        <w:rPr>
          <w:i/>
        </w:rPr>
        <w:instrText>A10-0159/2025</w:instrText>
      </w:r>
      <w:bookmarkEnd w:id="1"/>
      <w:r w:rsidRPr="00F74CE2">
        <w:rPr>
          <w:i/>
        </w:rPr>
        <w:instrText xml:space="preserve"> - Zpravodaj: Ton Diepeveen)"\l3 \n&gt; \* MERGEFORMAT </w:instrText>
      </w:r>
      <w:r w:rsidRPr="00F74CE2">
        <w:rPr>
          <w:i/>
        </w:rPr>
        <w:fldChar w:fldCharType="end"/>
      </w:r>
    </w:p>
    <w:p w14:paraId="6CA6018D" w14:textId="77777777" w:rsidR="00646979" w:rsidRPr="00F74CE2" w:rsidRDefault="00646979" w:rsidP="00646979">
      <w:pPr>
        <w:rPr>
          <w:vanish/>
        </w:rPr>
      </w:pPr>
      <w:bookmarkStart w:id="2" w:name="Commission"/>
      <w:r w:rsidRPr="00F74CE2">
        <w:rPr>
          <w:vanish/>
        </w:rPr>
        <w:t>Výbor pro rybolov</w:t>
      </w:r>
      <w:bookmarkEnd w:id="2"/>
    </w:p>
    <w:p w14:paraId="37967ECD" w14:textId="77777777" w:rsidR="00646979" w:rsidRPr="00F74CE2" w:rsidRDefault="00646979" w:rsidP="00646979">
      <w:pPr>
        <w:rPr>
          <w:vanish/>
        </w:rPr>
      </w:pPr>
      <w:bookmarkStart w:id="3" w:name="PE"/>
      <w:r w:rsidRPr="00F74CE2">
        <w:rPr>
          <w:vanish/>
        </w:rPr>
        <w:t>PE771.992</w:t>
      </w:r>
      <w:bookmarkEnd w:id="3"/>
    </w:p>
    <w:p w14:paraId="238B4CA0" w14:textId="1B2A5B67" w:rsidR="00646979" w:rsidRPr="00F74CE2" w:rsidRDefault="00646979" w:rsidP="00646979">
      <w:pPr>
        <w:pStyle w:val="ATHeading3"/>
      </w:pPr>
      <w:bookmarkStart w:id="4" w:name="Sujet"/>
      <w:r w:rsidRPr="00F74CE2">
        <w:t>Legislativní usnesení Evropského parlamentu ze dne</w:t>
      </w:r>
      <w:r w:rsidR="0084591F">
        <w:t xml:space="preserve"> </w:t>
      </w:r>
      <w:r w:rsidR="00E22B2F">
        <w:t>8</w:t>
      </w:r>
      <w:r w:rsidR="0084591F">
        <w:t>. října</w:t>
      </w:r>
      <w:r w:rsidRPr="00F74CE2">
        <w:t xml:space="preserve"> 2025 k návrhu rozhodnutí Rady o uzavření jménem Unie </w:t>
      </w:r>
      <w:r w:rsidR="00E22B2F">
        <w:t>P</w:t>
      </w:r>
      <w:r w:rsidRPr="00F74CE2">
        <w:t xml:space="preserve">rotokolu </w:t>
      </w:r>
      <w:r w:rsidR="00E22B2F">
        <w:t>o provádění</w:t>
      </w:r>
      <w:r w:rsidR="007E29DE">
        <w:t xml:space="preserve"> </w:t>
      </w:r>
      <w:r w:rsidR="00E22B2F" w:rsidRPr="00F74CE2">
        <w:t>Dohod</w:t>
      </w:r>
      <w:r w:rsidR="00E22B2F">
        <w:t>y</w:t>
      </w:r>
      <w:r w:rsidR="00E22B2F" w:rsidRPr="00F74CE2">
        <w:t xml:space="preserve"> </w:t>
      </w:r>
      <w:r w:rsidRPr="00F74CE2">
        <w:t xml:space="preserve">mezi </w:t>
      </w:r>
      <w:r w:rsidR="00E22B2F" w:rsidRPr="00E22B2F">
        <w:t xml:space="preserve">Evropským společenstvím </w:t>
      </w:r>
      <w:r w:rsidR="00E22B2F">
        <w:t xml:space="preserve">a </w:t>
      </w:r>
      <w:r w:rsidRPr="00F74CE2">
        <w:t>Republikou Pobřeží slonoviny o</w:t>
      </w:r>
      <w:r w:rsidR="007E29DE">
        <w:t xml:space="preserve"> </w:t>
      </w:r>
      <w:r w:rsidRPr="00F74CE2">
        <w:t xml:space="preserve">partnerství v odvětví rybolovu </w:t>
      </w:r>
      <w:r w:rsidR="00E22B2F">
        <w:t>(</w:t>
      </w:r>
      <w:r w:rsidRPr="00F74CE2">
        <w:t>2025–2029</w:t>
      </w:r>
      <w:r w:rsidR="00E22B2F">
        <w:t>)</w:t>
      </w:r>
      <w:r w:rsidRPr="00F74CE2">
        <w:t xml:space="preserve"> </w:t>
      </w:r>
      <w:bookmarkStart w:id="5" w:name="References"/>
      <w:bookmarkEnd w:id="4"/>
      <w:r w:rsidRPr="00F74CE2">
        <w:t>(07374/2025 – C10-0114/</w:t>
      </w:r>
      <w:proofErr w:type="gramStart"/>
      <w:r w:rsidRPr="00F74CE2">
        <w:t>2025 – 2025</w:t>
      </w:r>
      <w:proofErr w:type="gramEnd"/>
      <w:r w:rsidRPr="00F74CE2">
        <w:t>/0046(NLE))</w:t>
      </w:r>
      <w:bookmarkEnd w:id="5"/>
    </w:p>
    <w:p w14:paraId="69DD944E" w14:textId="77777777" w:rsidR="007E29DE" w:rsidRPr="0022296A" w:rsidRDefault="0027595B" w:rsidP="007E29DE">
      <w:pPr>
        <w:pStyle w:val="NormalBold"/>
      </w:pPr>
      <w:r w:rsidRPr="00F74CE2">
        <w:t>(Souhlas)</w:t>
      </w:r>
    </w:p>
    <w:p w14:paraId="6513B21E" w14:textId="213BF44F" w:rsidR="0027595B" w:rsidRDefault="007E29DE" w:rsidP="00372849">
      <w:pPr>
        <w:pStyle w:val="EPComma"/>
      </w:pPr>
      <w:r w:rsidRPr="0022296A">
        <w:rPr>
          <w:i/>
        </w:rPr>
        <w:t>E</w:t>
      </w:r>
      <w:r>
        <w:rPr>
          <w:i/>
        </w:rPr>
        <w:t>vropský</w:t>
      </w:r>
      <w:r w:rsidRPr="0022296A">
        <w:rPr>
          <w:i/>
        </w:rPr>
        <w:t xml:space="preserve"> </w:t>
      </w:r>
      <w:r>
        <w:rPr>
          <w:i/>
        </w:rPr>
        <w:t>p</w:t>
      </w:r>
      <w:r w:rsidRPr="0022296A">
        <w:rPr>
          <w:i/>
        </w:rPr>
        <w:t>arlament</w:t>
      </w:r>
      <w:r w:rsidRPr="0022296A">
        <w:t>,</w:t>
      </w:r>
    </w:p>
    <w:p w14:paraId="3C29D302" w14:textId="77777777" w:rsidR="0027595B" w:rsidRPr="00F74CE2" w:rsidRDefault="0027595B" w:rsidP="00372849">
      <w:pPr>
        <w:pStyle w:val="NormalHanging12a"/>
        <w:spacing w:before="240"/>
      </w:pPr>
      <w:r w:rsidRPr="00F74CE2">
        <w:t>–</w:t>
      </w:r>
      <w:r w:rsidRPr="00F74CE2">
        <w:tab/>
        <w:t>s ohledem na návrh rozhodnutí Rady (07374/2025),</w:t>
      </w:r>
    </w:p>
    <w:p w14:paraId="2B90CDA4" w14:textId="69A0A4A0" w:rsidR="0027595B" w:rsidRPr="00F74CE2" w:rsidRDefault="0027595B" w:rsidP="0027595B">
      <w:pPr>
        <w:pStyle w:val="NormalHanging12a"/>
      </w:pPr>
      <w:r w:rsidRPr="00F74CE2">
        <w:t>–</w:t>
      </w:r>
      <w:r w:rsidRPr="00F74CE2">
        <w:tab/>
        <w:t xml:space="preserve">s ohledem na </w:t>
      </w:r>
      <w:r w:rsidRPr="00372849">
        <w:t xml:space="preserve">návrh </w:t>
      </w:r>
      <w:r w:rsidR="000F16E2" w:rsidRPr="00372849">
        <w:t>P</w:t>
      </w:r>
      <w:r w:rsidRPr="00372849">
        <w:t xml:space="preserve">rotokolu </w:t>
      </w:r>
      <w:r w:rsidR="000F16E2" w:rsidRPr="00372849">
        <w:t xml:space="preserve">o provádění </w:t>
      </w:r>
      <w:r w:rsidRPr="00372849">
        <w:t>Dohod</w:t>
      </w:r>
      <w:r w:rsidR="000F16E2" w:rsidRPr="00372849">
        <w:t>y</w:t>
      </w:r>
      <w:r w:rsidRPr="00372849">
        <w:t xml:space="preserve"> mezi </w:t>
      </w:r>
      <w:r w:rsidR="00E22B2F" w:rsidRPr="00372849">
        <w:t xml:space="preserve">Evropským společenstvím a </w:t>
      </w:r>
      <w:r w:rsidRPr="00372849">
        <w:t xml:space="preserve">Republikou Pobřeží slonoviny o partnerství v odvětví rybolovu </w:t>
      </w:r>
      <w:r w:rsidR="000F16E2" w:rsidRPr="00372849">
        <w:t>(</w:t>
      </w:r>
      <w:r w:rsidRPr="00372849">
        <w:t>2025–2029</w:t>
      </w:r>
      <w:r w:rsidR="000F16E2" w:rsidRPr="00372849">
        <w:t>)</w:t>
      </w:r>
      <w:r w:rsidRPr="00372849">
        <w:t xml:space="preserve"> (07042/2025),</w:t>
      </w:r>
    </w:p>
    <w:p w14:paraId="6D2DE537" w14:textId="77777777" w:rsidR="0027595B" w:rsidRPr="00F74CE2" w:rsidRDefault="0027595B" w:rsidP="0027595B">
      <w:pPr>
        <w:pStyle w:val="NormalHanging12a"/>
      </w:pPr>
      <w:r w:rsidRPr="00F74CE2">
        <w:t>–</w:t>
      </w:r>
      <w:r w:rsidRPr="00F74CE2">
        <w:tab/>
        <w:t>s ohledem na žádost o udělení souhlasu, kterou předložila Rada v souladu s čl. 43 odst. 2 a čl. 218 odst. 6 druhým pododstavcem písm. a) bodem v) Smlouvy o fungování Evropské unie (C10</w:t>
      </w:r>
      <w:r w:rsidRPr="00F74CE2">
        <w:noBreakHyphen/>
        <w:t>0114/2025),</w:t>
      </w:r>
    </w:p>
    <w:p w14:paraId="14BF6A9D" w14:textId="77777777" w:rsidR="0027595B" w:rsidRDefault="0027595B" w:rsidP="0027595B">
      <w:pPr>
        <w:pStyle w:val="NormalHanging12a"/>
      </w:pPr>
      <w:r w:rsidRPr="00F74CE2">
        <w:t>–</w:t>
      </w:r>
      <w:r w:rsidRPr="00F74CE2">
        <w:tab/>
        <w:t>s ohledem na čl. 107 odst. 1 a 4 a čl. 117 odst. 7 jednacího řádu,</w:t>
      </w:r>
    </w:p>
    <w:p w14:paraId="2E280F3D" w14:textId="281E4218" w:rsidR="000F16E2" w:rsidRPr="00F74CE2" w:rsidRDefault="000F16E2" w:rsidP="0027595B">
      <w:pPr>
        <w:pStyle w:val="NormalHanging12a"/>
      </w:pPr>
      <w:r w:rsidRPr="00F74CE2">
        <w:rPr>
          <w:snapToGrid w:val="0"/>
        </w:rPr>
        <w:t>–</w:t>
      </w:r>
      <w:r w:rsidRPr="00F74CE2">
        <w:rPr>
          <w:snapToGrid w:val="0"/>
        </w:rPr>
        <w:tab/>
        <w:t xml:space="preserve">s ohledem </w:t>
      </w:r>
      <w:r w:rsidRPr="00E22B2F">
        <w:rPr>
          <w:snapToGrid w:val="0"/>
        </w:rPr>
        <w:t>na rozpočtové posouzení</w:t>
      </w:r>
      <w:r w:rsidRPr="00F74CE2">
        <w:rPr>
          <w:snapToGrid w:val="0"/>
        </w:rPr>
        <w:t xml:space="preserve"> Rozpočtového výboru,</w:t>
      </w:r>
    </w:p>
    <w:p w14:paraId="0E69D7CA" w14:textId="77777777" w:rsidR="0027595B" w:rsidRPr="00F74CE2" w:rsidRDefault="0027595B" w:rsidP="0027595B">
      <w:pPr>
        <w:pStyle w:val="NormalHanging12a"/>
      </w:pPr>
      <w:r w:rsidRPr="00F74CE2">
        <w:t>–</w:t>
      </w:r>
      <w:r w:rsidRPr="00F74CE2">
        <w:tab/>
        <w:t>s ohledem na stanovisko Výboru pro rozvoj,</w:t>
      </w:r>
    </w:p>
    <w:p w14:paraId="37E1D6EE" w14:textId="77777777" w:rsidR="0027595B" w:rsidRPr="00F74CE2" w:rsidRDefault="0027595B" w:rsidP="0027595B">
      <w:pPr>
        <w:pStyle w:val="NormalHanging12a"/>
      </w:pPr>
      <w:r w:rsidRPr="00F74CE2">
        <w:t>–</w:t>
      </w:r>
      <w:r w:rsidRPr="00F74CE2">
        <w:tab/>
        <w:t>s ohledem na doporučení Výboru pro rybolov (A10</w:t>
      </w:r>
      <w:r w:rsidRPr="00F74CE2">
        <w:noBreakHyphen/>
        <w:t>0159/2025),</w:t>
      </w:r>
    </w:p>
    <w:p w14:paraId="6DFF4BF7" w14:textId="77777777" w:rsidR="0027595B" w:rsidRPr="00F74CE2" w:rsidRDefault="0027595B" w:rsidP="0027595B">
      <w:pPr>
        <w:pStyle w:val="NormalHanging12a"/>
      </w:pPr>
      <w:r w:rsidRPr="00F74CE2">
        <w:t>1.</w:t>
      </w:r>
      <w:r w:rsidRPr="00F74CE2">
        <w:tab/>
        <w:t>uděluje souhlas s </w:t>
      </w:r>
      <w:r w:rsidRPr="00E22B2F">
        <w:t>uzavřením protokolu;</w:t>
      </w:r>
    </w:p>
    <w:p w14:paraId="761224F5" w14:textId="700164D5" w:rsidR="0027595B" w:rsidRPr="00F74CE2" w:rsidRDefault="0027595B" w:rsidP="0027595B">
      <w:pPr>
        <w:pStyle w:val="NormalHanging12a"/>
      </w:pPr>
      <w:r w:rsidRPr="00F74CE2">
        <w:t>2.</w:t>
      </w:r>
      <w:r w:rsidRPr="00F74CE2">
        <w:tab/>
        <w:t>pověřuje svou předsedkyni, aby předala postoj Parlamentu Radě</w:t>
      </w:r>
      <w:r w:rsidR="0084591F">
        <w:t xml:space="preserve"> a</w:t>
      </w:r>
      <w:r w:rsidRPr="00F74CE2">
        <w:t xml:space="preserve"> Komisi, jakož i vládám a parlamentům členských států a Republiky Pobřeží slonoviny.</w:t>
      </w:r>
    </w:p>
    <w:sectPr w:rsidR="0027595B" w:rsidRPr="00F74CE2" w:rsidSect="00F74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FA443" w14:textId="77777777" w:rsidR="00646979" w:rsidRPr="00F74CE2" w:rsidRDefault="00646979">
      <w:r w:rsidRPr="00F74CE2">
        <w:separator/>
      </w:r>
    </w:p>
  </w:endnote>
  <w:endnote w:type="continuationSeparator" w:id="0">
    <w:p w14:paraId="08CEA136" w14:textId="77777777" w:rsidR="00646979" w:rsidRPr="00F74CE2" w:rsidRDefault="00646979">
      <w:r w:rsidRPr="00F74C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70762" w14:textId="77777777" w:rsidR="00064002" w:rsidRPr="00F74C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0831D" w14:textId="77777777" w:rsidR="00064002" w:rsidRPr="00F74C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7729A" w14:textId="77777777" w:rsidR="00064002" w:rsidRPr="00F74C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49794" w14:textId="77777777" w:rsidR="00646979" w:rsidRPr="00F74CE2" w:rsidRDefault="00646979">
      <w:r w:rsidRPr="00F74CE2">
        <w:separator/>
      </w:r>
    </w:p>
  </w:footnote>
  <w:footnote w:type="continuationSeparator" w:id="0">
    <w:p w14:paraId="169DCDDF" w14:textId="77777777" w:rsidR="00646979" w:rsidRPr="00F74CE2" w:rsidRDefault="00646979">
      <w:r w:rsidRPr="00F74C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A44AF" w14:textId="77777777" w:rsidR="00064002" w:rsidRPr="00F74C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9998F" w14:textId="77777777" w:rsidR="00064002" w:rsidRPr="00F74C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A4A28" w14:textId="77777777" w:rsidR="00064002" w:rsidRPr="00F74C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1392239">
    <w:abstractNumId w:val="9"/>
  </w:num>
  <w:num w:numId="2" w16cid:durableId="1351175685">
    <w:abstractNumId w:val="9"/>
  </w:num>
  <w:num w:numId="3" w16cid:durableId="855927561">
    <w:abstractNumId w:val="7"/>
  </w:num>
  <w:num w:numId="4" w16cid:durableId="1549536996">
    <w:abstractNumId w:val="7"/>
  </w:num>
  <w:num w:numId="5" w16cid:durableId="806511744">
    <w:abstractNumId w:val="6"/>
  </w:num>
  <w:num w:numId="6" w16cid:durableId="916868003">
    <w:abstractNumId w:val="6"/>
  </w:num>
  <w:num w:numId="7" w16cid:durableId="700396262">
    <w:abstractNumId w:val="5"/>
  </w:num>
  <w:num w:numId="8" w16cid:durableId="922448066">
    <w:abstractNumId w:val="5"/>
  </w:num>
  <w:num w:numId="9" w16cid:durableId="675152057">
    <w:abstractNumId w:val="4"/>
  </w:num>
  <w:num w:numId="10" w16cid:durableId="1485971227">
    <w:abstractNumId w:val="4"/>
  </w:num>
  <w:num w:numId="11" w16cid:durableId="1826701419">
    <w:abstractNumId w:val="8"/>
  </w:num>
  <w:num w:numId="12" w16cid:durableId="1183326146">
    <w:abstractNumId w:val="8"/>
  </w:num>
  <w:num w:numId="13" w16cid:durableId="1244030102">
    <w:abstractNumId w:val="3"/>
  </w:num>
  <w:num w:numId="14" w16cid:durableId="731267492">
    <w:abstractNumId w:val="3"/>
  </w:num>
  <w:num w:numId="15" w16cid:durableId="1416972780">
    <w:abstractNumId w:val="2"/>
  </w:num>
  <w:num w:numId="16" w16cid:durableId="1565988842">
    <w:abstractNumId w:val="2"/>
  </w:num>
  <w:num w:numId="17" w16cid:durableId="599072139">
    <w:abstractNumId w:val="1"/>
  </w:num>
  <w:num w:numId="18" w16cid:durableId="2025401044">
    <w:abstractNumId w:val="1"/>
  </w:num>
  <w:num w:numId="19" w16cid:durableId="2139295029">
    <w:abstractNumId w:val="0"/>
  </w:num>
  <w:num w:numId="20" w16cid:durableId="950941077">
    <w:abstractNumId w:val="0"/>
  </w:num>
  <w:num w:numId="21" w16cid:durableId="646975525">
    <w:abstractNumId w:val="9"/>
  </w:num>
  <w:num w:numId="22" w16cid:durableId="2029790008">
    <w:abstractNumId w:val="7"/>
  </w:num>
  <w:num w:numId="23" w16cid:durableId="1199316878">
    <w:abstractNumId w:val="6"/>
  </w:num>
  <w:num w:numId="24" w16cid:durableId="1088305859">
    <w:abstractNumId w:val="5"/>
  </w:num>
  <w:num w:numId="25" w16cid:durableId="1863397108">
    <w:abstractNumId w:val="4"/>
  </w:num>
  <w:num w:numId="26" w16cid:durableId="1795294579">
    <w:abstractNumId w:val="8"/>
  </w:num>
  <w:num w:numId="27" w16cid:durableId="807361943">
    <w:abstractNumId w:val="3"/>
  </w:num>
  <w:num w:numId="28" w16cid:durableId="690449732">
    <w:abstractNumId w:val="2"/>
  </w:num>
  <w:num w:numId="29" w16cid:durableId="783842949">
    <w:abstractNumId w:val="1"/>
  </w:num>
  <w:num w:numId="30" w16cid:durableId="987241979">
    <w:abstractNumId w:val="0"/>
  </w:num>
  <w:num w:numId="31" w16cid:durableId="1371682391">
    <w:abstractNumId w:val="9"/>
  </w:num>
  <w:num w:numId="32" w16cid:durableId="1470321850">
    <w:abstractNumId w:val="7"/>
  </w:num>
  <w:num w:numId="33" w16cid:durableId="395130699">
    <w:abstractNumId w:val="6"/>
  </w:num>
  <w:num w:numId="34" w16cid:durableId="1027827162">
    <w:abstractNumId w:val="5"/>
  </w:num>
  <w:num w:numId="35" w16cid:durableId="1044525957">
    <w:abstractNumId w:val="4"/>
  </w:num>
  <w:num w:numId="36" w16cid:durableId="147793770">
    <w:abstractNumId w:val="8"/>
  </w:num>
  <w:num w:numId="37" w16cid:durableId="848327812">
    <w:abstractNumId w:val="3"/>
  </w:num>
  <w:num w:numId="38" w16cid:durableId="1421490004">
    <w:abstractNumId w:val="2"/>
  </w:num>
  <w:num w:numId="39" w16cid:durableId="16583513">
    <w:abstractNumId w:val="1"/>
  </w:num>
  <w:num w:numId="40" w16cid:durableId="345012655">
    <w:abstractNumId w:val="0"/>
  </w:num>
  <w:num w:numId="41" w16cid:durableId="1336225409">
    <w:abstractNumId w:val="10"/>
  </w:num>
  <w:num w:numId="42" w16cid:durableId="1596789535">
    <w:abstractNumId w:val="10"/>
  </w:num>
  <w:num w:numId="43" w16cid:durableId="483394308">
    <w:abstractNumId w:val="10"/>
  </w:num>
  <w:num w:numId="44" w16cid:durableId="19872020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CS"/>
    <w:docVar w:name="dvnumam" w:val="0"/>
    <w:docVar w:name="dvpe" w:val="771.992"/>
    <w:docVar w:name="dvrapporteur" w:val="Zpravodaj: "/>
    <w:docVar w:name="dvstar" w:val="***"/>
    <w:docVar w:name="dvtitre" w:val="Legislativní usnesení Evropského parlamentu ze dne.... 2025 k návrhu rozhodnutí Rady o uzavření jménem Unie prováděcího protokolu k Dohodě mezi Republikou Pobřeží slonoviny a Evropským společenstvím o partnerství v odvětví rybolovu na období 2025–2029 (07374/2025 – C10-0114/2025 – 2025/0046(NLE))"/>
  </w:docVars>
  <w:rsids>
    <w:rsidRoot w:val="00646979"/>
    <w:rsid w:val="00002272"/>
    <w:rsid w:val="00064002"/>
    <w:rsid w:val="000677B9"/>
    <w:rsid w:val="000831BA"/>
    <w:rsid w:val="000A42CC"/>
    <w:rsid w:val="000E7DD9"/>
    <w:rsid w:val="000F16E2"/>
    <w:rsid w:val="0010095E"/>
    <w:rsid w:val="00125B37"/>
    <w:rsid w:val="00187494"/>
    <w:rsid w:val="001F32AE"/>
    <w:rsid w:val="0027595B"/>
    <w:rsid w:val="002767FF"/>
    <w:rsid w:val="002B18FE"/>
    <w:rsid w:val="002B5493"/>
    <w:rsid w:val="00343214"/>
    <w:rsid w:val="00361C00"/>
    <w:rsid w:val="0037284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6979"/>
    <w:rsid w:val="006631B6"/>
    <w:rsid w:val="00673D3C"/>
    <w:rsid w:val="00680577"/>
    <w:rsid w:val="006F74FA"/>
    <w:rsid w:val="007110B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9DE"/>
    <w:rsid w:val="00817416"/>
    <w:rsid w:val="00842779"/>
    <w:rsid w:val="0084591F"/>
    <w:rsid w:val="00865F67"/>
    <w:rsid w:val="00881A7B"/>
    <w:rsid w:val="008840E5"/>
    <w:rsid w:val="00887B3E"/>
    <w:rsid w:val="008C2AC6"/>
    <w:rsid w:val="00930C23"/>
    <w:rsid w:val="0093193B"/>
    <w:rsid w:val="00937C89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B45"/>
    <w:rsid w:val="00BC698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B76"/>
    <w:rsid w:val="00E22B2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CE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533BBE"/>
  <w15:chartTrackingRefBased/>
  <w15:docId w15:val="{FACBD8A4-3C77-4EF2-93D0-B574DFF99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7595B"/>
    <w:pPr>
      <w:spacing w:before="480" w:after="240"/>
    </w:pPr>
  </w:style>
  <w:style w:type="paragraph" w:customStyle="1" w:styleId="NormalBold">
    <w:name w:val="NormalBold"/>
    <w:basedOn w:val="Normal"/>
    <w:rsid w:val="0027595B"/>
    <w:rPr>
      <w:b/>
    </w:rPr>
  </w:style>
  <w:style w:type="paragraph" w:customStyle="1" w:styleId="NormalHanging12a">
    <w:name w:val="NormalHanging12a"/>
    <w:basedOn w:val="Normal"/>
    <w:rsid w:val="0027595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22B2F"/>
    <w:rPr>
      <w:sz w:val="24"/>
      <w:lang w:val="cs-CZ"/>
    </w:rPr>
  </w:style>
  <w:style w:type="character" w:styleId="CommentReference">
    <w:name w:val="annotation reference"/>
    <w:basedOn w:val="DefaultParagraphFont"/>
    <w:rsid w:val="000F16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F16E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F16E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0F16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16E2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1252</Characters>
  <Application>Microsoft Office Word</Application>
  <DocSecurity>0</DocSecurity>
  <Lines>19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2025-10-08T11:33:00Z</dcterms:created>
  <dcterms:modified xsi:type="dcterms:W3CDTF">2025-10-08T11:33:00Z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