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5E95" w14:paraId="222706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A54713" w14:textId="77777777" w:rsidR="00751A4A" w:rsidRPr="00495E95" w:rsidRDefault="00982DEC" w:rsidP="0010095E">
            <w:pPr>
              <w:pStyle w:val="EPName"/>
            </w:pPr>
            <w:r w:rsidRPr="00495E95">
              <w:t>Europa-Parlamentet</w:t>
            </w:r>
          </w:p>
          <w:p w14:paraId="73A46191" w14:textId="77777777" w:rsidR="00751A4A" w:rsidRPr="00495E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5E95">
              <w:t>2024</w:t>
            </w:r>
            <w:r w:rsidR="00817416" w:rsidRPr="00495E95">
              <w:t>-202</w:t>
            </w:r>
            <w:r w:rsidRPr="00495E95">
              <w:t>9</w:t>
            </w:r>
          </w:p>
        </w:tc>
        <w:tc>
          <w:tcPr>
            <w:tcW w:w="2268" w:type="dxa"/>
            <w:shd w:val="clear" w:color="auto" w:fill="auto"/>
          </w:tcPr>
          <w:p w14:paraId="043FE453" w14:textId="77777777" w:rsidR="00751A4A" w:rsidRPr="00495E95" w:rsidRDefault="00187494" w:rsidP="0010095E">
            <w:pPr>
              <w:pStyle w:val="EPLogo"/>
            </w:pPr>
            <w:r w:rsidRPr="00495E95">
              <w:rPr>
                <w:noProof/>
                <w:lang w:eastAsia="ja-JP"/>
              </w:rPr>
              <w:drawing>
                <wp:inline distT="0" distB="0" distL="0" distR="0" wp14:anchorId="561050AB" wp14:editId="4AF384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A13D0" w14:textId="77777777" w:rsidR="00D058B8" w:rsidRPr="00495E95" w:rsidRDefault="00D058B8" w:rsidP="004C5D52">
      <w:pPr>
        <w:pStyle w:val="LineTop"/>
      </w:pPr>
    </w:p>
    <w:p w14:paraId="3F46E9DB" w14:textId="77777777" w:rsidR="00680577" w:rsidRPr="00495E95" w:rsidRDefault="00982DEC" w:rsidP="00680577">
      <w:pPr>
        <w:pStyle w:val="EPBodyTA1"/>
      </w:pPr>
      <w:r w:rsidRPr="00495E95">
        <w:t>VEDTAGNE TEKSTER</w:t>
      </w:r>
    </w:p>
    <w:p w14:paraId="1E86417D" w14:textId="77777777" w:rsidR="00D058B8" w:rsidRPr="00495E95" w:rsidRDefault="00D058B8" w:rsidP="00D058B8">
      <w:pPr>
        <w:pStyle w:val="LineBottom"/>
      </w:pPr>
    </w:p>
    <w:p w14:paraId="1F8B2477" w14:textId="6699121E" w:rsidR="00982DEC" w:rsidRPr="00526895" w:rsidRDefault="00982DEC" w:rsidP="00982DEC">
      <w:pPr>
        <w:pStyle w:val="ATHeading1"/>
      </w:pPr>
      <w:bookmarkStart w:id="0" w:name="TANumber"/>
      <w:r w:rsidRPr="00526895">
        <w:t>P10_TA(2025)0</w:t>
      </w:r>
      <w:r w:rsidR="00AC1274">
        <w:t>216</w:t>
      </w:r>
      <w:bookmarkEnd w:id="0"/>
    </w:p>
    <w:p w14:paraId="3802AAB8" w14:textId="08142F07" w:rsidR="00982DEC" w:rsidRPr="00526895" w:rsidRDefault="00982DEC" w:rsidP="00982DEC">
      <w:pPr>
        <w:pStyle w:val="ATHeading2"/>
      </w:pPr>
      <w:bookmarkStart w:id="1" w:name="title"/>
      <w:r w:rsidRPr="00526895">
        <w:t>Den Europæiske Unions udtræden af Den Internationale Gummistudiegruppe (IRSG)</w:t>
      </w:r>
      <w:bookmarkEnd w:id="1"/>
    </w:p>
    <w:p w14:paraId="595C253E" w14:textId="77777777" w:rsidR="00982DEC" w:rsidRPr="00495E95" w:rsidRDefault="00982DEC" w:rsidP="00982DEC">
      <w:pPr>
        <w:rPr>
          <w:i/>
          <w:vanish/>
        </w:rPr>
      </w:pPr>
      <w:r w:rsidRPr="00495E95">
        <w:rPr>
          <w:i/>
        </w:rPr>
        <w:fldChar w:fldCharType="begin"/>
      </w:r>
      <w:r w:rsidRPr="00495E95">
        <w:rPr>
          <w:i/>
        </w:rPr>
        <w:instrText xml:space="preserve"> TC"(</w:instrText>
      </w:r>
      <w:bookmarkStart w:id="2" w:name="DocNumber"/>
      <w:r w:rsidRPr="00495E95">
        <w:rPr>
          <w:i/>
        </w:rPr>
        <w:instrText>A10-0186/2025</w:instrText>
      </w:r>
      <w:bookmarkEnd w:id="2"/>
      <w:r w:rsidRPr="00495E95">
        <w:rPr>
          <w:i/>
        </w:rPr>
        <w:instrText xml:space="preserve"> - Ordfører: Bernd Lange)"\l3 \n&gt; \* MERGEFORMAT </w:instrText>
      </w:r>
      <w:r w:rsidRPr="00495E95">
        <w:rPr>
          <w:i/>
        </w:rPr>
        <w:fldChar w:fldCharType="end"/>
      </w:r>
    </w:p>
    <w:p w14:paraId="3F0D918B" w14:textId="77777777" w:rsidR="00982DEC" w:rsidRPr="00495E95" w:rsidRDefault="00982DEC" w:rsidP="00982DEC">
      <w:pPr>
        <w:rPr>
          <w:vanish/>
        </w:rPr>
      </w:pPr>
      <w:bookmarkStart w:id="3" w:name="Commission"/>
      <w:r w:rsidRPr="00495E95">
        <w:rPr>
          <w:vanish/>
        </w:rPr>
        <w:t>Udvalget om International Handel</w:t>
      </w:r>
      <w:bookmarkEnd w:id="3"/>
    </w:p>
    <w:p w14:paraId="0695490E" w14:textId="77777777" w:rsidR="00982DEC" w:rsidRPr="00495E95" w:rsidRDefault="00982DEC" w:rsidP="00982DEC">
      <w:pPr>
        <w:rPr>
          <w:vanish/>
        </w:rPr>
      </w:pPr>
      <w:bookmarkStart w:id="4" w:name="PE"/>
      <w:r w:rsidRPr="00495E95">
        <w:rPr>
          <w:vanish/>
        </w:rPr>
        <w:t>PE778.026</w:t>
      </w:r>
      <w:bookmarkEnd w:id="4"/>
    </w:p>
    <w:p w14:paraId="28206379" w14:textId="0FD8DF5C" w:rsidR="00982DEC" w:rsidRPr="00526895" w:rsidRDefault="00982DEC" w:rsidP="00982DEC">
      <w:pPr>
        <w:pStyle w:val="ATHeading3"/>
      </w:pPr>
      <w:bookmarkStart w:id="5" w:name="Sujet"/>
      <w:r w:rsidRPr="00526895">
        <w:t xml:space="preserve">Europa-Parlamentets lovgivningsmæssige beslutning af </w:t>
      </w:r>
      <w:r w:rsidR="00CB3184" w:rsidRPr="00526895">
        <w:t>8</w:t>
      </w:r>
      <w:r w:rsidRPr="00526895">
        <w:t>. oktober 2025 om udkast til Rådets afgørelse om Den Europæiske Unions udtræden af Den Internationale Gummistudiegruppe (IRSG)</w:t>
      </w:r>
      <w:bookmarkEnd w:id="5"/>
      <w:r w:rsidRPr="00526895">
        <w:t xml:space="preserve"> </w:t>
      </w:r>
      <w:bookmarkStart w:id="6" w:name="References"/>
      <w:r w:rsidRPr="00526895">
        <w:t>(11951/2025 – C10-0208/2025 – 2017/0159(NLE))</w:t>
      </w:r>
      <w:bookmarkEnd w:id="6"/>
    </w:p>
    <w:p w14:paraId="7D94D412" w14:textId="77777777" w:rsidR="00982DEC" w:rsidRPr="00495E95" w:rsidRDefault="00982DEC" w:rsidP="00982DEC"/>
    <w:p w14:paraId="45D5DACC" w14:textId="77777777" w:rsidR="00C85D8D" w:rsidRPr="00495E95" w:rsidRDefault="00C85D8D" w:rsidP="00C85D8D">
      <w:pPr>
        <w:pStyle w:val="NormalBold"/>
      </w:pPr>
      <w:bookmarkStart w:id="7" w:name="TextBodyBegin"/>
      <w:bookmarkEnd w:id="7"/>
      <w:r w:rsidRPr="00495E95">
        <w:t>(Godkendelse)</w:t>
      </w:r>
    </w:p>
    <w:p w14:paraId="38379D80" w14:textId="77777777" w:rsidR="00C85D8D" w:rsidRPr="00495E95" w:rsidRDefault="00C85D8D" w:rsidP="00C85D8D">
      <w:pPr>
        <w:pStyle w:val="EPComma"/>
      </w:pPr>
      <w:r w:rsidRPr="00495E95">
        <w:rPr>
          <w:i/>
          <w:iCs/>
        </w:rPr>
        <w:t>Europa-Parlamentet,</w:t>
      </w:r>
    </w:p>
    <w:p w14:paraId="48A205BA" w14:textId="77777777" w:rsidR="00C85D8D" w:rsidRPr="00495E95" w:rsidRDefault="00C85D8D" w:rsidP="00C85D8D">
      <w:pPr>
        <w:pStyle w:val="NormalHanging12a"/>
      </w:pPr>
      <w:r w:rsidRPr="00495E95">
        <w:t>–</w:t>
      </w:r>
      <w:r w:rsidRPr="00495E95">
        <w:tab/>
        <w:t>der henviser til udkast til Rådets afgørelse (11951/2025),</w:t>
      </w:r>
    </w:p>
    <w:p w14:paraId="0AC27C54" w14:textId="77777777" w:rsidR="00C85D8D" w:rsidRPr="00495E95" w:rsidRDefault="00C85D8D" w:rsidP="00C85D8D">
      <w:pPr>
        <w:pStyle w:val="NormalHanging12a"/>
      </w:pPr>
      <w:r w:rsidRPr="00495E95">
        <w:t>–</w:t>
      </w:r>
      <w:r w:rsidRPr="00495E95">
        <w:tab/>
        <w:t>der henviser til statutten for Den Internationale Gummistudiegruppe</w:t>
      </w:r>
      <w:r w:rsidRPr="00495E95">
        <w:rPr>
          <w:vertAlign w:val="superscript"/>
        </w:rPr>
        <w:footnoteReference w:id="1"/>
      </w:r>
      <w:r w:rsidRPr="00495E95">
        <w:t xml:space="preserve">, særlig artikel XVI, stk. 3, </w:t>
      </w:r>
    </w:p>
    <w:p w14:paraId="62284821" w14:textId="3E50D0A3" w:rsidR="00C85D8D" w:rsidRPr="00495E95" w:rsidRDefault="00C85D8D" w:rsidP="00C85D8D">
      <w:pPr>
        <w:pStyle w:val="NormalHanging12a"/>
      </w:pPr>
      <w:r w:rsidRPr="00495E95">
        <w:t>–</w:t>
      </w:r>
      <w:r w:rsidRPr="00495E95">
        <w:tab/>
        <w:t>der henviser til den anmodning om godkendelse, som Rådet har forelagt, jf. artikel 207, stk. 4, første afsnit, og artikel 218, stk. 6, andet afsnit, litra a), nr. v), i traktaten om Den Europæiske Unions funktionsmåde (C10</w:t>
      </w:r>
      <w:r w:rsidRPr="00495E95">
        <w:noBreakHyphen/>
      </w:r>
      <w:r w:rsidR="00CB3184" w:rsidRPr="00495E95">
        <w:t>0208/</w:t>
      </w:r>
      <w:r w:rsidRPr="00495E95">
        <w:t>2025),</w:t>
      </w:r>
    </w:p>
    <w:p w14:paraId="3E63FADF" w14:textId="77777777" w:rsidR="00C85D8D" w:rsidRPr="00495E95" w:rsidRDefault="00C85D8D" w:rsidP="00C85D8D">
      <w:pPr>
        <w:pStyle w:val="NormalHanging12a"/>
      </w:pPr>
      <w:r w:rsidRPr="00495E95">
        <w:t>–</w:t>
      </w:r>
      <w:r w:rsidRPr="00495E95">
        <w:tab/>
        <w:t>der henviser til forretningsordenens artikel 107, stk. 1 og 4, og artikel 117, stk. 7,</w:t>
      </w:r>
    </w:p>
    <w:p w14:paraId="1C9C1189" w14:textId="77777777" w:rsidR="00C85D8D" w:rsidRPr="00495E95" w:rsidRDefault="00C85D8D" w:rsidP="00C85D8D">
      <w:pPr>
        <w:pStyle w:val="NormalHanging12a"/>
      </w:pPr>
      <w:r w:rsidRPr="00495E95">
        <w:t>–</w:t>
      </w:r>
      <w:r w:rsidRPr="00495E95">
        <w:tab/>
        <w:t>der henviser til henstilling fra Udvalget om International Handel (A10-0186/2025),</w:t>
      </w:r>
    </w:p>
    <w:p w14:paraId="2A59640D" w14:textId="77777777" w:rsidR="00C85D8D" w:rsidRPr="00495E95" w:rsidRDefault="00C85D8D" w:rsidP="00C85D8D">
      <w:pPr>
        <w:pStyle w:val="NormalHanging12a"/>
      </w:pPr>
      <w:r w:rsidRPr="00495E95">
        <w:t>1.</w:t>
      </w:r>
      <w:r w:rsidRPr="00495E95">
        <w:tab/>
        <w:t>godkender Rådets afgørelse om Unionens udtræden af Den Internationale Gummistudiegruppe (IRSG);</w:t>
      </w:r>
    </w:p>
    <w:p w14:paraId="426011CD" w14:textId="1FFAAE6B" w:rsidR="000D1C84" w:rsidRPr="00495E95" w:rsidRDefault="00C85D8D" w:rsidP="000D1C84">
      <w:pPr>
        <w:pStyle w:val="NormalHanging12a"/>
      </w:pPr>
      <w:r w:rsidRPr="00495E95">
        <w:t>2.</w:t>
      </w:r>
      <w:r w:rsidRPr="00495E95">
        <w:tab/>
        <w:t>pålægger sin formand at sende Parlamentets holdning til Rådet og Kommissionen samt til medlemsstaternes regeringer og parlamenter og til sekretariatet for Den Internationale Gummistudiegruppe.</w:t>
      </w:r>
    </w:p>
    <w:p w14:paraId="6C7633DF" w14:textId="78745EFB" w:rsidR="00E365E1" w:rsidRPr="00495E95" w:rsidRDefault="00E365E1" w:rsidP="00982DEC"/>
    <w:sectPr w:rsidR="00E365E1" w:rsidRPr="00495E95" w:rsidSect="000D1C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2B57A" w14:textId="77777777" w:rsidR="00982DEC" w:rsidRPr="000D1C84" w:rsidRDefault="00982DEC">
      <w:r w:rsidRPr="000D1C84">
        <w:separator/>
      </w:r>
    </w:p>
  </w:endnote>
  <w:endnote w:type="continuationSeparator" w:id="0">
    <w:p w14:paraId="5A43B3EB" w14:textId="77777777" w:rsidR="00982DEC" w:rsidRPr="000D1C84" w:rsidRDefault="00982DEC">
      <w:r w:rsidRPr="000D1C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26D2" w14:textId="77777777" w:rsidR="00064002" w:rsidRPr="000D1C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1F4BB" w14:textId="77777777" w:rsidR="00064002" w:rsidRPr="000D1C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E1050" w14:textId="77777777" w:rsidR="00064002" w:rsidRPr="000D1C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5CFA9" w14:textId="77777777" w:rsidR="00982DEC" w:rsidRPr="000D1C84" w:rsidRDefault="00982DEC">
      <w:r w:rsidRPr="000D1C84">
        <w:separator/>
      </w:r>
    </w:p>
  </w:footnote>
  <w:footnote w:type="continuationSeparator" w:id="0">
    <w:p w14:paraId="0BCD3421" w14:textId="77777777" w:rsidR="00982DEC" w:rsidRPr="000D1C84" w:rsidRDefault="00982DEC">
      <w:r w:rsidRPr="000D1C84">
        <w:continuationSeparator/>
      </w:r>
    </w:p>
  </w:footnote>
  <w:footnote w:id="1">
    <w:p w14:paraId="2A98F17A" w14:textId="0DB9F9D1" w:rsidR="00C85D8D" w:rsidRPr="000D1C84" w:rsidRDefault="00C85D8D" w:rsidP="000D1C84">
      <w:pPr>
        <w:pStyle w:val="FootnoteText"/>
        <w:ind w:left="567" w:hanging="567"/>
        <w:rPr>
          <w:sz w:val="24"/>
          <w:lang w:val="da-DK"/>
        </w:rPr>
      </w:pPr>
      <w:r w:rsidRPr="000D1C84">
        <w:rPr>
          <w:rStyle w:val="FootnoteReference"/>
          <w:sz w:val="24"/>
          <w:lang w:val="da-DK"/>
        </w:rPr>
        <w:footnoteRef/>
      </w:r>
      <w:r w:rsidR="000D1C84" w:rsidRPr="000D1C84">
        <w:rPr>
          <w:sz w:val="24"/>
          <w:lang w:val="da-DK"/>
        </w:rPr>
        <w:t xml:space="preserve"> </w:t>
      </w:r>
      <w:r w:rsidR="000D1C84" w:rsidRPr="000D1C84">
        <w:rPr>
          <w:sz w:val="24"/>
          <w:lang w:val="da-DK"/>
        </w:rPr>
        <w:tab/>
      </w:r>
      <w:r w:rsidRPr="000D1C84">
        <w:rPr>
          <w:sz w:val="24"/>
          <w:lang w:val="da-DK"/>
        </w:rPr>
        <w:t xml:space="preserve">EUT L 264 af 8.10.2011, s. 14, ELI: </w:t>
      </w:r>
      <w:hyperlink r:id="rId1" w:history="1">
        <w:r w:rsidRPr="000D1C84">
          <w:rPr>
            <w:rStyle w:val="Hyperlink"/>
            <w:sz w:val="24"/>
            <w:lang w:val="da-DK"/>
          </w:rPr>
          <w:t>http://data.europa.eu/eli/statute/2011/1008/oj</w:t>
        </w:r>
      </w:hyperlink>
      <w:r w:rsidR="00CB3184">
        <w:rPr>
          <w:rStyle w:val="Hyperlink"/>
          <w:sz w:val="24"/>
          <w:lang w:val="da-DK"/>
        </w:rPr>
        <w:t>.</w:t>
      </w:r>
      <w:r w:rsidRPr="000D1C84">
        <w:rPr>
          <w:sz w:val="24"/>
          <w:lang w:val="da-D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804D7" w14:textId="77777777" w:rsidR="00064002" w:rsidRPr="000D1C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9101" w14:textId="77777777" w:rsidR="00064002" w:rsidRPr="000D1C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0939" w14:textId="77777777" w:rsidR="00064002" w:rsidRPr="000D1C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6351807">
    <w:abstractNumId w:val="9"/>
  </w:num>
  <w:num w:numId="2" w16cid:durableId="1818567604">
    <w:abstractNumId w:val="9"/>
  </w:num>
  <w:num w:numId="3" w16cid:durableId="449083854">
    <w:abstractNumId w:val="7"/>
  </w:num>
  <w:num w:numId="4" w16cid:durableId="1363554796">
    <w:abstractNumId w:val="7"/>
  </w:num>
  <w:num w:numId="5" w16cid:durableId="1035690178">
    <w:abstractNumId w:val="6"/>
  </w:num>
  <w:num w:numId="6" w16cid:durableId="2067605876">
    <w:abstractNumId w:val="6"/>
  </w:num>
  <w:num w:numId="7" w16cid:durableId="253365143">
    <w:abstractNumId w:val="5"/>
  </w:num>
  <w:num w:numId="8" w16cid:durableId="2118481013">
    <w:abstractNumId w:val="5"/>
  </w:num>
  <w:num w:numId="9" w16cid:durableId="1422408944">
    <w:abstractNumId w:val="4"/>
  </w:num>
  <w:num w:numId="10" w16cid:durableId="1893930192">
    <w:abstractNumId w:val="4"/>
  </w:num>
  <w:num w:numId="11" w16cid:durableId="123472697">
    <w:abstractNumId w:val="8"/>
  </w:num>
  <w:num w:numId="12" w16cid:durableId="699358779">
    <w:abstractNumId w:val="8"/>
  </w:num>
  <w:num w:numId="13" w16cid:durableId="1804958766">
    <w:abstractNumId w:val="3"/>
  </w:num>
  <w:num w:numId="14" w16cid:durableId="1829399468">
    <w:abstractNumId w:val="3"/>
  </w:num>
  <w:num w:numId="15" w16cid:durableId="2003462385">
    <w:abstractNumId w:val="2"/>
  </w:num>
  <w:num w:numId="16" w16cid:durableId="466246698">
    <w:abstractNumId w:val="2"/>
  </w:num>
  <w:num w:numId="17" w16cid:durableId="1965963123">
    <w:abstractNumId w:val="1"/>
  </w:num>
  <w:num w:numId="18" w16cid:durableId="1366522733">
    <w:abstractNumId w:val="1"/>
  </w:num>
  <w:num w:numId="19" w16cid:durableId="1760983850">
    <w:abstractNumId w:val="0"/>
  </w:num>
  <w:num w:numId="20" w16cid:durableId="420028244">
    <w:abstractNumId w:val="0"/>
  </w:num>
  <w:num w:numId="21" w16cid:durableId="987243650">
    <w:abstractNumId w:val="9"/>
  </w:num>
  <w:num w:numId="22" w16cid:durableId="1910923976">
    <w:abstractNumId w:val="7"/>
  </w:num>
  <w:num w:numId="23" w16cid:durableId="619187505">
    <w:abstractNumId w:val="6"/>
  </w:num>
  <w:num w:numId="24" w16cid:durableId="1106802193">
    <w:abstractNumId w:val="5"/>
  </w:num>
  <w:num w:numId="25" w16cid:durableId="555550714">
    <w:abstractNumId w:val="4"/>
  </w:num>
  <w:num w:numId="26" w16cid:durableId="1103109413">
    <w:abstractNumId w:val="8"/>
  </w:num>
  <w:num w:numId="27" w16cid:durableId="1176112846">
    <w:abstractNumId w:val="3"/>
  </w:num>
  <w:num w:numId="28" w16cid:durableId="1588804512">
    <w:abstractNumId w:val="2"/>
  </w:num>
  <w:num w:numId="29" w16cid:durableId="297760799">
    <w:abstractNumId w:val="1"/>
  </w:num>
  <w:num w:numId="30" w16cid:durableId="1753089480">
    <w:abstractNumId w:val="0"/>
  </w:num>
  <w:num w:numId="31" w16cid:durableId="290403463">
    <w:abstractNumId w:val="9"/>
  </w:num>
  <w:num w:numId="32" w16cid:durableId="2042126803">
    <w:abstractNumId w:val="7"/>
  </w:num>
  <w:num w:numId="33" w16cid:durableId="920258453">
    <w:abstractNumId w:val="6"/>
  </w:num>
  <w:num w:numId="34" w16cid:durableId="1757631447">
    <w:abstractNumId w:val="5"/>
  </w:num>
  <w:num w:numId="35" w16cid:durableId="1935433777">
    <w:abstractNumId w:val="4"/>
  </w:num>
  <w:num w:numId="36" w16cid:durableId="586231594">
    <w:abstractNumId w:val="8"/>
  </w:num>
  <w:num w:numId="37" w16cid:durableId="1927762765">
    <w:abstractNumId w:val="3"/>
  </w:num>
  <w:num w:numId="38" w16cid:durableId="356005785">
    <w:abstractNumId w:val="2"/>
  </w:num>
  <w:num w:numId="39" w16cid:durableId="1642273738">
    <w:abstractNumId w:val="1"/>
  </w:num>
  <w:num w:numId="40" w16cid:durableId="15541427">
    <w:abstractNumId w:val="0"/>
  </w:num>
  <w:num w:numId="41" w16cid:durableId="1005519590">
    <w:abstractNumId w:val="10"/>
  </w:num>
  <w:num w:numId="42" w16cid:durableId="546379438">
    <w:abstractNumId w:val="10"/>
  </w:num>
  <w:num w:numId="43" w16cid:durableId="2126001120">
    <w:abstractNumId w:val="10"/>
  </w:num>
  <w:num w:numId="44" w16cid:durableId="20227821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DA"/>
    <w:docVar w:name="dvnumam" w:val="0"/>
    <w:docVar w:name="dvpe" w:val="778.026"/>
    <w:docVar w:name="dvrapporteur" w:val="Ordfører: "/>
    <w:docVar w:name="dvstar" w:val="***"/>
    <w:docVar w:name="dvtitre" w:val="Europa-Parlamentets lovgivningsmæssige beslutning af xx. oktober 2025 om udkast til Rådets afgørelse om Den Europæiske Unions udtræden af Den Internationale Gummistudiegruppe (IRSG)(11951/2025 – C10-0208/2025 – 2017/0159(NLE))"/>
  </w:docVars>
  <w:rsids>
    <w:rsidRoot w:val="00982DEC"/>
    <w:rsid w:val="00002272"/>
    <w:rsid w:val="00064002"/>
    <w:rsid w:val="000677B9"/>
    <w:rsid w:val="000831BA"/>
    <w:rsid w:val="000A42CC"/>
    <w:rsid w:val="000D1C8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E95"/>
    <w:rsid w:val="004C0004"/>
    <w:rsid w:val="004C5D52"/>
    <w:rsid w:val="0050519A"/>
    <w:rsid w:val="005072A1"/>
    <w:rsid w:val="00514517"/>
    <w:rsid w:val="00526895"/>
    <w:rsid w:val="00543CDC"/>
    <w:rsid w:val="00545827"/>
    <w:rsid w:val="00560270"/>
    <w:rsid w:val="005C2568"/>
    <w:rsid w:val="005E2F2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BF4"/>
    <w:rsid w:val="00930C23"/>
    <w:rsid w:val="0093193B"/>
    <w:rsid w:val="009509D8"/>
    <w:rsid w:val="00950B64"/>
    <w:rsid w:val="00981893"/>
    <w:rsid w:val="00982DEC"/>
    <w:rsid w:val="00A1687D"/>
    <w:rsid w:val="00A43E52"/>
    <w:rsid w:val="00A4678D"/>
    <w:rsid w:val="00A778C7"/>
    <w:rsid w:val="00A90C7F"/>
    <w:rsid w:val="00AA5410"/>
    <w:rsid w:val="00AB441E"/>
    <w:rsid w:val="00AB6293"/>
    <w:rsid w:val="00AC127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D8D"/>
    <w:rsid w:val="00C9185F"/>
    <w:rsid w:val="00C941CB"/>
    <w:rsid w:val="00CB318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A30B7"/>
  <w15:chartTrackingRefBased/>
  <w15:docId w15:val="{2C05464D-70AC-40DD-8344-B0F287BB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5D8D"/>
    <w:pPr>
      <w:spacing w:before="480" w:after="240"/>
    </w:pPr>
  </w:style>
  <w:style w:type="paragraph" w:customStyle="1" w:styleId="NormalBold">
    <w:name w:val="NormalBold"/>
    <w:basedOn w:val="Normal"/>
    <w:rsid w:val="00C85D8D"/>
    <w:rPr>
      <w:b/>
    </w:rPr>
  </w:style>
  <w:style w:type="paragraph" w:customStyle="1" w:styleId="NormalHanging12a">
    <w:name w:val="NormalHanging12a"/>
    <w:basedOn w:val="Normal"/>
    <w:rsid w:val="00C85D8D"/>
    <w:pPr>
      <w:spacing w:after="240"/>
      <w:ind w:left="567" w:hanging="567"/>
    </w:pPr>
  </w:style>
  <w:style w:type="character" w:styleId="Hyperlink">
    <w:name w:val="Hyperlink"/>
    <w:basedOn w:val="DefaultParagraphFont"/>
    <w:rsid w:val="00C85D8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B3184"/>
    <w:rPr>
      <w:sz w:val="24"/>
      <w:lang w:val="da-DK"/>
    </w:rPr>
  </w:style>
  <w:style w:type="character" w:styleId="CommentReference">
    <w:name w:val="annotation reference"/>
    <w:basedOn w:val="DefaultParagraphFont"/>
    <w:rsid w:val="00CB31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31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318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B3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3184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1228</Characters>
  <Application>Microsoft Office Word</Application>
  <DocSecurity>0</DocSecurity>
  <Lines>49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2025-10-08T11:33:00Z</dcterms:created>
  <dcterms:modified xsi:type="dcterms:W3CDTF">2025-10-08T11:33:00Z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P10_TA-PROV(2025)0216_A10-0186_2025_</vt:lpwstr>
  </property>
  <property fmtid="{D5CDD505-2E9C-101B-9397-08002B2CF9AE}" pid="4" name="&lt;Type&gt;">
    <vt:lpwstr>RR</vt:lpwstr>
  </property>
</Properties>
</file>