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96FB3" w14:paraId="2865F5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C5281F" w14:textId="77777777" w:rsidR="00751A4A" w:rsidRPr="00F96FB3" w:rsidRDefault="00C94ACC" w:rsidP="0010095E">
            <w:pPr>
              <w:pStyle w:val="EPName"/>
            </w:pPr>
            <w:r w:rsidRPr="00F96FB3">
              <w:t>Euroopan parlamentti</w:t>
            </w:r>
          </w:p>
          <w:p w14:paraId="7FA0FF9B" w14:textId="77777777" w:rsidR="00751A4A" w:rsidRPr="00F96F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6FB3">
              <w:t>2024</w:t>
            </w:r>
            <w:r w:rsidR="00817416" w:rsidRPr="00F96FB3">
              <w:t>-202</w:t>
            </w:r>
            <w:r w:rsidRPr="00F96FB3">
              <w:t>9</w:t>
            </w:r>
          </w:p>
        </w:tc>
        <w:tc>
          <w:tcPr>
            <w:tcW w:w="2268" w:type="dxa"/>
            <w:shd w:val="clear" w:color="auto" w:fill="auto"/>
          </w:tcPr>
          <w:p w14:paraId="5E7ACF0C" w14:textId="77777777" w:rsidR="00751A4A" w:rsidRPr="00F96FB3" w:rsidRDefault="00187494" w:rsidP="0010095E">
            <w:pPr>
              <w:pStyle w:val="EPLogo"/>
            </w:pPr>
            <w:r w:rsidRPr="00F96FB3">
              <w:rPr>
                <w:noProof/>
                <w:lang w:eastAsia="ja-JP"/>
              </w:rPr>
              <w:drawing>
                <wp:inline distT="0" distB="0" distL="0" distR="0" wp14:anchorId="22086113" wp14:editId="3680E1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831A92" w14:textId="77777777" w:rsidR="00D058B8" w:rsidRPr="00F96FB3" w:rsidRDefault="00D058B8" w:rsidP="004C5D52">
      <w:pPr>
        <w:pStyle w:val="LineTop"/>
      </w:pPr>
    </w:p>
    <w:p w14:paraId="429F43CE" w14:textId="77777777" w:rsidR="00680577" w:rsidRPr="00F96FB3" w:rsidRDefault="00C94ACC" w:rsidP="00680577">
      <w:pPr>
        <w:pStyle w:val="EPBodyTA1"/>
      </w:pPr>
      <w:r w:rsidRPr="00F96FB3">
        <w:t>HYVÄKSYTYT TEKSTIT</w:t>
      </w:r>
    </w:p>
    <w:p w14:paraId="72F91DD5" w14:textId="77777777" w:rsidR="00D058B8" w:rsidRPr="00F96FB3" w:rsidRDefault="00D058B8" w:rsidP="00D058B8">
      <w:pPr>
        <w:pStyle w:val="LineBottom"/>
      </w:pPr>
    </w:p>
    <w:p w14:paraId="59FA7913" w14:textId="22D41E38" w:rsidR="00C94ACC" w:rsidRPr="00F96FB3" w:rsidRDefault="00C94ACC" w:rsidP="00C94ACC">
      <w:pPr>
        <w:pStyle w:val="ATHeading1"/>
      </w:pPr>
      <w:bookmarkStart w:id="0" w:name="TANumber"/>
      <w:r w:rsidRPr="00F96FB3">
        <w:t>P10_TA(2025)0</w:t>
      </w:r>
      <w:r w:rsidR="00F81B9C">
        <w:t>216</w:t>
      </w:r>
      <w:bookmarkEnd w:id="0"/>
    </w:p>
    <w:p w14:paraId="7903C21D" w14:textId="762B5272" w:rsidR="00C94ACC" w:rsidRPr="00F96FB3" w:rsidRDefault="00FE5298" w:rsidP="00C94ACC">
      <w:pPr>
        <w:pStyle w:val="ATHeading2"/>
      </w:pPr>
      <w:bookmarkStart w:id="1" w:name="title"/>
      <w:r w:rsidRPr="00FE5298">
        <w:t>Euroopan unionin eroaminen kansainvälisestä kumintutkimusryhmästä (IRSG)</w:t>
      </w:r>
      <w:bookmarkEnd w:id="1"/>
    </w:p>
    <w:p w14:paraId="203AC82D" w14:textId="77777777" w:rsidR="00C94ACC" w:rsidRPr="00F96FB3" w:rsidRDefault="00C94ACC" w:rsidP="00C94ACC">
      <w:pPr>
        <w:rPr>
          <w:i/>
          <w:vanish/>
        </w:rPr>
      </w:pPr>
      <w:r w:rsidRPr="00F96FB3">
        <w:rPr>
          <w:i/>
        </w:rPr>
        <w:fldChar w:fldCharType="begin"/>
      </w:r>
      <w:r w:rsidRPr="00F96FB3">
        <w:rPr>
          <w:i/>
        </w:rPr>
        <w:instrText xml:space="preserve"> TC"(</w:instrText>
      </w:r>
      <w:bookmarkStart w:id="2" w:name="DocNumber"/>
      <w:r w:rsidRPr="00F96FB3">
        <w:rPr>
          <w:i/>
        </w:rPr>
        <w:instrText>A10-0186/2025</w:instrText>
      </w:r>
      <w:bookmarkEnd w:id="2"/>
      <w:r w:rsidRPr="00F96FB3">
        <w:rPr>
          <w:i/>
        </w:rPr>
        <w:instrText xml:space="preserve"> - Esittelijä: Bernd Lange)"\l3 \n&gt; \* MERGEFORMAT </w:instrText>
      </w:r>
      <w:r w:rsidRPr="00F96FB3">
        <w:rPr>
          <w:i/>
        </w:rPr>
        <w:fldChar w:fldCharType="end"/>
      </w:r>
    </w:p>
    <w:p w14:paraId="0A1E20B8" w14:textId="77777777" w:rsidR="00C94ACC" w:rsidRPr="00F96FB3" w:rsidRDefault="00C94ACC" w:rsidP="00C94ACC">
      <w:pPr>
        <w:rPr>
          <w:vanish/>
        </w:rPr>
      </w:pPr>
      <w:bookmarkStart w:id="3" w:name="Commission"/>
      <w:r w:rsidRPr="00F96FB3">
        <w:rPr>
          <w:vanish/>
        </w:rPr>
        <w:t>Kansainvälisen kaupan valiokunta</w:t>
      </w:r>
      <w:bookmarkEnd w:id="3"/>
    </w:p>
    <w:p w14:paraId="40D9F96D" w14:textId="77777777" w:rsidR="00C94ACC" w:rsidRPr="00F96FB3" w:rsidRDefault="00C94ACC" w:rsidP="00C94ACC">
      <w:pPr>
        <w:rPr>
          <w:vanish/>
        </w:rPr>
      </w:pPr>
      <w:bookmarkStart w:id="4" w:name="PE"/>
      <w:r w:rsidRPr="00F96FB3">
        <w:rPr>
          <w:vanish/>
        </w:rPr>
        <w:t>PE778.026</w:t>
      </w:r>
      <w:bookmarkEnd w:id="4"/>
    </w:p>
    <w:p w14:paraId="0542A87D" w14:textId="5A67C8A1" w:rsidR="00C94ACC" w:rsidRPr="00F96FB3" w:rsidRDefault="00C94ACC" w:rsidP="00C94ACC">
      <w:pPr>
        <w:pStyle w:val="ATHeading3"/>
      </w:pPr>
      <w:bookmarkStart w:id="5" w:name="Sujet"/>
      <w:r w:rsidRPr="00F96FB3">
        <w:t xml:space="preserve">Euroopan parlamentin </w:t>
      </w:r>
      <w:r w:rsidRPr="00BA294B">
        <w:t>lainsäädäntöpäätöslauselma</w:t>
      </w:r>
      <w:r w:rsidRPr="00F96FB3">
        <w:t xml:space="preserve"> </w:t>
      </w:r>
      <w:r w:rsidR="00FE5298">
        <w:t>8</w:t>
      </w:r>
      <w:r w:rsidRPr="00F96FB3">
        <w:t>. lokakuuta 2025 esityksestä neuvoston päätökseksi Euroopan unionin eroamisesta kansainvälisestä kumintutkimusryhmästä (IRSG)</w:t>
      </w:r>
      <w:bookmarkEnd w:id="5"/>
      <w:r w:rsidRPr="00F96FB3">
        <w:t xml:space="preserve"> </w:t>
      </w:r>
      <w:bookmarkStart w:id="6" w:name="References"/>
      <w:r w:rsidRPr="00F96FB3">
        <w:t>(11951/2025 – C10-0208/2025 – 2017/0159(NLE))</w:t>
      </w:r>
      <w:bookmarkEnd w:id="6"/>
    </w:p>
    <w:p w14:paraId="01F17E59" w14:textId="77777777" w:rsidR="00565119" w:rsidRPr="00F96FB3" w:rsidRDefault="00565119" w:rsidP="00565119">
      <w:pPr>
        <w:pStyle w:val="NormalBold"/>
      </w:pPr>
      <w:bookmarkStart w:id="7" w:name="TextBodyBegin"/>
      <w:bookmarkEnd w:id="7"/>
      <w:r w:rsidRPr="00F96FB3">
        <w:t>(Hyväksyntä)</w:t>
      </w:r>
    </w:p>
    <w:p w14:paraId="2888D834" w14:textId="77777777" w:rsidR="00565119" w:rsidRPr="00F96FB3" w:rsidRDefault="00565119" w:rsidP="00295BE8">
      <w:pPr>
        <w:pStyle w:val="EPComma"/>
        <w:widowControl/>
      </w:pPr>
      <w:r w:rsidRPr="00F96FB3">
        <w:rPr>
          <w:i/>
        </w:rPr>
        <w:t>Euroopan parlamentti</w:t>
      </w:r>
      <w:r w:rsidRPr="00F96FB3">
        <w:t>, joka</w:t>
      </w:r>
    </w:p>
    <w:p w14:paraId="24DAFB64" w14:textId="77777777" w:rsidR="00565119" w:rsidRPr="00F96FB3" w:rsidRDefault="00565119" w:rsidP="00295BE8">
      <w:pPr>
        <w:pStyle w:val="NormalHanging12a"/>
        <w:widowControl/>
      </w:pPr>
      <w:r w:rsidRPr="00F96FB3">
        <w:t>–</w:t>
      </w:r>
      <w:r w:rsidRPr="00F96FB3">
        <w:tab/>
        <w:t>ottaa huomioon esityksen neuvoston päätökseksi (11951/2025),</w:t>
      </w:r>
    </w:p>
    <w:p w14:paraId="7FEAF428" w14:textId="77777777" w:rsidR="00565119" w:rsidRPr="00F96FB3" w:rsidRDefault="00565119" w:rsidP="00295BE8">
      <w:pPr>
        <w:pStyle w:val="NormalHanging12a"/>
        <w:widowControl/>
      </w:pPr>
      <w:r w:rsidRPr="00F96FB3">
        <w:t>–</w:t>
      </w:r>
      <w:r w:rsidRPr="00F96FB3">
        <w:tab/>
        <w:t>ottaa huomioon kansainvälisen kumintutkimusryhmän perussäännön</w:t>
      </w:r>
      <w:r w:rsidRPr="00F96FB3">
        <w:rPr>
          <w:vertAlign w:val="superscript"/>
        </w:rPr>
        <w:footnoteReference w:id="1"/>
      </w:r>
      <w:r w:rsidRPr="00F96FB3">
        <w:t xml:space="preserve"> ja erityisesti sen XVI artiklan 3 kohdan,</w:t>
      </w:r>
    </w:p>
    <w:p w14:paraId="73A591A6" w14:textId="77777777" w:rsidR="00565119" w:rsidRPr="00F96FB3" w:rsidRDefault="00565119" w:rsidP="00295BE8">
      <w:pPr>
        <w:pStyle w:val="NormalHanging12a"/>
        <w:widowControl/>
      </w:pPr>
      <w:r w:rsidRPr="00F96FB3">
        <w:t>–</w:t>
      </w:r>
      <w:r w:rsidRPr="00F96FB3">
        <w:tab/>
        <w:t>ottaa huomioon neuvoston Euroopan unionin toiminnasta tehdyn sopimuksen 207 artiklan 4 kohdan ensimmäisen alakohdan ja 218 artiklan 6 kohdan toisen alakohdan a alakohdan v alakohdan mukaisesti esittämän hyväksyntää koskevan pyynnön (C10</w:t>
      </w:r>
      <w:r w:rsidRPr="00F96FB3">
        <w:noBreakHyphen/>
        <w:t>0208/2025),</w:t>
      </w:r>
    </w:p>
    <w:p w14:paraId="31D17588" w14:textId="77777777" w:rsidR="00565119" w:rsidRPr="00F96FB3" w:rsidRDefault="00565119" w:rsidP="00295BE8">
      <w:pPr>
        <w:pStyle w:val="NormalHanging12a"/>
        <w:widowControl/>
      </w:pPr>
      <w:r w:rsidRPr="00F96FB3">
        <w:t>–</w:t>
      </w:r>
      <w:r w:rsidRPr="00F96FB3">
        <w:tab/>
        <w:t>ottaa huomioon työjärjestyksen 107 artiklan 1 ja 4 kohdan sekä 117 artiklan 7 kohdan,</w:t>
      </w:r>
    </w:p>
    <w:p w14:paraId="4B96AF5B" w14:textId="77777777" w:rsidR="00565119" w:rsidRPr="00F96FB3" w:rsidRDefault="00565119" w:rsidP="00295BE8">
      <w:pPr>
        <w:pStyle w:val="NormalHanging12a"/>
        <w:widowControl/>
      </w:pPr>
      <w:r w:rsidRPr="00F96FB3">
        <w:t>–</w:t>
      </w:r>
      <w:r w:rsidRPr="00F96FB3">
        <w:tab/>
        <w:t>ottaa huomioon kansainvälisen kaupan valiokunnan suosituksen (A10-0186/2025),</w:t>
      </w:r>
    </w:p>
    <w:p w14:paraId="6ED224CD" w14:textId="77777777" w:rsidR="00565119" w:rsidRPr="00F96FB3" w:rsidRDefault="00565119" w:rsidP="00295BE8">
      <w:pPr>
        <w:pStyle w:val="NormalHanging12a"/>
        <w:widowControl/>
      </w:pPr>
      <w:r w:rsidRPr="00F96FB3">
        <w:t>1.</w:t>
      </w:r>
      <w:r w:rsidRPr="00F96FB3">
        <w:tab/>
        <w:t>antaa hyväksyntänsä unionin eroamiselle kansainvälisestä kumintutkimusryhmästä (IRSG);</w:t>
      </w:r>
    </w:p>
    <w:p w14:paraId="0EDAB826" w14:textId="70A5B534" w:rsidR="00F96FB3" w:rsidRPr="00F96FB3" w:rsidRDefault="00565119" w:rsidP="00295BE8">
      <w:pPr>
        <w:pStyle w:val="NormalHanging12a"/>
        <w:widowControl/>
      </w:pPr>
      <w:r w:rsidRPr="00F96FB3">
        <w:t>2.</w:t>
      </w:r>
      <w:r w:rsidRPr="00F96FB3">
        <w:tab/>
        <w:t>kehottaa puhemiestä välittämään parlamentin kannan neuvostolle ja komissiolle, jäsenvaltioiden hallituksille ja parlamenteille sekä kansainvälisen kumintutkimusryhmän sihteeristölle.</w:t>
      </w:r>
    </w:p>
    <w:sectPr w:rsidR="00F96FB3" w:rsidRPr="00F96FB3" w:rsidSect="00F96FB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C73AE" w14:textId="77777777" w:rsidR="00C94ACC" w:rsidRPr="00F96FB3" w:rsidRDefault="00C94ACC">
      <w:r w:rsidRPr="00F96FB3">
        <w:separator/>
      </w:r>
    </w:p>
  </w:endnote>
  <w:endnote w:type="continuationSeparator" w:id="0">
    <w:p w14:paraId="4BB4D06A" w14:textId="77777777" w:rsidR="00C94ACC" w:rsidRPr="00F96FB3" w:rsidRDefault="00C94ACC">
      <w:r w:rsidRPr="00F96F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F665F" w14:textId="77777777" w:rsidR="00C94ACC" w:rsidRPr="00F96FB3" w:rsidRDefault="00C94ACC">
      <w:r w:rsidRPr="00F96FB3">
        <w:separator/>
      </w:r>
    </w:p>
  </w:footnote>
  <w:footnote w:type="continuationSeparator" w:id="0">
    <w:p w14:paraId="1A496DDD" w14:textId="77777777" w:rsidR="00C94ACC" w:rsidRPr="00F96FB3" w:rsidRDefault="00C94ACC">
      <w:r w:rsidRPr="00F96FB3">
        <w:continuationSeparator/>
      </w:r>
    </w:p>
  </w:footnote>
  <w:footnote w:id="1">
    <w:p w14:paraId="1773838A" w14:textId="0A6FD4A2" w:rsidR="00565119" w:rsidRPr="00F96FB3" w:rsidRDefault="00565119" w:rsidP="00F96FB3">
      <w:pPr>
        <w:pStyle w:val="FootnoteText"/>
        <w:ind w:left="567" w:hanging="567"/>
        <w:rPr>
          <w:sz w:val="24"/>
          <w:lang w:val="fi-FI"/>
        </w:rPr>
      </w:pPr>
      <w:r w:rsidRPr="00F96FB3">
        <w:rPr>
          <w:rStyle w:val="FootnoteReference"/>
          <w:sz w:val="24"/>
          <w:lang w:val="fi-FI"/>
        </w:rPr>
        <w:footnoteRef/>
      </w:r>
      <w:r w:rsidR="00F96FB3" w:rsidRPr="00F96FB3">
        <w:rPr>
          <w:sz w:val="24"/>
          <w:lang w:val="fi-FI"/>
        </w:rPr>
        <w:t xml:space="preserve"> </w:t>
      </w:r>
      <w:r w:rsidR="00F96FB3" w:rsidRPr="00F96FB3">
        <w:rPr>
          <w:sz w:val="24"/>
          <w:lang w:val="fi-FI"/>
        </w:rPr>
        <w:tab/>
      </w:r>
      <w:r w:rsidRPr="00F96FB3">
        <w:rPr>
          <w:sz w:val="24"/>
          <w:lang w:val="fi-FI"/>
        </w:rPr>
        <w:t xml:space="preserve">EUVL L 264, 8.10.2011, s. 14, ELI: </w:t>
      </w:r>
      <w:hyperlink r:id="rId1" w:history="1">
        <w:r w:rsidRPr="00F96FB3">
          <w:rPr>
            <w:rStyle w:val="Hyperlink"/>
            <w:sz w:val="24"/>
            <w:lang w:val="fi-FI"/>
          </w:rPr>
          <w:t>http://data.europa.eu/eli/statute/2011/1008/oj</w:t>
        </w:r>
      </w:hyperlink>
      <w:r w:rsidRPr="00F96FB3">
        <w:rPr>
          <w:sz w:val="24"/>
          <w:lang w:val="fi-FI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0522224">
    <w:abstractNumId w:val="9"/>
  </w:num>
  <w:num w:numId="2" w16cid:durableId="1523784465">
    <w:abstractNumId w:val="9"/>
  </w:num>
  <w:num w:numId="3" w16cid:durableId="1116828457">
    <w:abstractNumId w:val="7"/>
  </w:num>
  <w:num w:numId="4" w16cid:durableId="1487477272">
    <w:abstractNumId w:val="7"/>
  </w:num>
  <w:num w:numId="5" w16cid:durableId="243494678">
    <w:abstractNumId w:val="6"/>
  </w:num>
  <w:num w:numId="6" w16cid:durableId="343631780">
    <w:abstractNumId w:val="6"/>
  </w:num>
  <w:num w:numId="7" w16cid:durableId="1233083491">
    <w:abstractNumId w:val="5"/>
  </w:num>
  <w:num w:numId="8" w16cid:durableId="1194995263">
    <w:abstractNumId w:val="5"/>
  </w:num>
  <w:num w:numId="9" w16cid:durableId="1890145019">
    <w:abstractNumId w:val="4"/>
  </w:num>
  <w:num w:numId="10" w16cid:durableId="217978540">
    <w:abstractNumId w:val="4"/>
  </w:num>
  <w:num w:numId="11" w16cid:durableId="742145032">
    <w:abstractNumId w:val="8"/>
  </w:num>
  <w:num w:numId="12" w16cid:durableId="1541478600">
    <w:abstractNumId w:val="8"/>
  </w:num>
  <w:num w:numId="13" w16cid:durableId="1139222209">
    <w:abstractNumId w:val="3"/>
  </w:num>
  <w:num w:numId="14" w16cid:durableId="544413055">
    <w:abstractNumId w:val="3"/>
  </w:num>
  <w:num w:numId="15" w16cid:durableId="1996297258">
    <w:abstractNumId w:val="2"/>
  </w:num>
  <w:num w:numId="16" w16cid:durableId="313721647">
    <w:abstractNumId w:val="2"/>
  </w:num>
  <w:num w:numId="17" w16cid:durableId="1444557">
    <w:abstractNumId w:val="1"/>
  </w:num>
  <w:num w:numId="18" w16cid:durableId="757554433">
    <w:abstractNumId w:val="1"/>
  </w:num>
  <w:num w:numId="19" w16cid:durableId="1994874437">
    <w:abstractNumId w:val="0"/>
  </w:num>
  <w:num w:numId="20" w16cid:durableId="568540639">
    <w:abstractNumId w:val="0"/>
  </w:num>
  <w:num w:numId="21" w16cid:durableId="1630285005">
    <w:abstractNumId w:val="9"/>
  </w:num>
  <w:num w:numId="22" w16cid:durableId="1216622316">
    <w:abstractNumId w:val="7"/>
  </w:num>
  <w:num w:numId="23" w16cid:durableId="930043312">
    <w:abstractNumId w:val="6"/>
  </w:num>
  <w:num w:numId="24" w16cid:durableId="535043006">
    <w:abstractNumId w:val="5"/>
  </w:num>
  <w:num w:numId="25" w16cid:durableId="417141780">
    <w:abstractNumId w:val="4"/>
  </w:num>
  <w:num w:numId="26" w16cid:durableId="1442455762">
    <w:abstractNumId w:val="8"/>
  </w:num>
  <w:num w:numId="27" w16cid:durableId="1422725805">
    <w:abstractNumId w:val="3"/>
  </w:num>
  <w:num w:numId="28" w16cid:durableId="2066680243">
    <w:abstractNumId w:val="2"/>
  </w:num>
  <w:num w:numId="29" w16cid:durableId="664747264">
    <w:abstractNumId w:val="1"/>
  </w:num>
  <w:num w:numId="30" w16cid:durableId="156311679">
    <w:abstractNumId w:val="0"/>
  </w:num>
  <w:num w:numId="31" w16cid:durableId="496264118">
    <w:abstractNumId w:val="9"/>
  </w:num>
  <w:num w:numId="32" w16cid:durableId="1331953879">
    <w:abstractNumId w:val="7"/>
  </w:num>
  <w:num w:numId="33" w16cid:durableId="1563364225">
    <w:abstractNumId w:val="6"/>
  </w:num>
  <w:num w:numId="34" w16cid:durableId="1877892844">
    <w:abstractNumId w:val="5"/>
  </w:num>
  <w:num w:numId="35" w16cid:durableId="851794703">
    <w:abstractNumId w:val="4"/>
  </w:num>
  <w:num w:numId="36" w16cid:durableId="688530568">
    <w:abstractNumId w:val="8"/>
  </w:num>
  <w:num w:numId="37" w16cid:durableId="1470438807">
    <w:abstractNumId w:val="3"/>
  </w:num>
  <w:num w:numId="38" w16cid:durableId="641806976">
    <w:abstractNumId w:val="2"/>
  </w:num>
  <w:num w:numId="39" w16cid:durableId="1899364428">
    <w:abstractNumId w:val="1"/>
  </w:num>
  <w:num w:numId="40" w16cid:durableId="367147416">
    <w:abstractNumId w:val="0"/>
  </w:num>
  <w:num w:numId="41" w16cid:durableId="398480443">
    <w:abstractNumId w:val="10"/>
  </w:num>
  <w:num w:numId="42" w16cid:durableId="185019511">
    <w:abstractNumId w:val="10"/>
  </w:num>
  <w:num w:numId="43" w16cid:durableId="792869962">
    <w:abstractNumId w:val="10"/>
  </w:num>
  <w:num w:numId="44" w16cid:durableId="10910091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FI"/>
    <w:docVar w:name="dvnumam" w:val="0"/>
    <w:docVar w:name="dvpe" w:val="778.026"/>
    <w:docVar w:name="dvrapporteur" w:val="Esittelijä: "/>
    <w:docVar w:name="dvstar" w:val="***"/>
    <w:docVar w:name="dvtitre" w:val="Euroopan parlamentin lainsäädäntöpäätöslauselma xx. lokakuuta 2025 esityksestä neuvoston päätökseksi Euroopan unionin eroamisesta kansainvälisestä kumintutkimusryhmästä (IRSG)(11951/2025 – C10-0208/2025 – 2017/0159(NLE))"/>
  </w:docVars>
  <w:rsids>
    <w:rsidRoot w:val="00C94A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5BE8"/>
    <w:rsid w:val="002B18FE"/>
    <w:rsid w:val="002B5493"/>
    <w:rsid w:val="00343214"/>
    <w:rsid w:val="00361C00"/>
    <w:rsid w:val="00395FA1"/>
    <w:rsid w:val="003E15D4"/>
    <w:rsid w:val="003F656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119"/>
    <w:rsid w:val="005C2568"/>
    <w:rsid w:val="005F1B17"/>
    <w:rsid w:val="006037C0"/>
    <w:rsid w:val="006631B6"/>
    <w:rsid w:val="00680577"/>
    <w:rsid w:val="006D0405"/>
    <w:rsid w:val="006F74FA"/>
    <w:rsid w:val="007050D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94B"/>
    <w:rsid w:val="00BD48FE"/>
    <w:rsid w:val="00BD7BD8"/>
    <w:rsid w:val="00BE6ADC"/>
    <w:rsid w:val="00C05BFE"/>
    <w:rsid w:val="00C23CD4"/>
    <w:rsid w:val="00C61C0C"/>
    <w:rsid w:val="00C941CB"/>
    <w:rsid w:val="00C94AC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1B9C"/>
    <w:rsid w:val="00F87713"/>
    <w:rsid w:val="00F96FB3"/>
    <w:rsid w:val="00FB4360"/>
    <w:rsid w:val="00FD0C70"/>
    <w:rsid w:val="00FE5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A47CDE"/>
  <w15:chartTrackingRefBased/>
  <w15:docId w15:val="{3E4D035A-597F-4449-9DB0-0B1694EF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65119"/>
    <w:pPr>
      <w:spacing w:before="480" w:after="240"/>
    </w:pPr>
  </w:style>
  <w:style w:type="paragraph" w:customStyle="1" w:styleId="NormalBold">
    <w:name w:val="NormalBold"/>
    <w:basedOn w:val="Normal"/>
    <w:rsid w:val="00565119"/>
    <w:rPr>
      <w:b/>
    </w:rPr>
  </w:style>
  <w:style w:type="paragraph" w:customStyle="1" w:styleId="NormalHanging12a">
    <w:name w:val="NormalHanging12a"/>
    <w:basedOn w:val="Normal"/>
    <w:rsid w:val="00565119"/>
    <w:pPr>
      <w:spacing w:after="240"/>
      <w:ind w:left="567" w:hanging="567"/>
    </w:pPr>
  </w:style>
  <w:style w:type="character" w:styleId="Hyperlink">
    <w:name w:val="Hyperlink"/>
    <w:basedOn w:val="DefaultParagraphFont"/>
    <w:rsid w:val="00565119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295B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95BE8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2025-10-08T09:34:00Z</dcterms:created>
  <dcterms:modified xsi:type="dcterms:W3CDTF">2025-10-08T09:34:00Z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