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F0ABD" w14:paraId="24BACB4C" w14:textId="77777777" w:rsidTr="0010095E">
        <w:trPr>
          <w:trHeight w:hRule="exact" w:val="1418"/>
        </w:trPr>
        <w:tc>
          <w:tcPr>
            <w:tcW w:w="6804" w:type="dxa"/>
            <w:shd w:val="clear" w:color="auto" w:fill="auto"/>
            <w:vAlign w:val="center"/>
          </w:tcPr>
          <w:p w14:paraId="7963757A" w14:textId="77777777" w:rsidR="00751A4A" w:rsidRPr="009F0ABD" w:rsidRDefault="007736FC" w:rsidP="0010095E">
            <w:pPr>
              <w:pStyle w:val="EPName"/>
            </w:pPr>
            <w:r w:rsidRPr="009F0ABD">
              <w:t>Európai Parlament</w:t>
            </w:r>
          </w:p>
          <w:p w14:paraId="779EC134" w14:textId="77777777" w:rsidR="00751A4A" w:rsidRPr="009F0ABD" w:rsidRDefault="005F1B17" w:rsidP="005F1B17">
            <w:pPr>
              <w:pStyle w:val="EPTerm"/>
              <w:rPr>
                <w:rStyle w:val="HideTWBExt"/>
                <w:noProof w:val="0"/>
                <w:vanish w:val="0"/>
                <w:color w:val="auto"/>
              </w:rPr>
            </w:pPr>
            <w:r w:rsidRPr="009F0ABD">
              <w:t>2024</w:t>
            </w:r>
            <w:r w:rsidR="00817416" w:rsidRPr="009F0ABD">
              <w:t>-202</w:t>
            </w:r>
            <w:r w:rsidRPr="009F0ABD">
              <w:t>9</w:t>
            </w:r>
          </w:p>
        </w:tc>
        <w:tc>
          <w:tcPr>
            <w:tcW w:w="2268" w:type="dxa"/>
            <w:shd w:val="clear" w:color="auto" w:fill="auto"/>
          </w:tcPr>
          <w:p w14:paraId="2066D9B5" w14:textId="77777777" w:rsidR="00751A4A" w:rsidRPr="009F0ABD" w:rsidRDefault="00187494" w:rsidP="0010095E">
            <w:pPr>
              <w:pStyle w:val="EPLogo"/>
            </w:pPr>
            <w:r w:rsidRPr="009F0ABD">
              <w:rPr>
                <w:noProof/>
                <w:lang w:eastAsia="ja-JP"/>
              </w:rPr>
              <w:drawing>
                <wp:inline distT="0" distB="0" distL="0" distR="0" wp14:anchorId="19F49074" wp14:editId="5656847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D15F495" w14:textId="77777777" w:rsidR="00D058B8" w:rsidRPr="009F0ABD" w:rsidRDefault="00D058B8" w:rsidP="004C5D52">
      <w:pPr>
        <w:pStyle w:val="LineTop"/>
      </w:pPr>
    </w:p>
    <w:p w14:paraId="3E54C707" w14:textId="77777777" w:rsidR="00680577" w:rsidRPr="009F0ABD" w:rsidRDefault="007736FC" w:rsidP="00680577">
      <w:pPr>
        <w:pStyle w:val="EPBodyTA1"/>
      </w:pPr>
      <w:r w:rsidRPr="009F0ABD">
        <w:t>ELFOGADOTT SZÖVEGEK</w:t>
      </w:r>
    </w:p>
    <w:p w14:paraId="55643BA5" w14:textId="77777777" w:rsidR="00D058B8" w:rsidRPr="009F0ABD" w:rsidRDefault="00D058B8" w:rsidP="00D058B8">
      <w:pPr>
        <w:pStyle w:val="LineBottom"/>
      </w:pPr>
    </w:p>
    <w:p w14:paraId="01511C8F" w14:textId="0A6A0901" w:rsidR="007736FC" w:rsidRPr="009F0ABD" w:rsidRDefault="007736FC" w:rsidP="007736FC">
      <w:pPr>
        <w:pStyle w:val="ATHeading1"/>
      </w:pPr>
      <w:bookmarkStart w:id="0" w:name="TANumber"/>
      <w:r w:rsidRPr="009F0ABD">
        <w:t>P10_</w:t>
      </w:r>
      <w:proofErr w:type="gramStart"/>
      <w:r w:rsidRPr="009F0ABD">
        <w:t>TA(</w:t>
      </w:r>
      <w:proofErr w:type="gramEnd"/>
      <w:r w:rsidRPr="009F0ABD">
        <w:t>2025)0</w:t>
      </w:r>
      <w:r w:rsidR="00AF05CD">
        <w:t>216</w:t>
      </w:r>
      <w:bookmarkEnd w:id="0"/>
    </w:p>
    <w:p w14:paraId="1FC157D8" w14:textId="3434B233" w:rsidR="007736FC" w:rsidRPr="009F0ABD" w:rsidRDefault="0008437F" w:rsidP="007736FC">
      <w:pPr>
        <w:pStyle w:val="ATHeading2"/>
      </w:pPr>
      <w:r w:rsidRPr="009F0ABD">
        <w:t>Az Európai Unió kilépése a Nemzetközi Gumiágazati Tanulmányozó Csoportból (IRSG)</w:t>
      </w:r>
    </w:p>
    <w:p w14:paraId="5753AE4B" w14:textId="77777777" w:rsidR="007736FC" w:rsidRPr="009F0ABD" w:rsidRDefault="007736FC" w:rsidP="007736FC">
      <w:pPr>
        <w:rPr>
          <w:i/>
          <w:vanish/>
        </w:rPr>
      </w:pPr>
      <w:r w:rsidRPr="009F0ABD">
        <w:rPr>
          <w:i/>
        </w:rPr>
        <w:fldChar w:fldCharType="begin"/>
      </w:r>
      <w:r w:rsidRPr="009F0ABD">
        <w:rPr>
          <w:i/>
        </w:rPr>
        <w:instrText xml:space="preserve"> TC"(</w:instrText>
      </w:r>
      <w:bookmarkStart w:id="1" w:name="DocNumber"/>
      <w:r w:rsidRPr="009F0ABD">
        <w:rPr>
          <w:i/>
        </w:rPr>
        <w:instrText>A10-0186/2025</w:instrText>
      </w:r>
      <w:bookmarkEnd w:id="1"/>
      <w:r w:rsidRPr="009F0ABD">
        <w:rPr>
          <w:i/>
        </w:rPr>
        <w:instrText xml:space="preserve"> - Előadó: </w:instrText>
      </w:r>
      <w:proofErr w:type="spellStart"/>
      <w:r w:rsidRPr="009F0ABD">
        <w:rPr>
          <w:i/>
        </w:rPr>
        <w:instrText>Bernd</w:instrText>
      </w:r>
      <w:proofErr w:type="spellEnd"/>
      <w:r w:rsidRPr="009F0ABD">
        <w:rPr>
          <w:i/>
        </w:rPr>
        <w:instrText xml:space="preserve"> Lange)"\l3 \n&gt; \* MERGEFORMAT </w:instrText>
      </w:r>
      <w:r w:rsidRPr="009F0ABD">
        <w:rPr>
          <w:i/>
        </w:rPr>
        <w:fldChar w:fldCharType="end"/>
      </w:r>
    </w:p>
    <w:p w14:paraId="40525AC3" w14:textId="77777777" w:rsidR="007736FC" w:rsidRPr="009F0ABD" w:rsidRDefault="007736FC" w:rsidP="007736FC">
      <w:pPr>
        <w:rPr>
          <w:vanish/>
        </w:rPr>
      </w:pPr>
      <w:bookmarkStart w:id="2" w:name="Commission"/>
      <w:r w:rsidRPr="009F0ABD">
        <w:rPr>
          <w:vanish/>
        </w:rPr>
        <w:t>Nemzetközi Kereskedelmi Bizottság</w:t>
      </w:r>
      <w:bookmarkEnd w:id="2"/>
    </w:p>
    <w:p w14:paraId="3270AF07" w14:textId="77777777" w:rsidR="007736FC" w:rsidRPr="009F0ABD" w:rsidRDefault="007736FC" w:rsidP="007736FC">
      <w:pPr>
        <w:rPr>
          <w:vanish/>
        </w:rPr>
      </w:pPr>
      <w:bookmarkStart w:id="3" w:name="PE"/>
      <w:r w:rsidRPr="009F0ABD">
        <w:rPr>
          <w:vanish/>
        </w:rPr>
        <w:t>PE778.026</w:t>
      </w:r>
      <w:bookmarkEnd w:id="3"/>
    </w:p>
    <w:p w14:paraId="27F75E42" w14:textId="01553E4A" w:rsidR="007736FC" w:rsidRPr="009F0ABD" w:rsidRDefault="007736FC" w:rsidP="007736FC">
      <w:pPr>
        <w:pStyle w:val="ATHeading3"/>
      </w:pPr>
      <w:bookmarkStart w:id="4" w:name="Sujet"/>
      <w:r w:rsidRPr="009F0ABD">
        <w:t xml:space="preserve">Az Európai Parlament 2025. </w:t>
      </w:r>
      <w:r w:rsidR="0008437F" w:rsidRPr="009F0ABD">
        <w:t>október 8</w:t>
      </w:r>
      <w:r w:rsidRPr="009F0ABD">
        <w:t>-i jogalkotási állásfoglalása az Európai Uniónak a Nemzetközi Gumiágazati Tanulmányozó Csoportból (IRSG) való kilépéséről szóló tanácsi határozat tervezetéről</w:t>
      </w:r>
      <w:bookmarkEnd w:id="4"/>
      <w:r w:rsidRPr="009F0ABD">
        <w:t xml:space="preserve"> </w:t>
      </w:r>
      <w:bookmarkStart w:id="5" w:name="References"/>
      <w:r w:rsidRPr="009F0ABD">
        <w:t>(11951/2025 – C10-0208/2025 – 2017/0159(NLE))</w:t>
      </w:r>
      <w:bookmarkEnd w:id="5"/>
    </w:p>
    <w:p w14:paraId="6CCE4743" w14:textId="77777777" w:rsidR="00BA1A03" w:rsidRPr="009F0ABD" w:rsidRDefault="00BA1A03" w:rsidP="00BA1A03">
      <w:pPr>
        <w:pStyle w:val="NormalBold"/>
      </w:pPr>
      <w:bookmarkStart w:id="6" w:name="TextBodyBegin"/>
      <w:bookmarkEnd w:id="6"/>
      <w:r w:rsidRPr="009F0ABD">
        <w:t>(Egyetértés)</w:t>
      </w:r>
    </w:p>
    <w:p w14:paraId="4090B553" w14:textId="77777777" w:rsidR="00BA1A03" w:rsidRPr="009F0ABD" w:rsidRDefault="00BA1A03" w:rsidP="00BA1A03">
      <w:pPr>
        <w:pStyle w:val="EPComma"/>
      </w:pPr>
      <w:r w:rsidRPr="009F0ABD">
        <w:rPr>
          <w:i/>
        </w:rPr>
        <w:t>Az Európai Parlament,</w:t>
      </w:r>
    </w:p>
    <w:p w14:paraId="0A88FEDB" w14:textId="77777777" w:rsidR="00BA1A03" w:rsidRPr="009F0ABD" w:rsidRDefault="00BA1A03" w:rsidP="0008437F">
      <w:pPr>
        <w:pStyle w:val="NormalHanging12a"/>
        <w:widowControl/>
      </w:pPr>
      <w:r w:rsidRPr="009F0ABD">
        <w:t>–</w:t>
      </w:r>
      <w:r w:rsidRPr="009F0ABD">
        <w:tab/>
        <w:t>tekintettel a tanácsi határozat tervezetére (11951/2025),</w:t>
      </w:r>
    </w:p>
    <w:p w14:paraId="44A5D8E5" w14:textId="77777777" w:rsidR="00BA1A03" w:rsidRPr="009F0ABD" w:rsidRDefault="00BA1A03" w:rsidP="0008437F">
      <w:pPr>
        <w:pStyle w:val="NormalHanging12a"/>
        <w:widowControl/>
      </w:pPr>
      <w:r w:rsidRPr="009F0ABD">
        <w:t>–</w:t>
      </w:r>
      <w:r w:rsidRPr="009F0ABD">
        <w:tab/>
        <w:t>tekintettel a Nemzetközi Gumiágazati Tanulmányozó Csoport alapszabályára</w:t>
      </w:r>
      <w:r w:rsidRPr="009F0ABD">
        <w:rPr>
          <w:vertAlign w:val="superscript"/>
        </w:rPr>
        <w:footnoteReference w:id="1"/>
      </w:r>
      <w:r w:rsidRPr="009F0ABD">
        <w:t xml:space="preserve"> és különösen annak XVI. cikke (3) bekezdésére, </w:t>
      </w:r>
    </w:p>
    <w:p w14:paraId="297EB205" w14:textId="77777777" w:rsidR="00BA1A03" w:rsidRPr="009F0ABD" w:rsidRDefault="00BA1A03" w:rsidP="0008437F">
      <w:pPr>
        <w:pStyle w:val="NormalHanging12a"/>
        <w:widowControl/>
      </w:pPr>
      <w:r w:rsidRPr="009F0ABD">
        <w:t>–</w:t>
      </w:r>
      <w:r w:rsidRPr="009F0ABD">
        <w:tab/>
        <w:t>tekintettel a Tanács által az Európai Unió működéséről szóló szerződés 207. cikke (4) bekezdésének első albekezdésével és 218. cikke (6) bekezdése második albekezdése a) pontjának v. alpontjával összhangban előterjesztett, egyetértésre irányuló kérelemre (C10</w:t>
      </w:r>
      <w:r w:rsidRPr="009F0ABD">
        <w:noBreakHyphen/>
        <w:t>0208/2025),</w:t>
      </w:r>
    </w:p>
    <w:p w14:paraId="7C8021B6" w14:textId="77777777" w:rsidR="00BA1A03" w:rsidRPr="009F0ABD" w:rsidRDefault="00BA1A03" w:rsidP="0008437F">
      <w:pPr>
        <w:pStyle w:val="NormalHanging12a"/>
        <w:widowControl/>
      </w:pPr>
      <w:r w:rsidRPr="009F0ABD">
        <w:t>–</w:t>
      </w:r>
      <w:r w:rsidRPr="009F0ABD">
        <w:tab/>
        <w:t>tekintettel eljárási szabályzata 107. cikkének (1) és (4) bekezdésére és 117. cikkének (7) bekezdésére,</w:t>
      </w:r>
    </w:p>
    <w:p w14:paraId="5A9A3049" w14:textId="77777777" w:rsidR="00BA1A03" w:rsidRPr="009F0ABD" w:rsidRDefault="00BA1A03" w:rsidP="0008437F">
      <w:pPr>
        <w:pStyle w:val="NormalHanging12a"/>
        <w:widowControl/>
      </w:pPr>
      <w:r w:rsidRPr="009F0ABD">
        <w:t>–</w:t>
      </w:r>
      <w:r w:rsidRPr="009F0ABD">
        <w:tab/>
        <w:t>tekintettel a Nemzetközi Kereskedelmi Bizottság ajánlására (A10-0186/2025),</w:t>
      </w:r>
    </w:p>
    <w:p w14:paraId="683B5362" w14:textId="77777777" w:rsidR="00BA1A03" w:rsidRPr="009F0ABD" w:rsidRDefault="00BA1A03" w:rsidP="0008437F">
      <w:pPr>
        <w:pStyle w:val="NormalHanging12a"/>
        <w:widowControl/>
      </w:pPr>
      <w:r w:rsidRPr="009F0ABD">
        <w:t>1.</w:t>
      </w:r>
      <w:r w:rsidRPr="009F0ABD">
        <w:tab/>
        <w:t>egyetért az Uniónak a Nemzetközi Gumiágazati Tanulmányozó Csoportból való kilépésével;</w:t>
      </w:r>
    </w:p>
    <w:p w14:paraId="6EB3C11C" w14:textId="7058EC7E" w:rsidR="00E365E1" w:rsidRPr="009F0ABD" w:rsidRDefault="00BA1A03" w:rsidP="0008437F">
      <w:pPr>
        <w:pStyle w:val="NormalHanging12a"/>
        <w:widowControl/>
      </w:pPr>
      <w:r w:rsidRPr="009F0ABD">
        <w:t>2.</w:t>
      </w:r>
      <w:r w:rsidRPr="009F0ABD">
        <w:tab/>
        <w:t>utasítja elnökét, hogy továbbítsa a Parlament álláspontját a Tanácsnak, a Bizottságnak és a tagállamok kormányainak és parlamentjeinek, valamint a Nemzetközi Gumiágazati Tanulmányozó Csoport titkárságának.</w:t>
      </w:r>
    </w:p>
    <w:sectPr w:rsidR="00E365E1" w:rsidRPr="009F0ABD" w:rsidSect="004F0D9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51742F" w14:textId="77777777" w:rsidR="007736FC" w:rsidRPr="004F0D94" w:rsidRDefault="007736FC">
      <w:r w:rsidRPr="004F0D94">
        <w:separator/>
      </w:r>
    </w:p>
  </w:endnote>
  <w:endnote w:type="continuationSeparator" w:id="0">
    <w:p w14:paraId="4EDFE171" w14:textId="77777777" w:rsidR="007736FC" w:rsidRPr="004F0D94" w:rsidRDefault="007736FC">
      <w:r w:rsidRPr="004F0D9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7AC1E" w14:textId="77777777" w:rsidR="00064002" w:rsidRPr="004F0D9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F127E" w14:textId="77777777" w:rsidR="00064002" w:rsidRPr="004F0D9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28079" w14:textId="77777777" w:rsidR="00064002" w:rsidRPr="004F0D9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E466E2" w14:textId="77777777" w:rsidR="007736FC" w:rsidRPr="004F0D94" w:rsidRDefault="007736FC">
      <w:r w:rsidRPr="004F0D94">
        <w:separator/>
      </w:r>
    </w:p>
  </w:footnote>
  <w:footnote w:type="continuationSeparator" w:id="0">
    <w:p w14:paraId="5D5A72B7" w14:textId="77777777" w:rsidR="007736FC" w:rsidRPr="004F0D94" w:rsidRDefault="007736FC">
      <w:r w:rsidRPr="004F0D94">
        <w:continuationSeparator/>
      </w:r>
    </w:p>
  </w:footnote>
  <w:footnote w:id="1">
    <w:p w14:paraId="5C51E31F" w14:textId="051082FA" w:rsidR="00BA1A03" w:rsidRPr="004F0D94" w:rsidRDefault="00BA1A03" w:rsidP="004F0D94">
      <w:pPr>
        <w:pStyle w:val="FootnoteText"/>
        <w:ind w:left="567" w:hanging="567"/>
        <w:rPr>
          <w:sz w:val="24"/>
          <w:lang w:val="hu-HU"/>
        </w:rPr>
      </w:pPr>
      <w:r w:rsidRPr="004F0D94">
        <w:rPr>
          <w:rStyle w:val="FootnoteReference"/>
          <w:sz w:val="24"/>
          <w:lang w:val="hu-HU"/>
        </w:rPr>
        <w:footnoteRef/>
      </w:r>
      <w:r w:rsidR="004F0D94" w:rsidRPr="004F0D94">
        <w:rPr>
          <w:sz w:val="24"/>
          <w:lang w:val="hu-HU"/>
        </w:rPr>
        <w:t xml:space="preserve"> </w:t>
      </w:r>
      <w:r w:rsidR="004F0D94" w:rsidRPr="004F0D94">
        <w:rPr>
          <w:sz w:val="24"/>
          <w:lang w:val="hu-HU"/>
        </w:rPr>
        <w:tab/>
      </w:r>
      <w:r w:rsidRPr="004F0D94">
        <w:rPr>
          <w:sz w:val="24"/>
          <w:lang w:val="hu-HU"/>
        </w:rPr>
        <w:t xml:space="preserve">HL L 264., 2011.10.8., 14. o., ELI: </w:t>
      </w:r>
      <w:hyperlink r:id="rId1" w:history="1">
        <w:r w:rsidRPr="004F0D94">
          <w:rPr>
            <w:rStyle w:val="Hyperlink"/>
            <w:sz w:val="24"/>
            <w:lang w:val="hu-HU"/>
          </w:rPr>
          <w:t>http://data.europa.eu/eli/statute/2011/1008/oj</w:t>
        </w:r>
      </w:hyperlink>
      <w:r w:rsidR="00AF05CD">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FD439" w14:textId="77777777" w:rsidR="00064002" w:rsidRPr="004F0D9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36E53" w14:textId="77777777" w:rsidR="00064002" w:rsidRPr="004F0D9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7E931" w14:textId="77777777" w:rsidR="00064002" w:rsidRPr="004F0D9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97838856">
    <w:abstractNumId w:val="9"/>
  </w:num>
  <w:num w:numId="2" w16cid:durableId="1116484099">
    <w:abstractNumId w:val="9"/>
  </w:num>
  <w:num w:numId="3" w16cid:durableId="744425148">
    <w:abstractNumId w:val="7"/>
  </w:num>
  <w:num w:numId="4" w16cid:durableId="301547497">
    <w:abstractNumId w:val="7"/>
  </w:num>
  <w:num w:numId="5" w16cid:durableId="187911510">
    <w:abstractNumId w:val="6"/>
  </w:num>
  <w:num w:numId="6" w16cid:durableId="279535957">
    <w:abstractNumId w:val="6"/>
  </w:num>
  <w:num w:numId="7" w16cid:durableId="1408724414">
    <w:abstractNumId w:val="5"/>
  </w:num>
  <w:num w:numId="8" w16cid:durableId="1708600050">
    <w:abstractNumId w:val="5"/>
  </w:num>
  <w:num w:numId="9" w16cid:durableId="1009524418">
    <w:abstractNumId w:val="4"/>
  </w:num>
  <w:num w:numId="10" w16cid:durableId="1258750727">
    <w:abstractNumId w:val="4"/>
  </w:num>
  <w:num w:numId="11" w16cid:durableId="1770197695">
    <w:abstractNumId w:val="8"/>
  </w:num>
  <w:num w:numId="12" w16cid:durableId="823819676">
    <w:abstractNumId w:val="8"/>
  </w:num>
  <w:num w:numId="13" w16cid:durableId="1374768077">
    <w:abstractNumId w:val="3"/>
  </w:num>
  <w:num w:numId="14" w16cid:durableId="1699041455">
    <w:abstractNumId w:val="3"/>
  </w:num>
  <w:num w:numId="15" w16cid:durableId="463735956">
    <w:abstractNumId w:val="2"/>
  </w:num>
  <w:num w:numId="16" w16cid:durableId="574901481">
    <w:abstractNumId w:val="2"/>
  </w:num>
  <w:num w:numId="17" w16cid:durableId="442700009">
    <w:abstractNumId w:val="1"/>
  </w:num>
  <w:num w:numId="18" w16cid:durableId="1997680043">
    <w:abstractNumId w:val="1"/>
  </w:num>
  <w:num w:numId="19" w16cid:durableId="1015419710">
    <w:abstractNumId w:val="0"/>
  </w:num>
  <w:num w:numId="20" w16cid:durableId="766080031">
    <w:abstractNumId w:val="0"/>
  </w:num>
  <w:num w:numId="21" w16cid:durableId="2090807835">
    <w:abstractNumId w:val="9"/>
  </w:num>
  <w:num w:numId="22" w16cid:durableId="2126580549">
    <w:abstractNumId w:val="7"/>
  </w:num>
  <w:num w:numId="23" w16cid:durableId="1869028785">
    <w:abstractNumId w:val="6"/>
  </w:num>
  <w:num w:numId="24" w16cid:durableId="1915432519">
    <w:abstractNumId w:val="5"/>
  </w:num>
  <w:num w:numId="25" w16cid:durableId="1046027296">
    <w:abstractNumId w:val="4"/>
  </w:num>
  <w:num w:numId="26" w16cid:durableId="1082527239">
    <w:abstractNumId w:val="8"/>
  </w:num>
  <w:num w:numId="27" w16cid:durableId="1821265193">
    <w:abstractNumId w:val="3"/>
  </w:num>
  <w:num w:numId="28" w16cid:durableId="890463144">
    <w:abstractNumId w:val="2"/>
  </w:num>
  <w:num w:numId="29" w16cid:durableId="1707942778">
    <w:abstractNumId w:val="1"/>
  </w:num>
  <w:num w:numId="30" w16cid:durableId="822309322">
    <w:abstractNumId w:val="0"/>
  </w:num>
  <w:num w:numId="31" w16cid:durableId="1660502191">
    <w:abstractNumId w:val="9"/>
  </w:num>
  <w:num w:numId="32" w16cid:durableId="262958494">
    <w:abstractNumId w:val="7"/>
  </w:num>
  <w:num w:numId="33" w16cid:durableId="1234700775">
    <w:abstractNumId w:val="6"/>
  </w:num>
  <w:num w:numId="34" w16cid:durableId="873005377">
    <w:abstractNumId w:val="5"/>
  </w:num>
  <w:num w:numId="35" w16cid:durableId="1516922615">
    <w:abstractNumId w:val="4"/>
  </w:num>
  <w:num w:numId="36" w16cid:durableId="1438258872">
    <w:abstractNumId w:val="8"/>
  </w:num>
  <w:num w:numId="37" w16cid:durableId="27722324">
    <w:abstractNumId w:val="3"/>
  </w:num>
  <w:num w:numId="38" w16cid:durableId="1984384817">
    <w:abstractNumId w:val="2"/>
  </w:num>
  <w:num w:numId="39" w16cid:durableId="1781606172">
    <w:abstractNumId w:val="1"/>
  </w:num>
  <w:num w:numId="40" w16cid:durableId="1466117978">
    <w:abstractNumId w:val="0"/>
  </w:num>
  <w:num w:numId="41" w16cid:durableId="520978046">
    <w:abstractNumId w:val="10"/>
  </w:num>
  <w:num w:numId="42" w16cid:durableId="1823886565">
    <w:abstractNumId w:val="10"/>
  </w:num>
  <w:num w:numId="43" w16cid:durableId="427389986">
    <w:abstractNumId w:val="10"/>
  </w:num>
  <w:num w:numId="44" w16cid:durableId="13601614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6/2025"/>
    <w:docVar w:name="dvlangue" w:val="HU"/>
    <w:docVar w:name="dvnumam" w:val="0"/>
    <w:docVar w:name="dvpe" w:val="778.026"/>
    <w:docVar w:name="dvrapporteur" w:val="Előadó: "/>
    <w:docVar w:name="dvtitre" w:val="Az Európai Parlament 2025.  ...-i jogalkotási állásfoglalása az Európai Uniónak a Nemzetközi Gumiágazati Tanulmányozó Csoportból (IRSG) való kilépéséről szóló tanácsi határozat tervezetéről(11951/2025 – C10-0208/2025 – 2017/0159(NLE))"/>
  </w:docVars>
  <w:rsids>
    <w:rsidRoot w:val="007736FC"/>
    <w:rsid w:val="00002272"/>
    <w:rsid w:val="00064002"/>
    <w:rsid w:val="000677B9"/>
    <w:rsid w:val="000831BA"/>
    <w:rsid w:val="0008437F"/>
    <w:rsid w:val="000A42CC"/>
    <w:rsid w:val="000E7DD9"/>
    <w:rsid w:val="0010095E"/>
    <w:rsid w:val="00125B37"/>
    <w:rsid w:val="00187494"/>
    <w:rsid w:val="001F32AE"/>
    <w:rsid w:val="002767FF"/>
    <w:rsid w:val="00291884"/>
    <w:rsid w:val="002B18FE"/>
    <w:rsid w:val="002B5493"/>
    <w:rsid w:val="00343214"/>
    <w:rsid w:val="00361C00"/>
    <w:rsid w:val="00367CF3"/>
    <w:rsid w:val="00390628"/>
    <w:rsid w:val="00395FA1"/>
    <w:rsid w:val="003E15D4"/>
    <w:rsid w:val="00411CCE"/>
    <w:rsid w:val="0041666E"/>
    <w:rsid w:val="00421060"/>
    <w:rsid w:val="00471C19"/>
    <w:rsid w:val="004867E3"/>
    <w:rsid w:val="00494A28"/>
    <w:rsid w:val="004C0004"/>
    <w:rsid w:val="004C5D52"/>
    <w:rsid w:val="004F0D94"/>
    <w:rsid w:val="0050519A"/>
    <w:rsid w:val="005072A1"/>
    <w:rsid w:val="00514517"/>
    <w:rsid w:val="00545827"/>
    <w:rsid w:val="00560270"/>
    <w:rsid w:val="005C2568"/>
    <w:rsid w:val="005F1B17"/>
    <w:rsid w:val="006037C0"/>
    <w:rsid w:val="006631B6"/>
    <w:rsid w:val="00680577"/>
    <w:rsid w:val="006D5E71"/>
    <w:rsid w:val="006F74FA"/>
    <w:rsid w:val="00731ADD"/>
    <w:rsid w:val="00734777"/>
    <w:rsid w:val="00745A52"/>
    <w:rsid w:val="00747932"/>
    <w:rsid w:val="00751A4A"/>
    <w:rsid w:val="00756632"/>
    <w:rsid w:val="00762C74"/>
    <w:rsid w:val="007736FC"/>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0ABD"/>
    <w:rsid w:val="00A1687D"/>
    <w:rsid w:val="00A43E52"/>
    <w:rsid w:val="00A4678D"/>
    <w:rsid w:val="00A778C7"/>
    <w:rsid w:val="00AB441E"/>
    <w:rsid w:val="00AB6293"/>
    <w:rsid w:val="00AE0928"/>
    <w:rsid w:val="00AF05CD"/>
    <w:rsid w:val="00AF3B82"/>
    <w:rsid w:val="00B12E95"/>
    <w:rsid w:val="00B22876"/>
    <w:rsid w:val="00B558F0"/>
    <w:rsid w:val="00BA1A03"/>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2CEB8E"/>
  <w15:chartTrackingRefBased/>
  <w15:docId w15:val="{C2DE5157-E9E3-48D2-BF49-143841022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A1A03"/>
    <w:pPr>
      <w:spacing w:before="480" w:after="240"/>
    </w:pPr>
  </w:style>
  <w:style w:type="paragraph" w:customStyle="1" w:styleId="NormalBold">
    <w:name w:val="NormalBold"/>
    <w:basedOn w:val="Normal"/>
    <w:rsid w:val="00BA1A03"/>
    <w:rPr>
      <w:b/>
    </w:rPr>
  </w:style>
  <w:style w:type="paragraph" w:customStyle="1" w:styleId="NormalHanging12a">
    <w:name w:val="NormalHanging12a"/>
    <w:basedOn w:val="Normal"/>
    <w:rsid w:val="00BA1A03"/>
    <w:pPr>
      <w:spacing w:after="240"/>
      <w:ind w:left="567" w:hanging="567"/>
    </w:pPr>
  </w:style>
  <w:style w:type="character" w:styleId="Hyperlink">
    <w:name w:val="Hyperlink"/>
    <w:basedOn w:val="DefaultParagraphFont"/>
    <w:rsid w:val="00BA1A03"/>
    <w:rPr>
      <w:color w:val="0563C1" w:themeColor="hyperlink"/>
      <w:u w:val="single"/>
    </w:rPr>
  </w:style>
  <w:style w:type="paragraph" w:styleId="Revision">
    <w:name w:val="Revision"/>
    <w:hidden/>
    <w:uiPriority w:val="99"/>
    <w:semiHidden/>
    <w:rsid w:val="0008437F"/>
    <w:rPr>
      <w:sz w:val="24"/>
      <w:lang w:val="hu-HU"/>
    </w:rPr>
  </w:style>
  <w:style w:type="character" w:styleId="CommentReference">
    <w:name w:val="annotation reference"/>
    <w:basedOn w:val="DefaultParagraphFont"/>
    <w:rsid w:val="0008437F"/>
    <w:rPr>
      <w:sz w:val="16"/>
      <w:szCs w:val="16"/>
    </w:rPr>
  </w:style>
  <w:style w:type="paragraph" w:styleId="CommentText">
    <w:name w:val="annotation text"/>
    <w:basedOn w:val="Normal"/>
    <w:link w:val="CommentTextChar"/>
    <w:rsid w:val="0008437F"/>
    <w:rPr>
      <w:sz w:val="20"/>
    </w:rPr>
  </w:style>
  <w:style w:type="character" w:customStyle="1" w:styleId="CommentTextChar">
    <w:name w:val="Comment Text Char"/>
    <w:basedOn w:val="DefaultParagraphFont"/>
    <w:link w:val="CommentText"/>
    <w:rsid w:val="0008437F"/>
    <w:rPr>
      <w:lang w:val="hu-HU"/>
    </w:rPr>
  </w:style>
  <w:style w:type="paragraph" w:styleId="CommentSubject">
    <w:name w:val="annotation subject"/>
    <w:basedOn w:val="CommentText"/>
    <w:next w:val="CommentText"/>
    <w:link w:val="CommentSubjectChar"/>
    <w:rsid w:val="0008437F"/>
    <w:rPr>
      <w:b/>
      <w:bCs/>
    </w:rPr>
  </w:style>
  <w:style w:type="character" w:customStyle="1" w:styleId="CommentSubjectChar">
    <w:name w:val="Comment Subject Char"/>
    <w:basedOn w:val="CommentTextChar"/>
    <w:link w:val="CommentSubject"/>
    <w:rsid w:val="0008437F"/>
    <w:rPr>
      <w:b/>
      <w:bCs/>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statute/2011/100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156</Words>
  <Characters>1324</Characters>
  <Application>Microsoft Office Word</Application>
  <DocSecurity>0</DocSecurity>
  <Lines>11</Lines>
  <Paragraphs>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2025-10-08T11:11:00Z</dcterms:created>
  <dcterms:modified xsi:type="dcterms:W3CDTF">2025-10-08T11:11:00Z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A10-0186/2025</vt:lpwstr>
  </property>
  <property fmtid="{D5CDD505-2E9C-101B-9397-08002B2CF9AE}" pid="4" name="&lt;Type&gt;">
    <vt:lpwstr>RR</vt:lpwstr>
  </property>
</Properties>
</file>