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4B32" w14:paraId="52E082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747681" w14:textId="77777777" w:rsidR="00751A4A" w:rsidRPr="00134B32" w:rsidRDefault="00900C83" w:rsidP="0010095E">
            <w:pPr>
              <w:pStyle w:val="EPName"/>
            </w:pPr>
            <w:r w:rsidRPr="00134B32">
              <w:t>Parlamento europeo</w:t>
            </w:r>
          </w:p>
          <w:p w14:paraId="7BF32101" w14:textId="77777777" w:rsidR="00751A4A" w:rsidRPr="00134B3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4B32">
              <w:t>2024</w:t>
            </w:r>
            <w:r w:rsidR="00817416" w:rsidRPr="00134B32">
              <w:t>-202</w:t>
            </w:r>
            <w:r w:rsidRPr="00134B32">
              <w:t>9</w:t>
            </w:r>
          </w:p>
        </w:tc>
        <w:tc>
          <w:tcPr>
            <w:tcW w:w="2268" w:type="dxa"/>
            <w:shd w:val="clear" w:color="auto" w:fill="auto"/>
          </w:tcPr>
          <w:p w14:paraId="39462404" w14:textId="77777777" w:rsidR="00751A4A" w:rsidRPr="00134B32" w:rsidRDefault="00187494" w:rsidP="0010095E">
            <w:pPr>
              <w:pStyle w:val="EPLogo"/>
            </w:pPr>
            <w:r w:rsidRPr="00134B32">
              <w:rPr>
                <w:noProof/>
                <w:lang w:eastAsia="ja-JP"/>
              </w:rPr>
              <w:drawing>
                <wp:inline distT="0" distB="0" distL="0" distR="0" wp14:anchorId="34A3F483" wp14:editId="10E80C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00E1F1" w14:textId="77777777" w:rsidR="00D058B8" w:rsidRPr="00134B32" w:rsidRDefault="00D058B8" w:rsidP="004C5D52">
      <w:pPr>
        <w:pStyle w:val="LineTop"/>
      </w:pPr>
    </w:p>
    <w:p w14:paraId="5EE8808A" w14:textId="77777777" w:rsidR="00680577" w:rsidRPr="00134B32" w:rsidRDefault="00900C83" w:rsidP="00680577">
      <w:pPr>
        <w:pStyle w:val="EPBodyTA1"/>
      </w:pPr>
      <w:r w:rsidRPr="00134B32">
        <w:t>TESTI APPROVATI</w:t>
      </w:r>
    </w:p>
    <w:p w14:paraId="18980B7F" w14:textId="77777777" w:rsidR="00D058B8" w:rsidRPr="00134B32" w:rsidRDefault="00D058B8" w:rsidP="00D058B8">
      <w:pPr>
        <w:pStyle w:val="LineBottom"/>
      </w:pPr>
    </w:p>
    <w:p w14:paraId="1BFDC70E" w14:textId="36EF763F" w:rsidR="00900C83" w:rsidRPr="00134B32" w:rsidRDefault="00900C83" w:rsidP="00900C83">
      <w:pPr>
        <w:pStyle w:val="ATHeading1"/>
      </w:pPr>
      <w:bookmarkStart w:id="0" w:name="TANumber"/>
      <w:r w:rsidRPr="00134B32">
        <w:t>P10_</w:t>
      </w:r>
      <w:proofErr w:type="gramStart"/>
      <w:r w:rsidRPr="00134B32">
        <w:t>TA(</w:t>
      </w:r>
      <w:proofErr w:type="gramEnd"/>
      <w:r w:rsidRPr="00134B32">
        <w:t>2025)0</w:t>
      </w:r>
      <w:bookmarkEnd w:id="0"/>
      <w:r w:rsidR="00134B32" w:rsidRPr="00134B32">
        <w:t>216</w:t>
      </w:r>
    </w:p>
    <w:p w14:paraId="71CA153C" w14:textId="77777777" w:rsidR="00900C83" w:rsidRPr="00134B32" w:rsidRDefault="00900C83" w:rsidP="00900C83">
      <w:pPr>
        <w:pStyle w:val="ATHeading2"/>
      </w:pPr>
      <w:bookmarkStart w:id="1" w:name="title"/>
      <w:r w:rsidRPr="00134B32">
        <w:t>Recesso dell'Unione europea dal gruppo internazionale di studio sulla gomma (IRSG)</w:t>
      </w:r>
      <w:bookmarkEnd w:id="1"/>
    </w:p>
    <w:p w14:paraId="709DA4FE" w14:textId="77777777" w:rsidR="00900C83" w:rsidRPr="00134B32" w:rsidRDefault="00900C83" w:rsidP="00900C83">
      <w:pPr>
        <w:rPr>
          <w:i/>
          <w:vanish/>
        </w:rPr>
      </w:pPr>
      <w:r w:rsidRPr="00134B32">
        <w:rPr>
          <w:i/>
        </w:rPr>
        <w:fldChar w:fldCharType="begin"/>
      </w:r>
      <w:r w:rsidRPr="00134B32">
        <w:rPr>
          <w:i/>
        </w:rPr>
        <w:instrText xml:space="preserve"> TC"(</w:instrText>
      </w:r>
      <w:bookmarkStart w:id="2" w:name="DocNumber"/>
      <w:r w:rsidRPr="00134B32">
        <w:rPr>
          <w:i/>
        </w:rPr>
        <w:instrText>A10-0186/2025</w:instrText>
      </w:r>
      <w:bookmarkEnd w:id="2"/>
      <w:r w:rsidRPr="00134B32">
        <w:rPr>
          <w:i/>
        </w:rPr>
        <w:instrText xml:space="preserve"> - Relatore: Bernd Lange)"\l3 \n&gt; \* MERGEFORMAT </w:instrText>
      </w:r>
      <w:r w:rsidRPr="00134B32">
        <w:rPr>
          <w:i/>
        </w:rPr>
        <w:fldChar w:fldCharType="end"/>
      </w:r>
    </w:p>
    <w:p w14:paraId="6ACF8A66" w14:textId="77777777" w:rsidR="00900C83" w:rsidRPr="00134B32" w:rsidRDefault="00900C83" w:rsidP="00900C83">
      <w:pPr>
        <w:rPr>
          <w:vanish/>
        </w:rPr>
      </w:pPr>
      <w:bookmarkStart w:id="3" w:name="Commission"/>
      <w:r w:rsidRPr="00134B32">
        <w:rPr>
          <w:vanish/>
        </w:rPr>
        <w:t>Commissione per il commercio internazionale</w:t>
      </w:r>
      <w:bookmarkEnd w:id="3"/>
    </w:p>
    <w:p w14:paraId="36FD5B13" w14:textId="77777777" w:rsidR="00900C83" w:rsidRPr="00134B32" w:rsidRDefault="00900C83" w:rsidP="00900C83">
      <w:pPr>
        <w:rPr>
          <w:vanish/>
        </w:rPr>
      </w:pPr>
      <w:bookmarkStart w:id="4" w:name="PE"/>
      <w:r w:rsidRPr="00134B32">
        <w:rPr>
          <w:vanish/>
        </w:rPr>
        <w:t>PE778.026</w:t>
      </w:r>
      <w:bookmarkEnd w:id="4"/>
    </w:p>
    <w:p w14:paraId="309BB0A9" w14:textId="1B981133" w:rsidR="00900C83" w:rsidRPr="00134B32" w:rsidRDefault="00900C83" w:rsidP="00900C83">
      <w:pPr>
        <w:pStyle w:val="ATHeading3"/>
      </w:pPr>
      <w:bookmarkStart w:id="5" w:name="Sujet"/>
      <w:r w:rsidRPr="00134B32">
        <w:t xml:space="preserve">Risoluzione legislativa del Parlamento europeo dell'8 ottobre 2025 </w:t>
      </w:r>
      <w:r w:rsidR="00A66234" w:rsidRPr="00134B32">
        <w:t>sul</w:t>
      </w:r>
      <w:r w:rsidRPr="00134B32">
        <w:t xml:space="preserve"> progetto di decisione del Consiglio relativa al recesso dell'Unione europea dal gruppo internazionale di studio sulla gomma (IRSG)</w:t>
      </w:r>
      <w:bookmarkEnd w:id="5"/>
      <w:r w:rsidRPr="00134B32">
        <w:t xml:space="preserve"> </w:t>
      </w:r>
      <w:bookmarkStart w:id="6" w:name="References"/>
      <w:r w:rsidRPr="00134B32">
        <w:t>(11951/2025 – C10-0208/2025 – 2017/0159(NLE))</w:t>
      </w:r>
      <w:bookmarkEnd w:id="6"/>
    </w:p>
    <w:p w14:paraId="77818767" w14:textId="77777777" w:rsidR="00F80513" w:rsidRPr="00134B32" w:rsidRDefault="00F80513" w:rsidP="00F80513">
      <w:pPr>
        <w:pStyle w:val="NormalBold"/>
      </w:pPr>
      <w:bookmarkStart w:id="7" w:name="TextBodyBegin"/>
      <w:bookmarkEnd w:id="7"/>
      <w:r w:rsidRPr="00134B32">
        <w:t>(Approvazione)</w:t>
      </w:r>
    </w:p>
    <w:p w14:paraId="3F34827D" w14:textId="77777777" w:rsidR="00F80513" w:rsidRPr="00134B32" w:rsidRDefault="00F80513" w:rsidP="00F80513">
      <w:pPr>
        <w:pStyle w:val="EPComma"/>
      </w:pPr>
      <w:r w:rsidRPr="00134B32">
        <w:rPr>
          <w:i/>
          <w:iCs/>
        </w:rPr>
        <w:t>Il Parlamento europeo,</w:t>
      </w:r>
    </w:p>
    <w:p w14:paraId="5C7EC9DA" w14:textId="77777777" w:rsidR="00F80513" w:rsidRPr="00134B32" w:rsidRDefault="00F80513" w:rsidP="00F80513">
      <w:pPr>
        <w:pStyle w:val="NormalHanging12a"/>
      </w:pPr>
      <w:r w:rsidRPr="00134B32">
        <w:t>–</w:t>
      </w:r>
      <w:r w:rsidRPr="00134B32">
        <w:tab/>
        <w:t>visto il progetto di decisione del Consiglio (11951/2025),</w:t>
      </w:r>
    </w:p>
    <w:p w14:paraId="0712A53D" w14:textId="77777777" w:rsidR="00F80513" w:rsidRPr="00134B32" w:rsidRDefault="00F80513" w:rsidP="00F80513">
      <w:pPr>
        <w:pStyle w:val="NormalHanging12a"/>
      </w:pPr>
      <w:r w:rsidRPr="00134B32">
        <w:t>–</w:t>
      </w:r>
      <w:r w:rsidRPr="00134B32">
        <w:tab/>
        <w:t>visto lo statuto del gruppo internazionale di studio sulla gomma</w:t>
      </w:r>
      <w:r w:rsidRPr="00134B32">
        <w:rPr>
          <w:vertAlign w:val="superscript"/>
        </w:rPr>
        <w:footnoteReference w:id="1"/>
      </w:r>
      <w:r w:rsidRPr="00134B32">
        <w:t xml:space="preserve">, in particolare l'articolo XVI, paragrafo 3, </w:t>
      </w:r>
    </w:p>
    <w:p w14:paraId="7159BDFE" w14:textId="77777777" w:rsidR="00F80513" w:rsidRPr="00134B32" w:rsidRDefault="00F80513" w:rsidP="00F80513">
      <w:pPr>
        <w:pStyle w:val="NormalHanging12a"/>
      </w:pPr>
      <w:r w:rsidRPr="00134B32">
        <w:t>–</w:t>
      </w:r>
      <w:r w:rsidRPr="00134B32">
        <w:tab/>
        <w:t>vista la richiesta di approvazione presentata dal Consiglio a norma dell'articolo 207, paragrafo 4, primo comma, e dell'articolo 218, paragrafo 6, secondo comma, lettera a), punto v), del trattato sul funzionamento dell'Unione europea (C10</w:t>
      </w:r>
      <w:r w:rsidRPr="00134B32">
        <w:noBreakHyphen/>
        <w:t>0208/2025),</w:t>
      </w:r>
    </w:p>
    <w:p w14:paraId="1ADAB941" w14:textId="77777777" w:rsidR="00F80513" w:rsidRPr="00134B32" w:rsidRDefault="00F80513" w:rsidP="00F80513">
      <w:pPr>
        <w:pStyle w:val="NormalHanging12a"/>
      </w:pPr>
      <w:r w:rsidRPr="00134B32">
        <w:t>–</w:t>
      </w:r>
      <w:r w:rsidRPr="00134B32">
        <w:tab/>
        <w:t>visti l'articolo 107, paragrafi 1 e 4, e l'articolo 117, paragrafo 7, del suo regolamento,</w:t>
      </w:r>
    </w:p>
    <w:p w14:paraId="5401AF61" w14:textId="77777777" w:rsidR="00F80513" w:rsidRPr="00134B32" w:rsidRDefault="00F80513" w:rsidP="00F80513">
      <w:pPr>
        <w:pStyle w:val="NormalHanging12a"/>
      </w:pPr>
      <w:r w:rsidRPr="00134B32">
        <w:t>–</w:t>
      </w:r>
      <w:r w:rsidRPr="00134B32">
        <w:tab/>
        <w:t>vista la raccomandazione della commissione per il commercio internazionale (A10-0186/2025),</w:t>
      </w:r>
    </w:p>
    <w:p w14:paraId="5FB201FD" w14:textId="77777777" w:rsidR="00F80513" w:rsidRPr="00134B32" w:rsidRDefault="00F80513" w:rsidP="00F80513">
      <w:pPr>
        <w:pStyle w:val="NormalHanging12a"/>
      </w:pPr>
      <w:r w:rsidRPr="00134B32">
        <w:t>1.</w:t>
      </w:r>
      <w:r w:rsidRPr="00134B32">
        <w:tab/>
        <w:t>dà la sua approvazione al recesso dell'Unione dal gruppo internazionale di studio sulla gomma;</w:t>
      </w:r>
    </w:p>
    <w:p w14:paraId="4B033A60" w14:textId="2EAF5C0C" w:rsidR="00140043" w:rsidRPr="00134B32" w:rsidRDefault="00F80513" w:rsidP="00140043">
      <w:pPr>
        <w:pStyle w:val="NormalHanging12a"/>
      </w:pPr>
      <w:r w:rsidRPr="00134B32">
        <w:t>2.</w:t>
      </w:r>
      <w:r w:rsidRPr="00134B32">
        <w:tab/>
        <w:t>incarica la sua Presidente di trasmettere la posizione del Parlamento al Consiglio e alla Commissione nonché ai governi e ai parlamenti degli Stati membri e al segretariato del gruppo internazionale di studio sulla gomma.</w:t>
      </w:r>
    </w:p>
    <w:p w14:paraId="20370615" w14:textId="17614241" w:rsidR="00E365E1" w:rsidRPr="00134B32" w:rsidRDefault="00E365E1" w:rsidP="00900C83"/>
    <w:sectPr w:rsidR="00E365E1" w:rsidRPr="00134B32" w:rsidSect="001400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D5272" w14:textId="77777777" w:rsidR="00900C83" w:rsidRPr="00140043" w:rsidRDefault="00900C83">
      <w:r w:rsidRPr="00140043">
        <w:separator/>
      </w:r>
    </w:p>
  </w:endnote>
  <w:endnote w:type="continuationSeparator" w:id="0">
    <w:p w14:paraId="4CE38C5C" w14:textId="77777777" w:rsidR="00900C83" w:rsidRPr="00140043" w:rsidRDefault="00900C83">
      <w:r w:rsidRPr="001400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14575" w14:textId="77777777" w:rsidR="00064002" w:rsidRPr="0014004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BDF75" w14:textId="77777777" w:rsidR="00064002" w:rsidRPr="0014004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A5ED" w14:textId="77777777" w:rsidR="00064002" w:rsidRPr="001400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18C3B" w14:textId="77777777" w:rsidR="00900C83" w:rsidRPr="00140043" w:rsidRDefault="00900C83">
      <w:r w:rsidRPr="00140043">
        <w:separator/>
      </w:r>
    </w:p>
  </w:footnote>
  <w:footnote w:type="continuationSeparator" w:id="0">
    <w:p w14:paraId="2663DB0B" w14:textId="77777777" w:rsidR="00900C83" w:rsidRPr="00140043" w:rsidRDefault="00900C83">
      <w:r w:rsidRPr="00140043">
        <w:continuationSeparator/>
      </w:r>
    </w:p>
  </w:footnote>
  <w:footnote w:id="1">
    <w:p w14:paraId="250604B3" w14:textId="6F0180F2" w:rsidR="00F80513" w:rsidRPr="00140043" w:rsidRDefault="00F80513" w:rsidP="00140043">
      <w:pPr>
        <w:pStyle w:val="FootnoteText"/>
        <w:ind w:left="567" w:hanging="567"/>
        <w:rPr>
          <w:sz w:val="24"/>
          <w:lang w:val="it-IT"/>
        </w:rPr>
      </w:pPr>
      <w:r w:rsidRPr="00140043">
        <w:rPr>
          <w:rStyle w:val="FootnoteReference"/>
          <w:sz w:val="24"/>
          <w:lang w:val="it-IT"/>
        </w:rPr>
        <w:footnoteRef/>
      </w:r>
      <w:r w:rsidR="00140043" w:rsidRPr="00140043">
        <w:rPr>
          <w:sz w:val="24"/>
          <w:lang w:val="it-IT"/>
        </w:rPr>
        <w:t xml:space="preserve"> </w:t>
      </w:r>
      <w:r w:rsidR="00140043" w:rsidRPr="00140043">
        <w:rPr>
          <w:sz w:val="24"/>
          <w:lang w:val="it-IT"/>
        </w:rPr>
        <w:tab/>
      </w:r>
      <w:r w:rsidRPr="00140043">
        <w:rPr>
          <w:sz w:val="24"/>
          <w:lang w:val="it-IT"/>
        </w:rPr>
        <w:t xml:space="preserve">GU L 264 dell'8.10.2011, pag. 14, ELI: </w:t>
      </w:r>
      <w:hyperlink r:id="rId1" w:history="1">
        <w:r w:rsidRPr="00140043">
          <w:rPr>
            <w:rStyle w:val="Hyperlink"/>
            <w:sz w:val="24"/>
            <w:lang w:val="it-IT"/>
          </w:rPr>
          <w:t>http://data.europa.eu/eli/statute/2011/1008/oj</w:t>
        </w:r>
      </w:hyperlink>
      <w:r w:rsidRPr="00140043">
        <w:rPr>
          <w:sz w:val="24"/>
          <w:lang w:val="it-I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49762" w14:textId="77777777" w:rsidR="00064002" w:rsidRPr="001400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78BDE" w14:textId="77777777" w:rsidR="00064002" w:rsidRPr="001400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B5AA9" w14:textId="77777777" w:rsidR="00064002" w:rsidRPr="001400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1011877">
    <w:abstractNumId w:val="9"/>
  </w:num>
  <w:num w:numId="2" w16cid:durableId="1689601224">
    <w:abstractNumId w:val="9"/>
  </w:num>
  <w:num w:numId="3" w16cid:durableId="1908957178">
    <w:abstractNumId w:val="7"/>
  </w:num>
  <w:num w:numId="4" w16cid:durableId="1716078812">
    <w:abstractNumId w:val="7"/>
  </w:num>
  <w:num w:numId="5" w16cid:durableId="396320270">
    <w:abstractNumId w:val="6"/>
  </w:num>
  <w:num w:numId="6" w16cid:durableId="27995640">
    <w:abstractNumId w:val="6"/>
  </w:num>
  <w:num w:numId="7" w16cid:durableId="1811359056">
    <w:abstractNumId w:val="5"/>
  </w:num>
  <w:num w:numId="8" w16cid:durableId="1921712235">
    <w:abstractNumId w:val="5"/>
  </w:num>
  <w:num w:numId="9" w16cid:durableId="2000385515">
    <w:abstractNumId w:val="4"/>
  </w:num>
  <w:num w:numId="10" w16cid:durableId="893613811">
    <w:abstractNumId w:val="4"/>
  </w:num>
  <w:num w:numId="11" w16cid:durableId="1139954155">
    <w:abstractNumId w:val="8"/>
  </w:num>
  <w:num w:numId="12" w16cid:durableId="553127064">
    <w:abstractNumId w:val="8"/>
  </w:num>
  <w:num w:numId="13" w16cid:durableId="1534726812">
    <w:abstractNumId w:val="3"/>
  </w:num>
  <w:num w:numId="14" w16cid:durableId="1265648626">
    <w:abstractNumId w:val="3"/>
  </w:num>
  <w:num w:numId="15" w16cid:durableId="984703949">
    <w:abstractNumId w:val="2"/>
  </w:num>
  <w:num w:numId="16" w16cid:durableId="1624188011">
    <w:abstractNumId w:val="2"/>
  </w:num>
  <w:num w:numId="17" w16cid:durableId="1016807494">
    <w:abstractNumId w:val="1"/>
  </w:num>
  <w:num w:numId="18" w16cid:durableId="1838568397">
    <w:abstractNumId w:val="1"/>
  </w:num>
  <w:num w:numId="19" w16cid:durableId="1294171133">
    <w:abstractNumId w:val="0"/>
  </w:num>
  <w:num w:numId="20" w16cid:durableId="971254083">
    <w:abstractNumId w:val="0"/>
  </w:num>
  <w:num w:numId="21" w16cid:durableId="497118385">
    <w:abstractNumId w:val="9"/>
  </w:num>
  <w:num w:numId="22" w16cid:durableId="1742170734">
    <w:abstractNumId w:val="7"/>
  </w:num>
  <w:num w:numId="23" w16cid:durableId="1505700618">
    <w:abstractNumId w:val="6"/>
  </w:num>
  <w:num w:numId="24" w16cid:durableId="1500004904">
    <w:abstractNumId w:val="5"/>
  </w:num>
  <w:num w:numId="25" w16cid:durableId="269943756">
    <w:abstractNumId w:val="4"/>
  </w:num>
  <w:num w:numId="26" w16cid:durableId="63071124">
    <w:abstractNumId w:val="8"/>
  </w:num>
  <w:num w:numId="27" w16cid:durableId="1458453332">
    <w:abstractNumId w:val="3"/>
  </w:num>
  <w:num w:numId="28" w16cid:durableId="500316960">
    <w:abstractNumId w:val="2"/>
  </w:num>
  <w:num w:numId="29" w16cid:durableId="871260164">
    <w:abstractNumId w:val="1"/>
  </w:num>
  <w:num w:numId="30" w16cid:durableId="872113842">
    <w:abstractNumId w:val="0"/>
  </w:num>
  <w:num w:numId="31" w16cid:durableId="748044684">
    <w:abstractNumId w:val="9"/>
  </w:num>
  <w:num w:numId="32" w16cid:durableId="224071151">
    <w:abstractNumId w:val="7"/>
  </w:num>
  <w:num w:numId="33" w16cid:durableId="191386183">
    <w:abstractNumId w:val="6"/>
  </w:num>
  <w:num w:numId="34" w16cid:durableId="38944186">
    <w:abstractNumId w:val="5"/>
  </w:num>
  <w:num w:numId="35" w16cid:durableId="614948870">
    <w:abstractNumId w:val="4"/>
  </w:num>
  <w:num w:numId="36" w16cid:durableId="1722290638">
    <w:abstractNumId w:val="8"/>
  </w:num>
  <w:num w:numId="37" w16cid:durableId="1266960754">
    <w:abstractNumId w:val="3"/>
  </w:num>
  <w:num w:numId="38" w16cid:durableId="1734427091">
    <w:abstractNumId w:val="2"/>
  </w:num>
  <w:num w:numId="39" w16cid:durableId="576550131">
    <w:abstractNumId w:val="1"/>
  </w:num>
  <w:num w:numId="40" w16cid:durableId="1008563078">
    <w:abstractNumId w:val="0"/>
  </w:num>
  <w:num w:numId="41" w16cid:durableId="1205871046">
    <w:abstractNumId w:val="10"/>
  </w:num>
  <w:num w:numId="42" w16cid:durableId="1632590972">
    <w:abstractNumId w:val="10"/>
  </w:num>
  <w:num w:numId="43" w16cid:durableId="62072481">
    <w:abstractNumId w:val="10"/>
  </w:num>
  <w:num w:numId="44" w16cid:durableId="19560541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IT"/>
    <w:docVar w:name="dvnumam" w:val="0"/>
    <w:docVar w:name="dvpe" w:val="778.026"/>
    <w:docVar w:name="dvrapporteur" w:val="Relatore: "/>
    <w:docVar w:name="dvstar" w:val="***"/>
    <w:docVar w:name="dvtitre" w:val="Risoluzione legislativa del Parlamento europeo dell'8 ottobre 2025 concernente il progetto di decisione del Consiglio relativa al recesso dell'Unione europea dal gruppo internazionale di studio sulla gomma (IRSG)(11951/2025 – C10-0208/2025 – 2017/0159(NLE))"/>
  </w:docVars>
  <w:rsids>
    <w:rsidRoot w:val="00900C83"/>
    <w:rsid w:val="00002272"/>
    <w:rsid w:val="00064002"/>
    <w:rsid w:val="000677B9"/>
    <w:rsid w:val="000831BA"/>
    <w:rsid w:val="000A42CC"/>
    <w:rsid w:val="000E7DD9"/>
    <w:rsid w:val="0010095E"/>
    <w:rsid w:val="00125B37"/>
    <w:rsid w:val="00134B32"/>
    <w:rsid w:val="0014004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692"/>
    <w:rsid w:val="00837477"/>
    <w:rsid w:val="00842779"/>
    <w:rsid w:val="00865F67"/>
    <w:rsid w:val="00881A7B"/>
    <w:rsid w:val="008840E5"/>
    <w:rsid w:val="00887B3E"/>
    <w:rsid w:val="008C2AC6"/>
    <w:rsid w:val="00900C83"/>
    <w:rsid w:val="00930C23"/>
    <w:rsid w:val="0093193B"/>
    <w:rsid w:val="009509D8"/>
    <w:rsid w:val="00950B64"/>
    <w:rsid w:val="00981893"/>
    <w:rsid w:val="00A1687D"/>
    <w:rsid w:val="00A43E52"/>
    <w:rsid w:val="00A4678D"/>
    <w:rsid w:val="00A6623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CE3"/>
    <w:rsid w:val="00D834A0"/>
    <w:rsid w:val="00D872DF"/>
    <w:rsid w:val="00D91E21"/>
    <w:rsid w:val="00DA355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51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C3B75"/>
  <w15:chartTrackingRefBased/>
  <w15:docId w15:val="{63B56AE5-243B-4F07-9A49-B37D746F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8051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80513"/>
    <w:pPr>
      <w:spacing w:before="480" w:after="240"/>
    </w:pPr>
  </w:style>
  <w:style w:type="paragraph" w:customStyle="1" w:styleId="NormalBold">
    <w:name w:val="NormalBold"/>
    <w:basedOn w:val="Normal"/>
    <w:rsid w:val="00F80513"/>
    <w:rPr>
      <w:b/>
    </w:rPr>
  </w:style>
  <w:style w:type="paragraph" w:customStyle="1" w:styleId="NormalHanging12a">
    <w:name w:val="NormalHanging12a"/>
    <w:basedOn w:val="Normal"/>
    <w:rsid w:val="00F8051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805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0513"/>
    <w:rPr>
      <w:sz w:val="24"/>
      <w:lang w:val="it-IT"/>
    </w:rPr>
  </w:style>
  <w:style w:type="paragraph" w:customStyle="1" w:styleId="EPFooter">
    <w:name w:val="EPFooter"/>
    <w:basedOn w:val="Normal"/>
    <w:rsid w:val="00F805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F8051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6623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66234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AR_rev 1</dc:creator>
  <cp:keywords/>
  <cp:lastModifiedBy>AR_rev 1</cp:lastModifiedBy>
  <cp:revision>3</cp:revision>
  <cp:lastPrinted>2004-11-19T15:42:00Z</cp:lastPrinted>
  <dcterms:created xsi:type="dcterms:W3CDTF">2025-10-07T13:39:00Z</dcterms:created>
  <dcterms:modified xsi:type="dcterms:W3CDTF">2025-10-08T12:28:00Z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