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D42EB" w14:paraId="097F584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6C493C1" w14:textId="7E1675EA" w:rsidR="00751A4A" w:rsidRPr="008D42EB" w:rsidRDefault="00563174" w:rsidP="0010095E">
            <w:pPr>
              <w:pStyle w:val="EPName"/>
            </w:pPr>
            <w:r w:rsidRPr="008D42EB">
              <w:t>Parlament Europejski</w:t>
            </w:r>
          </w:p>
          <w:p w14:paraId="1E65471B" w14:textId="77777777" w:rsidR="00751A4A" w:rsidRPr="008D42E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D42EB">
              <w:t>2024</w:t>
            </w:r>
            <w:r w:rsidR="00817416" w:rsidRPr="008D42EB">
              <w:t>-202</w:t>
            </w:r>
            <w:r w:rsidRPr="008D42EB">
              <w:t>9</w:t>
            </w:r>
          </w:p>
        </w:tc>
        <w:tc>
          <w:tcPr>
            <w:tcW w:w="2268" w:type="dxa"/>
            <w:shd w:val="clear" w:color="auto" w:fill="auto"/>
          </w:tcPr>
          <w:p w14:paraId="2E65912E" w14:textId="77777777" w:rsidR="00751A4A" w:rsidRPr="008D42EB" w:rsidRDefault="00187494" w:rsidP="0010095E">
            <w:pPr>
              <w:pStyle w:val="EPLogo"/>
            </w:pPr>
            <w:r w:rsidRPr="008D42EB">
              <w:rPr>
                <w:noProof/>
                <w:lang w:eastAsia="ja-JP"/>
              </w:rPr>
              <w:drawing>
                <wp:inline distT="0" distB="0" distL="0" distR="0" wp14:anchorId="2F2B1831" wp14:editId="234BCB9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56B1321" w14:textId="77777777" w:rsidR="00D058B8" w:rsidRPr="008D42EB" w:rsidRDefault="00D058B8" w:rsidP="004C5D52">
      <w:pPr>
        <w:pStyle w:val="LineTop"/>
      </w:pPr>
    </w:p>
    <w:p w14:paraId="27C9C9AF" w14:textId="7EEB5E27" w:rsidR="00680577" w:rsidRPr="008D42EB" w:rsidRDefault="00563174" w:rsidP="00680577">
      <w:pPr>
        <w:pStyle w:val="EPBodyTA1"/>
      </w:pPr>
      <w:r w:rsidRPr="008D42EB">
        <w:t>TEKSTY PRZYJĘTE</w:t>
      </w:r>
    </w:p>
    <w:p w14:paraId="034AF93F" w14:textId="77777777" w:rsidR="00D058B8" w:rsidRPr="008D42EB" w:rsidRDefault="00D058B8" w:rsidP="00D058B8">
      <w:pPr>
        <w:pStyle w:val="LineBottom"/>
      </w:pPr>
    </w:p>
    <w:p w14:paraId="054E2CBB" w14:textId="475DBE9F" w:rsidR="00563174" w:rsidRPr="008D42EB" w:rsidRDefault="00563174" w:rsidP="00563174">
      <w:pPr>
        <w:pStyle w:val="ATHeading1"/>
      </w:pPr>
      <w:bookmarkStart w:id="0" w:name="TANumber"/>
      <w:r w:rsidRPr="008D42EB">
        <w:t>P10_TA(2025)0</w:t>
      </w:r>
      <w:bookmarkEnd w:id="0"/>
      <w:r w:rsidR="002D60D8">
        <w:t>216</w:t>
      </w:r>
    </w:p>
    <w:p w14:paraId="2E7AC979" w14:textId="218CA90C" w:rsidR="00563174" w:rsidRPr="008D42EB" w:rsidRDefault="00755D1D" w:rsidP="00563174">
      <w:pPr>
        <w:pStyle w:val="ATHeading2"/>
      </w:pPr>
      <w:r w:rsidRPr="00755D1D">
        <w:rPr>
          <w:bCs/>
        </w:rPr>
        <w:t>Wycofanie si</w:t>
      </w:r>
      <w:r w:rsidRPr="00755D1D">
        <w:rPr>
          <w:rFonts w:hint="eastAsia"/>
          <w:bCs/>
        </w:rPr>
        <w:t>ę</w:t>
      </w:r>
      <w:r w:rsidRPr="00755D1D">
        <w:rPr>
          <w:bCs/>
        </w:rPr>
        <w:t xml:space="preserve"> Unii Europejskiej z Mi</w:t>
      </w:r>
      <w:r w:rsidRPr="00755D1D">
        <w:rPr>
          <w:rFonts w:hint="eastAsia"/>
          <w:bCs/>
        </w:rPr>
        <w:t>ę</w:t>
      </w:r>
      <w:r w:rsidRPr="00755D1D">
        <w:rPr>
          <w:bCs/>
        </w:rPr>
        <w:t xml:space="preserve">dzynarodowej Grupy Badawczej ds. </w:t>
      </w:r>
      <w:r w:rsidRPr="002D60D8">
        <w:rPr>
          <w:bCs/>
        </w:rPr>
        <w:t>Kauczuku (MGBK)</w:t>
      </w:r>
    </w:p>
    <w:p w14:paraId="531A5724" w14:textId="77777777" w:rsidR="00563174" w:rsidRPr="008D42EB" w:rsidRDefault="00563174" w:rsidP="00563174">
      <w:pPr>
        <w:rPr>
          <w:i/>
          <w:vanish/>
        </w:rPr>
      </w:pPr>
      <w:r w:rsidRPr="008D42EB">
        <w:rPr>
          <w:i/>
        </w:rPr>
        <w:fldChar w:fldCharType="begin"/>
      </w:r>
      <w:r w:rsidRPr="008D42EB">
        <w:rPr>
          <w:i/>
        </w:rPr>
        <w:instrText xml:space="preserve"> TC"(</w:instrText>
      </w:r>
      <w:bookmarkStart w:id="1" w:name="DocNumber"/>
      <w:r w:rsidRPr="008D42EB">
        <w:rPr>
          <w:i/>
        </w:rPr>
        <w:instrText>A10-0186/2025</w:instrText>
      </w:r>
      <w:bookmarkEnd w:id="1"/>
      <w:r w:rsidRPr="008D42EB">
        <w:rPr>
          <w:i/>
        </w:rPr>
        <w:instrText xml:space="preserve"> - Sprawozdawca: </w:instrText>
      </w:r>
      <w:proofErr w:type="spellStart"/>
      <w:r w:rsidRPr="008D42EB">
        <w:rPr>
          <w:i/>
        </w:rPr>
        <w:instrText>Bernd</w:instrText>
      </w:r>
      <w:proofErr w:type="spellEnd"/>
      <w:r w:rsidRPr="008D42EB">
        <w:rPr>
          <w:i/>
        </w:rPr>
        <w:instrText xml:space="preserve"> Lange)"\l3 \n&gt; \* MERGEFORMAT </w:instrText>
      </w:r>
      <w:r w:rsidRPr="008D42EB">
        <w:rPr>
          <w:i/>
        </w:rPr>
        <w:fldChar w:fldCharType="end"/>
      </w:r>
    </w:p>
    <w:p w14:paraId="0601B479" w14:textId="77777777" w:rsidR="00563174" w:rsidRPr="008D42EB" w:rsidRDefault="00563174" w:rsidP="00563174">
      <w:pPr>
        <w:rPr>
          <w:vanish/>
        </w:rPr>
      </w:pPr>
      <w:bookmarkStart w:id="2" w:name="Commission"/>
      <w:r w:rsidRPr="008D42EB">
        <w:rPr>
          <w:vanish/>
        </w:rPr>
        <w:t>Komisja Handlu Międzynarodowego</w:t>
      </w:r>
      <w:bookmarkEnd w:id="2"/>
    </w:p>
    <w:p w14:paraId="668C7E60" w14:textId="77777777" w:rsidR="00563174" w:rsidRPr="008D42EB" w:rsidRDefault="00563174" w:rsidP="00563174">
      <w:pPr>
        <w:rPr>
          <w:vanish/>
        </w:rPr>
      </w:pPr>
      <w:bookmarkStart w:id="3" w:name="PE"/>
      <w:r w:rsidRPr="008D42EB">
        <w:rPr>
          <w:vanish/>
        </w:rPr>
        <w:t>PE778.026</w:t>
      </w:r>
      <w:bookmarkEnd w:id="3"/>
    </w:p>
    <w:p w14:paraId="6EE6E349" w14:textId="757D1CC5" w:rsidR="00563174" w:rsidRPr="008D42EB" w:rsidRDefault="00563174" w:rsidP="00563174">
      <w:pPr>
        <w:pStyle w:val="ATHeading3"/>
      </w:pPr>
      <w:bookmarkStart w:id="4" w:name="Sujet"/>
      <w:r w:rsidRPr="008D42EB">
        <w:t xml:space="preserve">Rezolucja ustawodawcza Parlamentu Europejskiego z dnia </w:t>
      </w:r>
      <w:r w:rsidR="00755D1D">
        <w:t>8 października</w:t>
      </w:r>
      <w:r w:rsidRPr="008D42EB">
        <w:t xml:space="preserve"> 2025 r. w sprawie decyzji Rady w sprawie wycofania się Unii Europejskiej z Międzynarodowej Grupy Badawczej ds. Kauczuku (MGBK)</w:t>
      </w:r>
      <w:bookmarkEnd w:id="4"/>
      <w:r w:rsidRPr="008D42EB">
        <w:t xml:space="preserve"> </w:t>
      </w:r>
      <w:bookmarkStart w:id="5" w:name="References"/>
      <w:r w:rsidRPr="008D42EB">
        <w:t>(11951/2025 – C10-0208/2025 – 2017/0159(NLE))</w:t>
      </w:r>
      <w:bookmarkEnd w:id="5"/>
    </w:p>
    <w:p w14:paraId="61802DD2" w14:textId="77777777" w:rsidR="00563174" w:rsidRPr="008D42EB" w:rsidRDefault="00563174" w:rsidP="00563174"/>
    <w:p w14:paraId="18A41DBF" w14:textId="77777777" w:rsidR="000D2F56" w:rsidRPr="008D42EB" w:rsidRDefault="000D2F56" w:rsidP="000D2F56">
      <w:pPr>
        <w:pStyle w:val="NormalBold"/>
      </w:pPr>
      <w:bookmarkStart w:id="6" w:name="TextBodyBegin"/>
      <w:bookmarkEnd w:id="6"/>
      <w:r w:rsidRPr="008D42EB">
        <w:t>(Zgoda)</w:t>
      </w:r>
    </w:p>
    <w:p w14:paraId="6B15F76F" w14:textId="77777777" w:rsidR="000D2F56" w:rsidRPr="008D42EB" w:rsidRDefault="000D2F56" w:rsidP="000D2F56">
      <w:pPr>
        <w:pStyle w:val="EPComma"/>
      </w:pPr>
      <w:r w:rsidRPr="008D42EB">
        <w:rPr>
          <w:i/>
          <w:iCs/>
        </w:rPr>
        <w:t>Parlament Europejski</w:t>
      </w:r>
      <w:r w:rsidRPr="008D42EB">
        <w:t>,</w:t>
      </w:r>
    </w:p>
    <w:p w14:paraId="44C24F5D" w14:textId="77777777" w:rsidR="000D2F56" w:rsidRPr="008D42EB" w:rsidRDefault="000D2F56" w:rsidP="000D2F56">
      <w:pPr>
        <w:pStyle w:val="NormalHanging12a"/>
      </w:pPr>
      <w:r w:rsidRPr="008D42EB">
        <w:t>–</w:t>
      </w:r>
      <w:r w:rsidRPr="008D42EB">
        <w:tab/>
        <w:t>uwzględniając projekt decyzji Rady (11951/2025),</w:t>
      </w:r>
    </w:p>
    <w:p w14:paraId="6D6B8E4E" w14:textId="77777777" w:rsidR="000D2F56" w:rsidRPr="008D42EB" w:rsidRDefault="000D2F56" w:rsidP="000D2F56">
      <w:pPr>
        <w:pStyle w:val="NormalHanging12a"/>
      </w:pPr>
      <w:r w:rsidRPr="008D42EB">
        <w:t>–</w:t>
      </w:r>
      <w:r w:rsidRPr="008D42EB">
        <w:tab/>
        <w:t>uwzględniając Statut Międzynarodowej Grupy Badawczej ds. Kauczuku</w:t>
      </w:r>
      <w:r w:rsidRPr="008D42EB">
        <w:rPr>
          <w:vertAlign w:val="superscript"/>
        </w:rPr>
        <w:footnoteReference w:id="1"/>
      </w:r>
      <w:r w:rsidRPr="008D42EB">
        <w:t xml:space="preserve">, w szczególności jego art. XVI ust. 3, </w:t>
      </w:r>
    </w:p>
    <w:p w14:paraId="523F3946" w14:textId="77777777" w:rsidR="000D2F56" w:rsidRPr="008D42EB" w:rsidRDefault="000D2F56" w:rsidP="000D2F56">
      <w:pPr>
        <w:pStyle w:val="NormalHanging12a"/>
      </w:pPr>
      <w:r w:rsidRPr="008D42EB">
        <w:t>–</w:t>
      </w:r>
      <w:r w:rsidRPr="008D42EB">
        <w:tab/>
        <w:t xml:space="preserve">uwzględniając wniosek o wyrażenie zgody przedstawiony przez Radę na mocy art. 207 ust. 4 akapit pierwszy i art. 218 ust. 6 akapit drugi lit. a) </w:t>
      </w:r>
      <w:proofErr w:type="spellStart"/>
      <w:r w:rsidRPr="008D42EB">
        <w:t>ppkt</w:t>
      </w:r>
      <w:proofErr w:type="spellEnd"/>
      <w:r w:rsidRPr="008D42EB">
        <w:t xml:space="preserve"> (v) Traktatu o funkcjonowaniu Unii Europejskiej (C10</w:t>
      </w:r>
      <w:r w:rsidRPr="008D42EB">
        <w:noBreakHyphen/>
        <w:t>0208/2025),</w:t>
      </w:r>
    </w:p>
    <w:p w14:paraId="5E8524D8" w14:textId="77777777" w:rsidR="000D2F56" w:rsidRPr="008D42EB" w:rsidRDefault="000D2F56" w:rsidP="000D2F56">
      <w:pPr>
        <w:pStyle w:val="NormalHanging12a"/>
      </w:pPr>
      <w:r w:rsidRPr="008D42EB">
        <w:t>–</w:t>
      </w:r>
      <w:r w:rsidRPr="008D42EB">
        <w:tab/>
        <w:t>uwzględniając art. 107 ust. 1 i 4 oraz art. 117 ust. 7 Regulaminu,</w:t>
      </w:r>
    </w:p>
    <w:p w14:paraId="34E35A52" w14:textId="77777777" w:rsidR="000D2F56" w:rsidRPr="008D42EB" w:rsidRDefault="000D2F56" w:rsidP="000D2F56">
      <w:pPr>
        <w:pStyle w:val="NormalHanging12a"/>
      </w:pPr>
      <w:r w:rsidRPr="008D42EB">
        <w:t>–</w:t>
      </w:r>
      <w:r w:rsidRPr="008D42EB">
        <w:tab/>
        <w:t>uwzględniając zalecenie Komisji Handlu Międzynarodowego (A10-0186/2025),</w:t>
      </w:r>
    </w:p>
    <w:p w14:paraId="110CCC31" w14:textId="77777777" w:rsidR="000D2F56" w:rsidRPr="008D42EB" w:rsidRDefault="000D2F56" w:rsidP="000D2F56">
      <w:pPr>
        <w:pStyle w:val="NormalHanging12a"/>
      </w:pPr>
      <w:r w:rsidRPr="008D42EB">
        <w:t>1.</w:t>
      </w:r>
      <w:r w:rsidRPr="008D42EB">
        <w:tab/>
        <w:t>wyraża zgodę na wycofanie się Unii z Międzynarodowej Grupy Badawczej ds. Kauczuku;</w:t>
      </w:r>
    </w:p>
    <w:p w14:paraId="33022375" w14:textId="510DC37D" w:rsidR="008D42EB" w:rsidRPr="008D42EB" w:rsidRDefault="000D2F56" w:rsidP="008D42EB">
      <w:pPr>
        <w:pStyle w:val="NormalHanging12a"/>
      </w:pPr>
      <w:r w:rsidRPr="008D42EB">
        <w:t>2.</w:t>
      </w:r>
      <w:r w:rsidRPr="008D42EB">
        <w:tab/>
        <w:t>zobowiązuje swoją przewodniczącą do przekazania stanowiska Parlamentu Radzie, Komisji oraz rządom i parlamentom państw członkowskich, a także sekretariatowi Międzynarodowej Grupy Badawczej ds. Kauczuku.</w:t>
      </w:r>
    </w:p>
    <w:p w14:paraId="5383DC82" w14:textId="3FE31021" w:rsidR="00E365E1" w:rsidRPr="008D42EB" w:rsidRDefault="00E365E1" w:rsidP="00563174"/>
    <w:sectPr w:rsidR="00E365E1" w:rsidRPr="008D42EB" w:rsidSect="008D42E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CADB12" w14:textId="77777777" w:rsidR="00563174" w:rsidRPr="008D42EB" w:rsidRDefault="00563174">
      <w:r w:rsidRPr="008D42EB">
        <w:separator/>
      </w:r>
    </w:p>
  </w:endnote>
  <w:endnote w:type="continuationSeparator" w:id="0">
    <w:p w14:paraId="22BB8C42" w14:textId="77777777" w:rsidR="00563174" w:rsidRPr="008D42EB" w:rsidRDefault="00563174">
      <w:r w:rsidRPr="008D42E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87A998" w14:textId="77777777" w:rsidR="00064002" w:rsidRPr="008D42E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DC39E5" w14:textId="77777777" w:rsidR="00064002" w:rsidRPr="008D42E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B07B42" w14:textId="77777777" w:rsidR="00064002" w:rsidRPr="008D42E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FD347B" w14:textId="77777777" w:rsidR="00563174" w:rsidRPr="008D42EB" w:rsidRDefault="00563174">
      <w:r w:rsidRPr="008D42EB">
        <w:separator/>
      </w:r>
    </w:p>
  </w:footnote>
  <w:footnote w:type="continuationSeparator" w:id="0">
    <w:p w14:paraId="00DDAEA0" w14:textId="77777777" w:rsidR="00563174" w:rsidRPr="008D42EB" w:rsidRDefault="00563174">
      <w:r w:rsidRPr="008D42EB">
        <w:continuationSeparator/>
      </w:r>
    </w:p>
  </w:footnote>
  <w:footnote w:id="1">
    <w:p w14:paraId="3276B633" w14:textId="2F49E167" w:rsidR="000D2F56" w:rsidRPr="008D42EB" w:rsidRDefault="000D2F56" w:rsidP="008D42EB">
      <w:pPr>
        <w:pStyle w:val="FootnoteText"/>
        <w:ind w:left="567" w:hanging="567"/>
        <w:rPr>
          <w:sz w:val="24"/>
          <w:lang w:val="pl-PL"/>
        </w:rPr>
      </w:pPr>
      <w:r w:rsidRPr="008D42EB">
        <w:rPr>
          <w:rStyle w:val="FootnoteReference"/>
          <w:sz w:val="24"/>
          <w:lang w:val="pl-PL"/>
        </w:rPr>
        <w:footnoteRef/>
      </w:r>
      <w:r w:rsidR="008D42EB" w:rsidRPr="008D42EB">
        <w:rPr>
          <w:sz w:val="24"/>
          <w:lang w:val="pl-PL"/>
        </w:rPr>
        <w:t xml:space="preserve"> </w:t>
      </w:r>
      <w:r w:rsidR="008D42EB" w:rsidRPr="008D42EB">
        <w:rPr>
          <w:sz w:val="24"/>
          <w:lang w:val="pl-PL"/>
        </w:rPr>
        <w:tab/>
      </w:r>
      <w:r w:rsidRPr="008D42EB">
        <w:rPr>
          <w:sz w:val="24"/>
          <w:lang w:val="pl-PL"/>
        </w:rPr>
        <w:t xml:space="preserve">Dz.U. L 264 z 8.10.2011, s. 14, ELI: </w:t>
      </w:r>
      <w:hyperlink r:id="rId1" w:history="1">
        <w:r w:rsidRPr="008D42EB">
          <w:rPr>
            <w:rStyle w:val="Hyperlink"/>
            <w:sz w:val="24"/>
            <w:lang w:val="pl-PL"/>
          </w:rPr>
          <w:t>http://data.europa.eu/eli/statute/2011/1008/oj</w:t>
        </w:r>
      </w:hyperlink>
      <w:r w:rsidRPr="008D42EB">
        <w:rPr>
          <w:sz w:val="24"/>
          <w:lang w:val="pl-PL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E6D479" w14:textId="77777777" w:rsidR="00064002" w:rsidRPr="008D42E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9976F4" w14:textId="77777777" w:rsidR="00064002" w:rsidRPr="008D42E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1B37EB" w14:textId="77777777" w:rsidR="00064002" w:rsidRPr="008D42E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994872274">
    <w:abstractNumId w:val="9"/>
  </w:num>
  <w:num w:numId="2" w16cid:durableId="1423650856">
    <w:abstractNumId w:val="9"/>
  </w:num>
  <w:num w:numId="3" w16cid:durableId="950282019">
    <w:abstractNumId w:val="7"/>
  </w:num>
  <w:num w:numId="4" w16cid:durableId="1426344197">
    <w:abstractNumId w:val="7"/>
  </w:num>
  <w:num w:numId="5" w16cid:durableId="166675602">
    <w:abstractNumId w:val="6"/>
  </w:num>
  <w:num w:numId="6" w16cid:durableId="14352403">
    <w:abstractNumId w:val="6"/>
  </w:num>
  <w:num w:numId="7" w16cid:durableId="438305196">
    <w:abstractNumId w:val="5"/>
  </w:num>
  <w:num w:numId="8" w16cid:durableId="2031101965">
    <w:abstractNumId w:val="5"/>
  </w:num>
  <w:num w:numId="9" w16cid:durableId="754284579">
    <w:abstractNumId w:val="4"/>
  </w:num>
  <w:num w:numId="10" w16cid:durableId="1354845495">
    <w:abstractNumId w:val="4"/>
  </w:num>
  <w:num w:numId="11" w16cid:durableId="663628667">
    <w:abstractNumId w:val="8"/>
  </w:num>
  <w:num w:numId="12" w16cid:durableId="943463398">
    <w:abstractNumId w:val="8"/>
  </w:num>
  <w:num w:numId="13" w16cid:durableId="906650891">
    <w:abstractNumId w:val="3"/>
  </w:num>
  <w:num w:numId="14" w16cid:durableId="982465834">
    <w:abstractNumId w:val="3"/>
  </w:num>
  <w:num w:numId="15" w16cid:durableId="181096293">
    <w:abstractNumId w:val="2"/>
  </w:num>
  <w:num w:numId="16" w16cid:durableId="683091599">
    <w:abstractNumId w:val="2"/>
  </w:num>
  <w:num w:numId="17" w16cid:durableId="2049210213">
    <w:abstractNumId w:val="1"/>
  </w:num>
  <w:num w:numId="18" w16cid:durableId="1263682722">
    <w:abstractNumId w:val="1"/>
  </w:num>
  <w:num w:numId="19" w16cid:durableId="632752120">
    <w:abstractNumId w:val="0"/>
  </w:num>
  <w:num w:numId="20" w16cid:durableId="1876312653">
    <w:abstractNumId w:val="0"/>
  </w:num>
  <w:num w:numId="21" w16cid:durableId="1906908651">
    <w:abstractNumId w:val="9"/>
  </w:num>
  <w:num w:numId="22" w16cid:durableId="405306732">
    <w:abstractNumId w:val="7"/>
  </w:num>
  <w:num w:numId="23" w16cid:durableId="1823042387">
    <w:abstractNumId w:val="6"/>
  </w:num>
  <w:num w:numId="24" w16cid:durableId="1670474943">
    <w:abstractNumId w:val="5"/>
  </w:num>
  <w:num w:numId="25" w16cid:durableId="2091192426">
    <w:abstractNumId w:val="4"/>
  </w:num>
  <w:num w:numId="26" w16cid:durableId="1569804418">
    <w:abstractNumId w:val="8"/>
  </w:num>
  <w:num w:numId="27" w16cid:durableId="1867401728">
    <w:abstractNumId w:val="3"/>
  </w:num>
  <w:num w:numId="28" w16cid:durableId="323051554">
    <w:abstractNumId w:val="2"/>
  </w:num>
  <w:num w:numId="29" w16cid:durableId="176893485">
    <w:abstractNumId w:val="1"/>
  </w:num>
  <w:num w:numId="30" w16cid:durableId="411506870">
    <w:abstractNumId w:val="0"/>
  </w:num>
  <w:num w:numId="31" w16cid:durableId="1876625217">
    <w:abstractNumId w:val="9"/>
  </w:num>
  <w:num w:numId="32" w16cid:durableId="97989091">
    <w:abstractNumId w:val="7"/>
  </w:num>
  <w:num w:numId="33" w16cid:durableId="1584411209">
    <w:abstractNumId w:val="6"/>
  </w:num>
  <w:num w:numId="34" w16cid:durableId="1139179137">
    <w:abstractNumId w:val="5"/>
  </w:num>
  <w:num w:numId="35" w16cid:durableId="1115558647">
    <w:abstractNumId w:val="4"/>
  </w:num>
  <w:num w:numId="36" w16cid:durableId="4599181">
    <w:abstractNumId w:val="8"/>
  </w:num>
  <w:num w:numId="37" w16cid:durableId="1528982176">
    <w:abstractNumId w:val="3"/>
  </w:num>
  <w:num w:numId="38" w16cid:durableId="1972830456">
    <w:abstractNumId w:val="2"/>
  </w:num>
  <w:num w:numId="39" w16cid:durableId="541941106">
    <w:abstractNumId w:val="1"/>
  </w:num>
  <w:num w:numId="40" w16cid:durableId="1872108340">
    <w:abstractNumId w:val="0"/>
  </w:num>
  <w:num w:numId="41" w16cid:durableId="1154376238">
    <w:abstractNumId w:val="10"/>
  </w:num>
  <w:num w:numId="42" w16cid:durableId="1554270683">
    <w:abstractNumId w:val="10"/>
  </w:num>
  <w:num w:numId="43" w16cid:durableId="1875192197">
    <w:abstractNumId w:val="10"/>
  </w:num>
  <w:num w:numId="44" w16cid:durableId="173265603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86/2025"/>
    <w:docVar w:name="dvlangue" w:val="PL"/>
    <w:docVar w:name="dvnumam" w:val="0"/>
    <w:docVar w:name="dvpe" w:val="778.026"/>
    <w:docVar w:name="dvrapporteur" w:val="Sprawozdawca: "/>
    <w:docVar w:name="dvstar" w:val="***"/>
    <w:docVar w:name="dvtitre" w:val="Rezolucja ustawodawcza Parlamentu Europejskiego z dnia  2025 r. w sprawie decyzji Rady w sprawie wycofania się Unii Europejskiej z Międzynarodowej Grupy Badawczej ds. Kauczuku (MGBK)(11951/2025 – C10-0208/2025 – 2017/0159(NLE))"/>
  </w:docVars>
  <w:rsids>
    <w:rsidRoot w:val="00563174"/>
    <w:rsid w:val="00002272"/>
    <w:rsid w:val="00064002"/>
    <w:rsid w:val="000677B9"/>
    <w:rsid w:val="000831BA"/>
    <w:rsid w:val="000A42CC"/>
    <w:rsid w:val="000D2F56"/>
    <w:rsid w:val="000E7DD9"/>
    <w:rsid w:val="0010095E"/>
    <w:rsid w:val="00125B37"/>
    <w:rsid w:val="00187494"/>
    <w:rsid w:val="001F32AE"/>
    <w:rsid w:val="002767FF"/>
    <w:rsid w:val="002B18FE"/>
    <w:rsid w:val="002B5493"/>
    <w:rsid w:val="002D60D8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63174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5D1D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D42EB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04AA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A08A6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561759C"/>
  <w15:chartTrackingRefBased/>
  <w15:docId w15:val="{FF30A471-CB8E-4F26-976B-16921F934D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0D2F56"/>
    <w:pPr>
      <w:spacing w:before="480" w:after="240"/>
    </w:pPr>
  </w:style>
  <w:style w:type="paragraph" w:customStyle="1" w:styleId="NormalBold">
    <w:name w:val="NormalBold"/>
    <w:basedOn w:val="Normal"/>
    <w:rsid w:val="000D2F56"/>
    <w:rPr>
      <w:b/>
    </w:rPr>
  </w:style>
  <w:style w:type="paragraph" w:customStyle="1" w:styleId="NormalHanging12a">
    <w:name w:val="NormalHanging12a"/>
    <w:basedOn w:val="Normal"/>
    <w:rsid w:val="000D2F56"/>
    <w:pPr>
      <w:spacing w:after="240"/>
      <w:ind w:left="567" w:hanging="567"/>
    </w:pPr>
  </w:style>
  <w:style w:type="character" w:styleId="Hyperlink">
    <w:name w:val="Hyperlink"/>
    <w:basedOn w:val="DefaultParagraphFont"/>
    <w:rsid w:val="000D2F5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statute/2011/1008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159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BOZYK-MAZURENKO Agnieszka</cp:lastModifiedBy>
  <cp:revision>2</cp:revision>
  <cp:lastPrinted>2004-11-19T15:42:00Z</cp:lastPrinted>
  <dcterms:created xsi:type="dcterms:W3CDTF">2025-10-08T13:10:00Z</dcterms:created>
  <dcterms:modified xsi:type="dcterms:W3CDTF">2025-10-08T13:10:00Z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A10-0186/2025</vt:lpwstr>
  </property>
  <property fmtid="{D5CDD505-2E9C-101B-9397-08002B2CF9AE}" pid="4" name="&lt;Type&gt;">
    <vt:lpwstr>RR</vt:lpwstr>
  </property>
</Properties>
</file>