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40C1E" w14:paraId="13B8830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BE124B2" w14:textId="09293594" w:rsidR="00751A4A" w:rsidRPr="00540C1E" w:rsidRDefault="00806904" w:rsidP="0010095E">
            <w:pPr>
              <w:pStyle w:val="EPName"/>
            </w:pPr>
            <w:r w:rsidRPr="00540C1E">
              <w:t>Европейски</w:t>
            </w:r>
            <w:r w:rsidR="00D52E7C" w:rsidRPr="00540C1E">
              <w:t xml:space="preserve"> парламент</w:t>
            </w:r>
          </w:p>
          <w:p w14:paraId="3749AB10" w14:textId="24A77FDF" w:rsidR="00751A4A" w:rsidRPr="00540C1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40C1E">
              <w:t>2024</w:t>
            </w:r>
            <w:r w:rsidR="00806904">
              <w:t> – </w:t>
            </w:r>
            <w:r w:rsidR="00817416" w:rsidRPr="00540C1E">
              <w:t>202</w:t>
            </w:r>
            <w:r w:rsidRPr="00540C1E">
              <w:t>9</w:t>
            </w:r>
          </w:p>
        </w:tc>
        <w:tc>
          <w:tcPr>
            <w:tcW w:w="2268" w:type="dxa"/>
            <w:shd w:val="clear" w:color="auto" w:fill="auto"/>
          </w:tcPr>
          <w:p w14:paraId="20345BF5" w14:textId="77777777" w:rsidR="00751A4A" w:rsidRPr="00540C1E" w:rsidRDefault="00187494" w:rsidP="0010095E">
            <w:pPr>
              <w:pStyle w:val="EPLogo"/>
            </w:pPr>
            <w:r w:rsidRPr="00540C1E">
              <w:rPr>
                <w:noProof/>
                <w:lang w:eastAsia="ja-JP"/>
              </w:rPr>
              <w:drawing>
                <wp:inline distT="0" distB="0" distL="0" distR="0" wp14:anchorId="3C38CEA8" wp14:editId="6A5CD5E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8644EF" w14:textId="77777777" w:rsidR="00D058B8" w:rsidRPr="00540C1E" w:rsidRDefault="00D058B8" w:rsidP="004C5D52">
      <w:pPr>
        <w:pStyle w:val="LineTop"/>
      </w:pPr>
    </w:p>
    <w:p w14:paraId="420F4590" w14:textId="77777777" w:rsidR="00680577" w:rsidRPr="00540C1E" w:rsidRDefault="00D52E7C" w:rsidP="00680577">
      <w:pPr>
        <w:pStyle w:val="EPBodyTA1"/>
      </w:pPr>
      <w:r w:rsidRPr="00540C1E">
        <w:t>ПРИЕТИ ТЕКСТОВЕ</w:t>
      </w:r>
    </w:p>
    <w:p w14:paraId="5EEC7CC1" w14:textId="77777777" w:rsidR="00D058B8" w:rsidRPr="00540C1E" w:rsidRDefault="00D058B8" w:rsidP="00D058B8">
      <w:pPr>
        <w:pStyle w:val="LineBottom"/>
      </w:pPr>
    </w:p>
    <w:p w14:paraId="317AD0FB" w14:textId="2729A4E3" w:rsidR="00D52E7C" w:rsidRPr="00540C1E" w:rsidRDefault="00D52E7C" w:rsidP="00D52E7C">
      <w:pPr>
        <w:pStyle w:val="ATHeading1"/>
      </w:pPr>
      <w:bookmarkStart w:id="0" w:name="TANumber"/>
      <w:r w:rsidRPr="00540C1E">
        <w:t>P10_TA(2025)0</w:t>
      </w:r>
      <w:r w:rsidR="00514876">
        <w:t>22</w:t>
      </w:r>
      <w:r w:rsidRPr="00540C1E">
        <w:t>0</w:t>
      </w:r>
      <w:bookmarkEnd w:id="0"/>
    </w:p>
    <w:p w14:paraId="4FAFF0FE" w14:textId="050AF67B" w:rsidR="00D52E7C" w:rsidRPr="00540C1E" w:rsidRDefault="00D52E7C" w:rsidP="00D52E7C">
      <w:pPr>
        <w:pStyle w:val="ATHeading2"/>
      </w:pPr>
      <w:bookmarkStart w:id="1" w:name="title"/>
      <w:r w:rsidRPr="00540C1E">
        <w:t>Мобилизиране на средства от Европейския фонд за приспособяване към глобализацията: заявление от Белгия — EGF/2025/001</w:t>
      </w:r>
      <w:r w:rsidR="00E125FC">
        <w:t> </w:t>
      </w:r>
      <w:r w:rsidRPr="00540C1E">
        <w:t>BE/</w:t>
      </w:r>
      <w:proofErr w:type="spellStart"/>
      <w:r w:rsidRPr="00540C1E">
        <w:t>BelGaN</w:t>
      </w:r>
      <w:bookmarkEnd w:id="1"/>
      <w:proofErr w:type="spellEnd"/>
    </w:p>
    <w:p w14:paraId="2BBD28E0" w14:textId="77777777" w:rsidR="00D52E7C" w:rsidRPr="00540C1E" w:rsidRDefault="00D52E7C" w:rsidP="00D52E7C">
      <w:pPr>
        <w:rPr>
          <w:i/>
          <w:vanish/>
        </w:rPr>
      </w:pPr>
      <w:r w:rsidRPr="00540C1E">
        <w:rPr>
          <w:i/>
        </w:rPr>
        <w:fldChar w:fldCharType="begin"/>
      </w:r>
      <w:r w:rsidRPr="00540C1E">
        <w:rPr>
          <w:i/>
        </w:rPr>
        <w:instrText xml:space="preserve"> TC"(</w:instrText>
      </w:r>
      <w:bookmarkStart w:id="2" w:name="DocNumber"/>
      <w:r w:rsidRPr="00540C1E">
        <w:rPr>
          <w:i/>
        </w:rPr>
        <w:instrText>A10-0163/2025</w:instrText>
      </w:r>
      <w:bookmarkEnd w:id="2"/>
      <w:r w:rsidRPr="00540C1E">
        <w:rPr>
          <w:i/>
        </w:rPr>
        <w:instrText xml:space="preserve"> - Докладчик: Богдан </w:instrText>
      </w:r>
      <w:proofErr w:type="spellStart"/>
      <w:r w:rsidRPr="00540C1E">
        <w:rPr>
          <w:i/>
        </w:rPr>
        <w:instrText>Жонца</w:instrText>
      </w:r>
      <w:proofErr w:type="spellEnd"/>
      <w:r w:rsidRPr="00540C1E">
        <w:rPr>
          <w:i/>
        </w:rPr>
        <w:instrText xml:space="preserve">)"\l3 \n&gt; \* MERGEFORMAT </w:instrText>
      </w:r>
      <w:r w:rsidRPr="00540C1E">
        <w:rPr>
          <w:i/>
        </w:rPr>
        <w:fldChar w:fldCharType="end"/>
      </w:r>
    </w:p>
    <w:p w14:paraId="12D5E2BC" w14:textId="77777777" w:rsidR="00D52E7C" w:rsidRPr="00540C1E" w:rsidRDefault="00D52E7C" w:rsidP="00D52E7C">
      <w:pPr>
        <w:rPr>
          <w:vanish/>
        </w:rPr>
      </w:pPr>
      <w:bookmarkStart w:id="3" w:name="Commission"/>
      <w:r w:rsidRPr="00540C1E">
        <w:rPr>
          <w:vanish/>
        </w:rPr>
        <w:t>Комисия по бюджети</w:t>
      </w:r>
      <w:bookmarkEnd w:id="3"/>
    </w:p>
    <w:p w14:paraId="3267F31B" w14:textId="77777777" w:rsidR="00D52E7C" w:rsidRPr="00540C1E" w:rsidRDefault="00D52E7C" w:rsidP="00D52E7C">
      <w:pPr>
        <w:rPr>
          <w:vanish/>
        </w:rPr>
      </w:pPr>
      <w:bookmarkStart w:id="4" w:name="PE"/>
      <w:r w:rsidRPr="00540C1E">
        <w:rPr>
          <w:vanish/>
        </w:rPr>
        <w:t>PE776.825</w:t>
      </w:r>
      <w:bookmarkEnd w:id="4"/>
    </w:p>
    <w:p w14:paraId="58E61E1C" w14:textId="5F7CF207" w:rsidR="00D52E7C" w:rsidRPr="00540C1E" w:rsidRDefault="00D52E7C" w:rsidP="00D52E7C">
      <w:pPr>
        <w:pStyle w:val="ATHeading3"/>
      </w:pPr>
      <w:bookmarkStart w:id="5" w:name="Sujet"/>
      <w:r w:rsidRPr="00540C1E">
        <w:t xml:space="preserve">Резолюция на Европейския парламент от </w:t>
      </w:r>
      <w:r w:rsidR="00E125FC">
        <w:t>8 октомври</w:t>
      </w:r>
      <w:r w:rsidR="00E125FC" w:rsidRPr="00540C1E">
        <w:t xml:space="preserve"> </w:t>
      </w:r>
      <w:r w:rsidRPr="00540C1E">
        <w:t>2025 г. относно предложението за решение на Европейския парламент и на Съвета за мобилизиране на Европейския фонд за приспособяване към глобализацията за съкратени работници във връзка със заявление от Белгия — EGF/2025/001</w:t>
      </w:r>
      <w:r w:rsidR="00E125FC">
        <w:t> </w:t>
      </w:r>
      <w:r w:rsidRPr="00540C1E">
        <w:t>BE/</w:t>
      </w:r>
      <w:proofErr w:type="spellStart"/>
      <w:r w:rsidRPr="00540C1E">
        <w:t>BelGaN</w:t>
      </w:r>
      <w:bookmarkEnd w:id="5"/>
      <w:proofErr w:type="spellEnd"/>
      <w:r w:rsidRPr="00540C1E">
        <w:t xml:space="preserve"> </w:t>
      </w:r>
      <w:bookmarkStart w:id="6" w:name="References"/>
      <w:r w:rsidRPr="00540C1E">
        <w:t>(COM(2025)0157 – C10-0188/2025 – 2025/0198(BUD))</w:t>
      </w:r>
      <w:bookmarkEnd w:id="6"/>
    </w:p>
    <w:p w14:paraId="183FD10B" w14:textId="77777777" w:rsidR="00FF573D" w:rsidRPr="00540C1E" w:rsidRDefault="00FF573D" w:rsidP="00FF573D">
      <w:pPr>
        <w:pStyle w:val="EPComma"/>
        <w:rPr>
          <w:noProof/>
        </w:rPr>
      </w:pPr>
      <w:r w:rsidRPr="00540C1E">
        <w:rPr>
          <w:i/>
          <w:iCs/>
        </w:rPr>
        <w:t>Европейският парламент,</w:t>
      </w:r>
    </w:p>
    <w:p w14:paraId="63435DC6" w14:textId="37AE5D8D" w:rsidR="00FF573D" w:rsidRPr="00540C1E" w:rsidRDefault="00FF573D" w:rsidP="00FF573D">
      <w:pPr>
        <w:pStyle w:val="NormalHanging12a"/>
        <w:rPr>
          <w:noProof/>
        </w:rPr>
      </w:pPr>
      <w:r w:rsidRPr="00540C1E">
        <w:t>–</w:t>
      </w:r>
      <w:r w:rsidRPr="00540C1E">
        <w:tab/>
        <w:t xml:space="preserve">като взе предвид предложението на Комисията до </w:t>
      </w:r>
      <w:r w:rsidR="007F27A3">
        <w:t>П</w:t>
      </w:r>
      <w:r w:rsidRPr="00540C1E">
        <w:t>арламент</w:t>
      </w:r>
      <w:r w:rsidR="007F27A3">
        <w:t>а</w:t>
      </w:r>
      <w:r w:rsidRPr="00540C1E">
        <w:t xml:space="preserve"> и до Съвета (COM(2025)0157 – C10</w:t>
      </w:r>
      <w:r w:rsidRPr="00540C1E">
        <w:noBreakHyphen/>
        <w:t>0188/2025),</w:t>
      </w:r>
    </w:p>
    <w:p w14:paraId="2A715969" w14:textId="77777777" w:rsidR="00FF573D" w:rsidRPr="00540C1E" w:rsidRDefault="00FF573D" w:rsidP="00FF573D">
      <w:pPr>
        <w:pStyle w:val="NormalHanging12a"/>
        <w:rPr>
          <w:noProof/>
        </w:rPr>
      </w:pPr>
      <w:r w:rsidRPr="00540C1E">
        <w:t>–</w:t>
      </w:r>
      <w:r w:rsidRPr="00540C1E">
        <w:tab/>
        <w:t>като взе предвид Регламент (EС) 2021/691 на Европейския парламент и на Съвета от 28 април 2021 г. относно Европейския фонд за приспособяване към глобализацията за съкратени работници (ЕФПГ) и за отмяна на Регламент (ЕС) № 1309/2013</w:t>
      </w:r>
      <w:r w:rsidRPr="00540C1E">
        <w:rPr>
          <w:rStyle w:val="FootnoteReference"/>
        </w:rPr>
        <w:footnoteReference w:id="1"/>
      </w:r>
      <w:r w:rsidRPr="00540C1E">
        <w:t xml:space="preserve"> („Регламента за ЕФПГ“),</w:t>
      </w:r>
    </w:p>
    <w:p w14:paraId="597FDADF" w14:textId="77777777" w:rsidR="00FF573D" w:rsidRPr="00540C1E" w:rsidRDefault="00FF573D" w:rsidP="00FF573D">
      <w:pPr>
        <w:pStyle w:val="NormalHanging12a"/>
        <w:rPr>
          <w:noProof/>
        </w:rPr>
      </w:pPr>
      <w:r w:rsidRPr="00540C1E">
        <w:t>–</w:t>
      </w:r>
      <w:r w:rsidRPr="00540C1E">
        <w:tab/>
        <w:t>като взе предвид Регламент (EC, Евратом) 2020/2093 на Съвета от 17 декември 2020 г. за определяне на многогодишната финансова рамка за годините 2021—2027</w:t>
      </w:r>
      <w:r w:rsidRPr="00540C1E">
        <w:rPr>
          <w:rStyle w:val="FootnoteReference"/>
          <w:noProof/>
        </w:rPr>
        <w:footnoteReference w:id="2"/>
      </w:r>
      <w:r w:rsidRPr="00540C1E">
        <w:t>, изменен с Регламент (ЕС, Евратом) 2024/765</w:t>
      </w:r>
      <w:r w:rsidRPr="00540C1E">
        <w:rPr>
          <w:rStyle w:val="FootnoteReference"/>
          <w:noProof/>
        </w:rPr>
        <w:footnoteReference w:id="3"/>
      </w:r>
      <w:r w:rsidRPr="00540C1E">
        <w:t>, и по-специално член 8 от него,</w:t>
      </w:r>
    </w:p>
    <w:p w14:paraId="18FC9307" w14:textId="77777777" w:rsidR="00FF573D" w:rsidRPr="00540C1E" w:rsidRDefault="00FF573D" w:rsidP="00FF573D">
      <w:pPr>
        <w:pStyle w:val="NormalHanging12a"/>
        <w:rPr>
          <w:noProof/>
        </w:rPr>
      </w:pPr>
      <w:r w:rsidRPr="00540C1E">
        <w:t>–</w:t>
      </w:r>
      <w:r w:rsidRPr="00540C1E">
        <w:tab/>
        <w:t xml:space="preserve">като взе предвид Междуинституционалното споразумение от 16 декември 2020 г. между Европейския парламент, Съвета на Европейския съюз и Европейската комисия относно бюджетната дисциплина, сътрудничеството по бюджетни въпроси и доброто финансово управление и относно новите собствени ресурси, </w:t>
      </w:r>
      <w:r w:rsidRPr="00540C1E">
        <w:lastRenderedPageBreak/>
        <w:t>включително пътна карта за въвеждането на нови собствени ресурси</w:t>
      </w:r>
      <w:r w:rsidRPr="00540C1E">
        <w:rPr>
          <w:rStyle w:val="FootnoteReference"/>
          <w:noProof/>
        </w:rPr>
        <w:footnoteReference w:id="4"/>
      </w:r>
      <w:r w:rsidRPr="00540C1E">
        <w:t>, и по-специално точка 12 от него,</w:t>
      </w:r>
    </w:p>
    <w:p w14:paraId="2CA12A3E" w14:textId="77777777" w:rsidR="00FF573D" w:rsidRPr="00540C1E" w:rsidRDefault="00FF573D" w:rsidP="00FF573D">
      <w:pPr>
        <w:pStyle w:val="NormalHanging12a"/>
        <w:rPr>
          <w:noProof/>
        </w:rPr>
      </w:pPr>
      <w:r w:rsidRPr="00540C1E">
        <w:t>–</w:t>
      </w:r>
      <w:r w:rsidRPr="00540C1E">
        <w:tab/>
        <w:t>като взе предвид становището на комисията по заетост и социални въпроси,</w:t>
      </w:r>
    </w:p>
    <w:p w14:paraId="3DDE56ED" w14:textId="77777777" w:rsidR="00FF573D" w:rsidRPr="00540C1E" w:rsidRDefault="00FF573D" w:rsidP="00FF573D">
      <w:pPr>
        <w:pStyle w:val="NormalHanging12a"/>
      </w:pPr>
      <w:r w:rsidRPr="00540C1E">
        <w:t>–</w:t>
      </w:r>
      <w:r w:rsidRPr="00540C1E">
        <w:tab/>
        <w:t>като взе предвид доклада на комисията по бюджети (A10-0163/2025),</w:t>
      </w:r>
    </w:p>
    <w:p w14:paraId="15B9AA1A" w14:textId="77777777" w:rsidR="00FF573D" w:rsidRPr="00540C1E" w:rsidRDefault="00FF573D" w:rsidP="00FF573D">
      <w:pPr>
        <w:pStyle w:val="NormalHanging12a"/>
        <w:rPr>
          <w:noProof/>
        </w:rPr>
      </w:pPr>
      <w:r w:rsidRPr="00540C1E">
        <w:t>А.</w:t>
      </w:r>
      <w:r w:rsidRPr="00540C1E">
        <w:tab/>
        <w:t xml:space="preserve">като има предвид, че Съюзът създаде законодателни и бюджетни инструменти за предоставяне на допълнителна подкрепа за работници, засегнати от последиците от големи структурни промени в моделите на световната търговия или от последиците на световната финансова и икономическа криза, както и за </w:t>
      </w:r>
      <w:proofErr w:type="spellStart"/>
      <w:r w:rsidRPr="00540C1E">
        <w:t>подпомогане</w:t>
      </w:r>
      <w:proofErr w:type="spellEnd"/>
      <w:r w:rsidRPr="00540C1E">
        <w:t xml:space="preserve"> на тяхната реинтеграция на пазара на труда; като има предвид, че тази помощ се предоставя чрез финансова подкрепа за работниците и дружествата, за които те са работили;</w:t>
      </w:r>
    </w:p>
    <w:p w14:paraId="0EBF5F6C" w14:textId="6672FA20" w:rsidR="00FF573D" w:rsidRPr="00540C1E" w:rsidRDefault="00FF573D" w:rsidP="00FF573D">
      <w:pPr>
        <w:pStyle w:val="NormalHanging12a"/>
        <w:rPr>
          <w:noProof/>
        </w:rPr>
      </w:pPr>
      <w:r w:rsidRPr="00540C1E">
        <w:t xml:space="preserve">Б. </w:t>
      </w:r>
      <w:r w:rsidRPr="00540C1E">
        <w:tab/>
        <w:t>като има предвид, че Белгия подаде заявление EGF/2025/001 BE/</w:t>
      </w:r>
      <w:proofErr w:type="spellStart"/>
      <w:r w:rsidRPr="00540C1E">
        <w:t>BelGaN</w:t>
      </w:r>
      <w:proofErr w:type="spellEnd"/>
      <w:r w:rsidRPr="00540C1E">
        <w:t xml:space="preserve"> за финансов принос от Европейския фонд за приспособяване към глобализацията (ЕФПГ) след съкращаването на 417 работници в икономическия отрасъл от разделение 26 по NACE </w:t>
      </w:r>
      <w:proofErr w:type="spellStart"/>
      <w:r w:rsidRPr="00540C1E">
        <w:t>Rev</w:t>
      </w:r>
      <w:proofErr w:type="spellEnd"/>
      <w:r w:rsidRPr="00540C1E">
        <w:t xml:space="preserve">. 2 („Производство на компютри, електронни и оптични продукти, електрическо оборудване“) в региона на ниво 2 по NUTS </w:t>
      </w:r>
      <w:proofErr w:type="spellStart"/>
      <w:r w:rsidRPr="00540C1E">
        <w:t>Oost-Vlaanderen</w:t>
      </w:r>
      <w:proofErr w:type="spellEnd"/>
      <w:r w:rsidRPr="00540C1E">
        <w:t xml:space="preserve"> (BE23) в рамките на референтен период от </w:t>
      </w:r>
      <w:r w:rsidR="00E125FC">
        <w:t>4 </w:t>
      </w:r>
      <w:r w:rsidRPr="00540C1E">
        <w:t xml:space="preserve">месеца за подаване на заявлението от 31 юли 2024 г. до 30 ноември 2024 г.; </w:t>
      </w:r>
    </w:p>
    <w:p w14:paraId="5EBC59A5" w14:textId="63F2985B" w:rsidR="00FF573D" w:rsidRPr="00540C1E" w:rsidRDefault="00FF573D" w:rsidP="00FF573D">
      <w:pPr>
        <w:pStyle w:val="NormalHanging12a"/>
        <w:rPr>
          <w:noProof/>
        </w:rPr>
      </w:pPr>
      <w:r w:rsidRPr="00540C1E">
        <w:t xml:space="preserve">В. </w:t>
      </w:r>
      <w:r w:rsidRPr="00540C1E">
        <w:tab/>
        <w:t xml:space="preserve">като има предвид, че заявлението се основава на критериите за намеса по член 4, параграф 2, буква а) от Регламента за ЕФПГ, съгласно които следва да е налице прекратяване на дейността на най-малко 200 съкратени работници или самостоятелно заети лица за референтен период от </w:t>
      </w:r>
      <w:r w:rsidR="00E125FC">
        <w:t>4 </w:t>
      </w:r>
      <w:r w:rsidRPr="00540C1E">
        <w:t>месеца в дадено предприятие в държава членка, включително когато това прекратяване на дейността се случва при негови доставчици или производители надолу по веригата;</w:t>
      </w:r>
    </w:p>
    <w:p w14:paraId="7AC7FD9B" w14:textId="6CCBC920" w:rsidR="00FF573D" w:rsidRPr="00540C1E" w:rsidRDefault="00FF573D" w:rsidP="00FF573D">
      <w:pPr>
        <w:pStyle w:val="NormalHanging12a"/>
        <w:rPr>
          <w:noProof/>
        </w:rPr>
      </w:pPr>
      <w:bookmarkStart w:id="7" w:name="_Hlk207698597"/>
      <w:r w:rsidRPr="00540C1E">
        <w:t xml:space="preserve">Г. </w:t>
      </w:r>
      <w:r w:rsidRPr="00540C1E">
        <w:tab/>
        <w:t xml:space="preserve">като има предвид, че агресивната война на Русия срещу Украйна и нарастващата инфлация са оказали въздействие върху разходите за енергия, материали и труд, като са увеличили натиска върху маржа на </w:t>
      </w:r>
      <w:proofErr w:type="spellStart"/>
      <w:r w:rsidR="00A904B7" w:rsidRPr="00A904B7">
        <w:t>BelGaN</w:t>
      </w:r>
      <w:proofErr w:type="spellEnd"/>
      <w:r w:rsidRPr="00540C1E">
        <w:t xml:space="preserve">;  </w:t>
      </w:r>
    </w:p>
    <w:bookmarkEnd w:id="7"/>
    <w:p w14:paraId="65592E60" w14:textId="77777777" w:rsidR="00FF573D" w:rsidRPr="00540C1E" w:rsidRDefault="00FF573D" w:rsidP="00FF573D">
      <w:pPr>
        <w:pStyle w:val="NormalHanging12a"/>
        <w:rPr>
          <w:noProof/>
        </w:rPr>
      </w:pPr>
      <w:r w:rsidRPr="00540C1E">
        <w:t xml:space="preserve">Д. </w:t>
      </w:r>
      <w:r w:rsidRPr="00540C1E">
        <w:tab/>
        <w:t xml:space="preserve">като има предвид, че </w:t>
      </w:r>
      <w:proofErr w:type="spellStart"/>
      <w:r w:rsidRPr="00540C1E">
        <w:t>BelGaN</w:t>
      </w:r>
      <w:proofErr w:type="spellEnd"/>
      <w:r w:rsidRPr="00540C1E">
        <w:t xml:space="preserve"> специализира в производството на полупроводници за автомобилния сектор; като има предвид, че европейската автомобилна промишленост и нейните доставчици са изправени пред безпрецедентен натиск, произтичащ както от външни, така и от вътрешни предизвикателства, като например нарушаването на конкуренцията и високите разходи за енергия;</w:t>
      </w:r>
    </w:p>
    <w:p w14:paraId="2954F783" w14:textId="77777777" w:rsidR="00FF573D" w:rsidRPr="00540C1E" w:rsidRDefault="00FF573D" w:rsidP="00FF573D">
      <w:pPr>
        <w:pStyle w:val="NormalHanging12a"/>
        <w:rPr>
          <w:noProof/>
        </w:rPr>
      </w:pPr>
      <w:r w:rsidRPr="00540C1E">
        <w:t>Е.</w:t>
      </w:r>
      <w:r w:rsidRPr="00540C1E">
        <w:tab/>
        <w:t xml:space="preserve">като има предвид, че предприятието е претърпяло значителен спад на рентабилността поради ограничения на паричните потоци, причинени от преминаването от интегрални схеми на силициева основа към интегрални схеми на основата на </w:t>
      </w:r>
      <w:proofErr w:type="spellStart"/>
      <w:r w:rsidRPr="00540C1E">
        <w:t>галиев</w:t>
      </w:r>
      <w:proofErr w:type="spellEnd"/>
      <w:r w:rsidRPr="00540C1E">
        <w:t xml:space="preserve"> </w:t>
      </w:r>
      <w:proofErr w:type="spellStart"/>
      <w:r w:rsidRPr="00540C1E">
        <w:t>нитрид</w:t>
      </w:r>
      <w:proofErr w:type="spellEnd"/>
      <w:r w:rsidRPr="00540C1E">
        <w:t xml:space="preserve">, което е било затруднено от високи производствени разходи и недостатъчни инвестиции по време на преходния период; </w:t>
      </w:r>
    </w:p>
    <w:p w14:paraId="3BA81FE0" w14:textId="77777777" w:rsidR="00FF573D" w:rsidRPr="00540C1E" w:rsidRDefault="00FF573D" w:rsidP="00FF573D">
      <w:pPr>
        <w:pStyle w:val="NormalHanging12a"/>
        <w:rPr>
          <w:noProof/>
        </w:rPr>
      </w:pPr>
      <w:r w:rsidRPr="00540C1E">
        <w:t>Ж.</w:t>
      </w:r>
      <w:r w:rsidRPr="00540C1E">
        <w:tab/>
        <w:t xml:space="preserve">като има предвид подадената от </w:t>
      </w:r>
      <w:proofErr w:type="spellStart"/>
      <w:r w:rsidRPr="00540C1E">
        <w:t>BelGaN</w:t>
      </w:r>
      <w:proofErr w:type="spellEnd"/>
      <w:r w:rsidRPr="00540C1E">
        <w:t xml:space="preserve"> молба за обявяване в несъстоятелност на 30 юли 2024 г.;</w:t>
      </w:r>
    </w:p>
    <w:p w14:paraId="3BDBB28F" w14:textId="77777777" w:rsidR="00FF573D" w:rsidRPr="00540C1E" w:rsidRDefault="00FF573D" w:rsidP="00FF573D">
      <w:pPr>
        <w:pStyle w:val="NormalHanging12a"/>
        <w:rPr>
          <w:noProof/>
        </w:rPr>
      </w:pPr>
      <w:r w:rsidRPr="00540C1E">
        <w:lastRenderedPageBreak/>
        <w:t>З.</w:t>
      </w:r>
      <w:r w:rsidRPr="00540C1E">
        <w:tab/>
        <w:t>като има предвид, че фламандските служби по заетостта (VDAB</w:t>
      </w:r>
      <w:r w:rsidRPr="00540C1E">
        <w:rPr>
          <w:rStyle w:val="FootnoteReference"/>
          <w:noProof/>
        </w:rPr>
        <w:footnoteReference w:id="5"/>
      </w:r>
      <w:r w:rsidRPr="00540C1E">
        <w:t>) предоставят националното предварително финансиране и съфинансиране на мерките;</w:t>
      </w:r>
    </w:p>
    <w:p w14:paraId="765DFE26" w14:textId="77777777" w:rsidR="00FF573D" w:rsidRPr="00540C1E" w:rsidRDefault="00FF573D" w:rsidP="00FF573D">
      <w:pPr>
        <w:pStyle w:val="NormalHanging12a"/>
        <w:rPr>
          <w:noProof/>
        </w:rPr>
      </w:pPr>
      <w:r w:rsidRPr="00540C1E">
        <w:t>И.</w:t>
      </w:r>
      <w:r w:rsidRPr="00540C1E">
        <w:tab/>
        <w:t xml:space="preserve">като има предвид, че дружеството, в съответствие с белгийското законодателство, е следвало задължителната процедура за информиране и консултиране на представителите на работниците; като има предвид, че тъй като изискването за създаване на звено за заетост, чиято цел е да предоставя на работниците, съкратени чрез колективни съкращения, услуги за пренасочване, не се прилага в случай на несъстоятелност, услугите по пренасочване на работниците са били предоставени от VDAB; </w:t>
      </w:r>
    </w:p>
    <w:p w14:paraId="0EEBEEB8" w14:textId="77777777" w:rsidR="00FF573D" w:rsidRPr="00540C1E" w:rsidRDefault="00FF573D" w:rsidP="00FF573D">
      <w:pPr>
        <w:pStyle w:val="NormalHanging12a"/>
        <w:rPr>
          <w:noProof/>
        </w:rPr>
      </w:pPr>
      <w:r w:rsidRPr="00540C1E">
        <w:t>Й.</w:t>
      </w:r>
      <w:r w:rsidRPr="00540C1E">
        <w:tab/>
        <w:t xml:space="preserve">като има предвид, че финансовият принос от ЕФПГ следва да бъде насочен главно към активни мерки на политиката на пазара на труда и персонализирани услуги, целящи бързото реинтегриране на </w:t>
      </w:r>
      <w:proofErr w:type="spellStart"/>
      <w:r w:rsidRPr="00540C1E">
        <w:t>бенефициерите</w:t>
      </w:r>
      <w:proofErr w:type="spellEnd"/>
      <w:r w:rsidRPr="00540C1E">
        <w:t xml:space="preserve"> на достойни и устойчиви работни места във или извън първоначалния им сектор на дейност и подготвящи ги същевременно за една по-екологична и по-цифровизирана европейска икономика;</w:t>
      </w:r>
    </w:p>
    <w:p w14:paraId="0C31C683" w14:textId="77777777" w:rsidR="00FF573D" w:rsidRPr="00540C1E" w:rsidRDefault="00FF573D" w:rsidP="00FF573D">
      <w:pPr>
        <w:pStyle w:val="NormalHanging12a"/>
        <w:rPr>
          <w:noProof/>
        </w:rPr>
      </w:pPr>
      <w:r w:rsidRPr="00540C1E">
        <w:t>К.</w:t>
      </w:r>
      <w:r w:rsidRPr="00540C1E">
        <w:tab/>
        <w:t>като има предвид, че ЕФПГ не може да надхвърля максимален годишен размер от 30 милиона евро (по цени от 2018 г.), както е посочено в член 8 от Регламент (ЕС, Евратом) 2020/2093 на Съвета, изменен с Регламент (ЕС, Евратом) 2024/765;</w:t>
      </w:r>
    </w:p>
    <w:p w14:paraId="6C9955DF" w14:textId="77777777" w:rsidR="00FF573D" w:rsidRPr="00540C1E" w:rsidRDefault="00FF573D" w:rsidP="00FF573D">
      <w:pPr>
        <w:pStyle w:val="NormalHanging12a"/>
        <w:rPr>
          <w:noProof/>
        </w:rPr>
      </w:pPr>
      <w:r w:rsidRPr="00540C1E">
        <w:t>1.</w:t>
      </w:r>
      <w:r w:rsidRPr="00540C1E">
        <w:tab/>
        <w:t>изразява съгласие с Комисията, че условията, посочени в член 4, параграф 2, буква а) от Регламента за ЕФПГ, са изпълнени и че следователно съгласно този регламент Белгия има право на финансов принос в размер на 931 690 EUR, съставляващ 85 % от общата сума в размер на 1 096 107 EUR, която включва разходи за персонализирани услуги в размер на 1 052 607 EUR и разходи за дейности по подготовка, управление, информиране и популяризиране, контрол и докладване в размер на 43 500 EUR;</w:t>
      </w:r>
    </w:p>
    <w:p w14:paraId="51803463" w14:textId="77777777" w:rsidR="00FF573D" w:rsidRPr="00540C1E" w:rsidRDefault="00FF573D" w:rsidP="00FF573D">
      <w:pPr>
        <w:pStyle w:val="NormalHanging12a"/>
        <w:rPr>
          <w:noProof/>
        </w:rPr>
      </w:pPr>
      <w:r w:rsidRPr="00540C1E">
        <w:t xml:space="preserve">2. </w:t>
      </w:r>
      <w:r w:rsidRPr="00540C1E">
        <w:tab/>
        <w:t>отбелязва, че белгийските органи са подали заявлението на 21 февруари 2025 г. и че след предоставянето на допълнителна информация от Белгия, Комисията е приключила оценката си на 7 юли 2025 г., почти пет месеца по-късно, и е уведомила Парламента за това на 26 август 2025 г.; подчертава значението на съкращаването на времето между подаването на заявление за помощ по ЕФПГ и решението за финансиране; подчертава необходимостта от опростяване и ускоряване на вътрешните процедури, без да се подкопава институционалният баланс, в частност правата на Европейския парламент като бюджетен орган;</w:t>
      </w:r>
    </w:p>
    <w:p w14:paraId="3E6694DA" w14:textId="77777777" w:rsidR="00FF573D" w:rsidRPr="00540C1E" w:rsidRDefault="00FF573D" w:rsidP="00FF573D">
      <w:pPr>
        <w:pStyle w:val="NormalHanging12a"/>
        <w:rPr>
          <w:noProof/>
        </w:rPr>
      </w:pPr>
      <w:r w:rsidRPr="00540C1E">
        <w:t>3.</w:t>
      </w:r>
      <w:r w:rsidRPr="00540C1E">
        <w:tab/>
        <w:t xml:space="preserve">отбелязва, че заявлението се отнася до целева група от 417 </w:t>
      </w:r>
      <w:proofErr w:type="spellStart"/>
      <w:r w:rsidRPr="00540C1E">
        <w:t>бенефициери</w:t>
      </w:r>
      <w:proofErr w:type="spellEnd"/>
      <w:r w:rsidRPr="00540C1E">
        <w:t xml:space="preserve">, съкратени от предприятието </w:t>
      </w:r>
      <w:proofErr w:type="spellStart"/>
      <w:r w:rsidRPr="00540C1E">
        <w:t>BelGaN</w:t>
      </w:r>
      <w:proofErr w:type="spellEnd"/>
      <w:r w:rsidRPr="00540C1E">
        <w:t>;</w:t>
      </w:r>
    </w:p>
    <w:p w14:paraId="006955B4" w14:textId="77777777" w:rsidR="00FF573D" w:rsidRPr="00540C1E" w:rsidRDefault="00FF573D" w:rsidP="00FF573D">
      <w:pPr>
        <w:pStyle w:val="NormalHanging12a"/>
        <w:rPr>
          <w:noProof/>
        </w:rPr>
      </w:pPr>
      <w:r w:rsidRPr="00540C1E">
        <w:t>4.</w:t>
      </w:r>
      <w:r w:rsidRPr="00540C1E">
        <w:tab/>
        <w:t xml:space="preserve">посочва, че съкращенията в </w:t>
      </w:r>
      <w:proofErr w:type="spellStart"/>
      <w:r w:rsidRPr="00540C1E">
        <w:t>BelGaN</w:t>
      </w:r>
      <w:proofErr w:type="spellEnd"/>
      <w:r w:rsidRPr="00540C1E">
        <w:t xml:space="preserve"> са увеличили броя на безработните на територията на </w:t>
      </w:r>
      <w:proofErr w:type="spellStart"/>
      <w:r w:rsidRPr="00540C1E">
        <w:t>Оуденаард</w:t>
      </w:r>
      <w:proofErr w:type="spellEnd"/>
      <w:r w:rsidRPr="00540C1E">
        <w:t xml:space="preserve"> с 9 % на годишна база, особено сред висококвалифицираните и средноквалифицираните безработни лица; отбелязва, че в същото време откритите работни места в района са намалели с 22 % поради значителното увеличение на броя на предприятията, подали молба за обявяване в несъстоятелност през последните три години;</w:t>
      </w:r>
    </w:p>
    <w:p w14:paraId="64097A15" w14:textId="77777777" w:rsidR="00FF573D" w:rsidRPr="00540C1E" w:rsidRDefault="00FF573D" w:rsidP="00FF573D">
      <w:pPr>
        <w:pStyle w:val="NormalHanging12a"/>
        <w:rPr>
          <w:noProof/>
        </w:rPr>
      </w:pPr>
      <w:r w:rsidRPr="00540C1E">
        <w:t>5.</w:t>
      </w:r>
      <w:r w:rsidRPr="00540C1E">
        <w:tab/>
        <w:t xml:space="preserve">припомня, че персонализираните услуги, които се предвижда да бъдат </w:t>
      </w:r>
      <w:r w:rsidRPr="00540C1E">
        <w:lastRenderedPageBreak/>
        <w:t>предоставени на работниците, включват следните действия: информационни сесии, услуги за пренасочване, обучение и преквалификация, обучение на работното място, трудова борса, съдействие при търсене на работа, търсене на работни места и намиране на подходящи работни места, с цел да се даде възможност на работниците да се върнат на пазара на труда възможно най-бързо, като им се предостави възможност да придобият висококачествени умения и да преминат обучение от значение за бъдещите работодатели в сектора, като същевременно се насърчава способността им да развиват предприемачески инициативи и нови проекти; подчертава в този контекст, че добре обучената работна сила е от ключово значение за една ориентирана към бъдещето европейска икономика;</w:t>
      </w:r>
    </w:p>
    <w:p w14:paraId="5A9D7176" w14:textId="77777777" w:rsidR="00FF573D" w:rsidRPr="00540C1E" w:rsidRDefault="00FF573D" w:rsidP="00FF573D">
      <w:pPr>
        <w:pStyle w:val="NormalHanging12a"/>
        <w:rPr>
          <w:bCs/>
          <w:iCs/>
          <w:noProof/>
        </w:rPr>
      </w:pPr>
      <w:r w:rsidRPr="00540C1E">
        <w:t>6.</w:t>
      </w:r>
      <w:r w:rsidRPr="00540C1E">
        <w:tab/>
        <w:t xml:space="preserve">призовава за всеобхватни окончателни оценки на приложените мерки, включващи данни за броя на работниците, успешно реинтегрирани на пазара на труда, и обратна информация от </w:t>
      </w:r>
      <w:proofErr w:type="spellStart"/>
      <w:r w:rsidRPr="00540C1E">
        <w:t>бенефициерите</w:t>
      </w:r>
      <w:proofErr w:type="spellEnd"/>
      <w:r w:rsidRPr="00540C1E">
        <w:t xml:space="preserve"> относно качеството и целесъобразността на предоставената подкрепа;</w:t>
      </w:r>
    </w:p>
    <w:p w14:paraId="6516B16E" w14:textId="78EA94B7" w:rsidR="00FF573D" w:rsidRPr="00540C1E" w:rsidRDefault="00FF573D" w:rsidP="00FF573D">
      <w:pPr>
        <w:pStyle w:val="NormalHanging12a"/>
        <w:rPr>
          <w:noProof/>
        </w:rPr>
      </w:pPr>
      <w:r w:rsidRPr="00540C1E">
        <w:t>7.</w:t>
      </w:r>
      <w:r w:rsidRPr="00540C1E">
        <w:tab/>
        <w:t xml:space="preserve">отбелязва, че Белгия е започнала да предоставя персонализирани услуги на </w:t>
      </w:r>
      <w:proofErr w:type="spellStart"/>
      <w:r w:rsidRPr="00540C1E">
        <w:t>бенефициерите</w:t>
      </w:r>
      <w:proofErr w:type="spellEnd"/>
      <w:r w:rsidRPr="00540C1E">
        <w:t xml:space="preserve"> от целевата група на 8 август 2024 г. и че следователно периодът на допустимост за предоставяне на финансов принос от ЕФПГ ще бъде от тази дата до 24 месеца след датата на влизане в сила на </w:t>
      </w:r>
      <w:r w:rsidR="00A904B7" w:rsidRPr="00540C1E">
        <w:t xml:space="preserve">приложеното към настоящата резолюция </w:t>
      </w:r>
      <w:r w:rsidRPr="00540C1E">
        <w:t>решение;</w:t>
      </w:r>
    </w:p>
    <w:p w14:paraId="32A1A294" w14:textId="5A58334E" w:rsidR="00FF573D" w:rsidRPr="00540C1E" w:rsidRDefault="00FF573D" w:rsidP="00FF573D">
      <w:pPr>
        <w:pStyle w:val="NormalHanging12a"/>
        <w:rPr>
          <w:noProof/>
        </w:rPr>
      </w:pPr>
      <w:r w:rsidRPr="00540C1E">
        <w:t>8.</w:t>
      </w:r>
      <w:r w:rsidRPr="00540C1E">
        <w:tab/>
        <w:t xml:space="preserve">отбелязва, че белгийските органи са започнали да извършват административни разходи по прилагането на ЕФПГ на 31 юли 2024 г. и че следователно тези разходи ще бъдат допустими за финансовия принос от ЕФПГ от тази дата до 31 месеца след датата на влизане в сила на </w:t>
      </w:r>
      <w:r w:rsidR="00A904B7" w:rsidRPr="00540C1E">
        <w:t xml:space="preserve">приложеното към настоящата резолюция </w:t>
      </w:r>
      <w:r w:rsidRPr="00540C1E">
        <w:t>решение;</w:t>
      </w:r>
    </w:p>
    <w:p w14:paraId="7DE6C487" w14:textId="77777777" w:rsidR="00FF573D" w:rsidRPr="00540C1E" w:rsidRDefault="00FF573D" w:rsidP="00FF573D">
      <w:pPr>
        <w:pStyle w:val="NormalHanging12a"/>
        <w:rPr>
          <w:noProof/>
        </w:rPr>
      </w:pPr>
      <w:r w:rsidRPr="00540C1E">
        <w:t>9.</w:t>
      </w:r>
      <w:r w:rsidRPr="00540C1E">
        <w:tab/>
        <w:t>подчертава, че белгийските органи са представили гаранции, че принципите на равно третиране и недискриминация ще бъдат спазвани при достъпа до предложените действия и тяхното изпълнение, както и че няма да бъде допуснато двойно финансиране;</w:t>
      </w:r>
    </w:p>
    <w:p w14:paraId="190E7B29" w14:textId="77777777" w:rsidR="00FF573D" w:rsidRPr="00540C1E" w:rsidRDefault="00FF573D" w:rsidP="00FF573D">
      <w:pPr>
        <w:pStyle w:val="NormalHanging12a"/>
        <w:rPr>
          <w:bCs/>
          <w:iCs/>
          <w:noProof/>
        </w:rPr>
      </w:pPr>
      <w:r w:rsidRPr="00540C1E">
        <w:t>10.</w:t>
      </w:r>
      <w:r w:rsidRPr="00540C1E">
        <w:tab/>
        <w:t xml:space="preserve">подчертава необходимостта да се гарантира ясна разпознаваемост и видимост на финансирането от Съюза, за да се подчертае неговата добавена стойност; призовава за последователна и целенасочена комуникация с </w:t>
      </w:r>
      <w:proofErr w:type="spellStart"/>
      <w:r w:rsidRPr="00540C1E">
        <w:t>бенефициерите</w:t>
      </w:r>
      <w:proofErr w:type="spellEnd"/>
      <w:r w:rsidRPr="00540C1E">
        <w:t>, регионалните и местните органи, социалните партньори, медиите и широката общественост;</w:t>
      </w:r>
    </w:p>
    <w:p w14:paraId="5B97A125" w14:textId="77777777" w:rsidR="00FF573D" w:rsidRPr="00540C1E" w:rsidRDefault="00FF573D" w:rsidP="00FF573D">
      <w:pPr>
        <w:pStyle w:val="NormalHanging12a"/>
        <w:rPr>
          <w:noProof/>
        </w:rPr>
      </w:pPr>
      <w:r w:rsidRPr="00540C1E">
        <w:t>11.</w:t>
      </w:r>
      <w:r w:rsidRPr="00540C1E">
        <w:tab/>
        <w:t>заявява отново, че помощта от ЕФПГ не трябва да замества действията, които са задължение на предприятията по силата на националното законодателство или на колективни трудови договори;</w:t>
      </w:r>
    </w:p>
    <w:p w14:paraId="630DECB2" w14:textId="77777777" w:rsidR="00FF573D" w:rsidRPr="00540C1E" w:rsidRDefault="00FF573D" w:rsidP="00FF573D">
      <w:pPr>
        <w:pStyle w:val="NormalHanging12a"/>
        <w:rPr>
          <w:noProof/>
        </w:rPr>
      </w:pPr>
      <w:r w:rsidRPr="00540C1E">
        <w:t>12.</w:t>
      </w:r>
      <w:r w:rsidRPr="00540C1E">
        <w:tab/>
        <w:t>одобрява приложеното към настоящата резолюция решение;</w:t>
      </w:r>
    </w:p>
    <w:p w14:paraId="283E43DB" w14:textId="77777777" w:rsidR="00FF573D" w:rsidRPr="00540C1E" w:rsidRDefault="00FF573D" w:rsidP="00FF573D">
      <w:pPr>
        <w:pStyle w:val="NormalHanging12a"/>
        <w:rPr>
          <w:noProof/>
        </w:rPr>
      </w:pPr>
      <w:r w:rsidRPr="00540C1E">
        <w:t>13.</w:t>
      </w:r>
      <w:r w:rsidRPr="00540C1E">
        <w:tab/>
        <w:t xml:space="preserve">възлага на своя председател да подпише решението заедно с председателя на Съвета и да осигури публикуването му в </w:t>
      </w:r>
      <w:r w:rsidRPr="00540C1E">
        <w:rPr>
          <w:i/>
        </w:rPr>
        <w:t>Официален вестник на Европейския съюз</w:t>
      </w:r>
      <w:r w:rsidRPr="00540C1E">
        <w:t>;</w:t>
      </w:r>
    </w:p>
    <w:p w14:paraId="5B09F3D8" w14:textId="41356C3F" w:rsidR="00FF573D" w:rsidRPr="00540C1E" w:rsidRDefault="00FF573D" w:rsidP="00A904B7">
      <w:pPr>
        <w:pStyle w:val="NormalHanging12a"/>
        <w:rPr>
          <w:rFonts w:ascii="Arial" w:hAnsi="Arial" w:cs="Arial"/>
          <w:b/>
          <w:noProof/>
        </w:rPr>
      </w:pPr>
      <w:r w:rsidRPr="00540C1E">
        <w:t>14.</w:t>
      </w:r>
      <w:r w:rsidRPr="00540C1E">
        <w:tab/>
        <w:t>възлага на своя председател да предаде настоящата резолюция, включително и приложението към нея, съответно на Съвета и на Комисията.</w:t>
      </w:r>
      <w:r w:rsidRPr="00540C1E">
        <w:br w:type="page"/>
      </w:r>
    </w:p>
    <w:p w14:paraId="27DC8587" w14:textId="77777777" w:rsidR="00FF573D" w:rsidRPr="00540C1E" w:rsidRDefault="00FF573D" w:rsidP="00FF573D">
      <w:pPr>
        <w:widowControl/>
        <w:rPr>
          <w:rFonts w:ascii="Arial" w:hAnsi="Arial" w:cs="Arial"/>
          <w:b/>
          <w:noProof/>
        </w:rPr>
        <w:sectPr w:rsidR="00FF573D" w:rsidRPr="00540C1E" w:rsidSect="00540C1E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14:paraId="3BC36F50" w14:textId="77777777" w:rsidR="00525CA9" w:rsidRPr="00525CA9" w:rsidRDefault="00FF573D" w:rsidP="00FF573D">
      <w:pPr>
        <w:pStyle w:val="PageHeading"/>
        <w:rPr>
          <w:rFonts w:ascii="Times New Roman" w:hAnsi="Times New Roman" w:cs="Times New Roman"/>
        </w:rPr>
      </w:pPr>
      <w:bookmarkStart w:id="8" w:name="_Toc206749163"/>
      <w:bookmarkStart w:id="9" w:name="_Toc210379290"/>
      <w:r w:rsidRPr="00525CA9">
        <w:rPr>
          <w:rFonts w:ascii="Times New Roman" w:hAnsi="Times New Roman" w:cs="Times New Roman"/>
        </w:rPr>
        <w:lastRenderedPageBreak/>
        <w:t>ПРИЛОЖЕНИЕ</w:t>
      </w:r>
    </w:p>
    <w:p w14:paraId="51FB60A3" w14:textId="3EB83484" w:rsidR="00FF573D" w:rsidRPr="00525CA9" w:rsidRDefault="00FF573D" w:rsidP="00FF573D">
      <w:pPr>
        <w:pStyle w:val="PageHeading"/>
        <w:rPr>
          <w:rFonts w:ascii="Times New Roman" w:hAnsi="Times New Roman" w:cs="Times New Roman"/>
          <w:noProof/>
        </w:rPr>
      </w:pPr>
      <w:r w:rsidRPr="00525CA9">
        <w:rPr>
          <w:rFonts w:ascii="Times New Roman" w:hAnsi="Times New Roman" w:cs="Times New Roman"/>
        </w:rPr>
        <w:t>РЕШЕНИЕ НА ЕВРОПЕЙСКИЯ ПАРЛАМЕНТ И НА СЪВЕТА</w:t>
      </w:r>
      <w:bookmarkEnd w:id="8"/>
      <w:bookmarkEnd w:id="9"/>
    </w:p>
    <w:p w14:paraId="33B729D4" w14:textId="36CFDFEA" w:rsidR="00FF573D" w:rsidRPr="00540C1E" w:rsidRDefault="00FF573D" w:rsidP="00525CA9">
      <w:pPr>
        <w:pStyle w:val="NormalBold24a"/>
        <w:jc w:val="center"/>
      </w:pPr>
      <w:r w:rsidRPr="00540C1E">
        <w:t>за мобилизиране на средства от Европейския фонд за приспособяване към глобализацията за съкратени работници във връзка със заявление от Белгия </w:t>
      </w:r>
      <w:r w:rsidR="00525CA9">
        <w:t xml:space="preserve"> –</w:t>
      </w:r>
      <w:r w:rsidRPr="00540C1E">
        <w:t>EGF/2025/001 BE/</w:t>
      </w:r>
      <w:proofErr w:type="spellStart"/>
      <w:r w:rsidRPr="00540C1E">
        <w:t>BelGaN</w:t>
      </w:r>
      <w:proofErr w:type="spellEnd"/>
    </w:p>
    <w:p w14:paraId="50C959DC" w14:textId="2B3C4A1F" w:rsidR="00FF573D" w:rsidRDefault="00FF573D" w:rsidP="00806904">
      <w:pPr>
        <w:pStyle w:val="Personnequisigne"/>
        <w:rPr>
          <w:noProof/>
        </w:rPr>
      </w:pPr>
    </w:p>
    <w:p w14:paraId="06236EA7" w14:textId="77A96C57" w:rsidR="00525CA9" w:rsidRPr="00840398" w:rsidRDefault="00525CA9" w:rsidP="00525CA9">
      <w:pPr>
        <w:rPr>
          <w:i/>
          <w:lang w:eastAsia="de-DE"/>
        </w:rPr>
      </w:pPr>
      <w:r w:rsidRPr="00840398">
        <w:rPr>
          <w:i/>
          <w:lang w:eastAsia="de-DE"/>
        </w:rPr>
        <w:t xml:space="preserve">(Текстът на </w:t>
      </w:r>
      <w:r w:rsidRPr="00544405">
        <w:rPr>
          <w:i/>
          <w:lang w:eastAsia="de-DE"/>
        </w:rPr>
        <w:t>това приложение не е възпроизведен тук, тъй като той съответства на окончателния акт, Решение (EС) 2025/213</w:t>
      </w:r>
      <w:r>
        <w:rPr>
          <w:i/>
          <w:lang w:eastAsia="de-DE"/>
        </w:rPr>
        <w:t>3</w:t>
      </w:r>
      <w:r w:rsidRPr="00544405">
        <w:rPr>
          <w:i/>
          <w:lang w:eastAsia="de-DE"/>
        </w:rPr>
        <w:t>)</w:t>
      </w:r>
      <w:r w:rsidRPr="00840398">
        <w:rPr>
          <w:i/>
          <w:lang w:eastAsia="de-DE"/>
        </w:rPr>
        <w:t xml:space="preserve"> </w:t>
      </w:r>
    </w:p>
    <w:p w14:paraId="1858B8FD" w14:textId="77777777" w:rsidR="00525CA9" w:rsidRPr="00544405" w:rsidRDefault="00525CA9" w:rsidP="00525CA9"/>
    <w:p w14:paraId="1032C104" w14:textId="77777777" w:rsidR="00525CA9" w:rsidRPr="00525CA9" w:rsidRDefault="00525CA9" w:rsidP="00525CA9">
      <w:pPr>
        <w:pStyle w:val="Institutionquisigne"/>
      </w:pPr>
    </w:p>
    <w:sectPr w:rsidR="00525CA9" w:rsidRPr="00525CA9" w:rsidSect="00540C1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1658D" w14:textId="77777777" w:rsidR="00D52E7C" w:rsidRPr="00540C1E" w:rsidRDefault="00D52E7C">
      <w:r w:rsidRPr="00540C1E">
        <w:separator/>
      </w:r>
    </w:p>
  </w:endnote>
  <w:endnote w:type="continuationSeparator" w:id="0">
    <w:p w14:paraId="243910B7" w14:textId="77777777" w:rsidR="00D52E7C" w:rsidRPr="00540C1E" w:rsidRDefault="00D52E7C">
      <w:r w:rsidRPr="00540C1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A3BA5" w14:textId="77777777" w:rsidR="00FF573D" w:rsidRPr="00540C1E" w:rsidRDefault="00FF573D" w:rsidP="00D71D90">
    <w:pPr>
      <w:pStyle w:val="EPFooter"/>
    </w:pPr>
    <w:r w:rsidRPr="00540C1E">
      <w:t>PE</w:t>
    </w:r>
    <w:r w:rsidRPr="00540C1E">
      <w:rPr>
        <w:rStyle w:val="HideTWBExt"/>
      </w:rPr>
      <w:t>&lt;</w:t>
    </w:r>
    <w:proofErr w:type="spellStart"/>
    <w:r w:rsidRPr="00540C1E">
      <w:rPr>
        <w:rStyle w:val="HideTWBExt"/>
      </w:rPr>
      <w:t>NoPE</w:t>
    </w:r>
    <w:proofErr w:type="spellEnd"/>
    <w:r w:rsidRPr="00540C1E">
      <w:rPr>
        <w:rStyle w:val="HideTWBExt"/>
      </w:rPr>
      <w:t>&gt;</w:t>
    </w:r>
    <w:r w:rsidRPr="00540C1E">
      <w:t>776.825</w:t>
    </w:r>
    <w:r w:rsidRPr="00540C1E">
      <w:rPr>
        <w:rStyle w:val="HideTWBExt"/>
      </w:rPr>
      <w:t>&lt;/</w:t>
    </w:r>
    <w:proofErr w:type="spellStart"/>
    <w:r w:rsidRPr="00540C1E">
      <w:rPr>
        <w:rStyle w:val="HideTWBExt"/>
      </w:rPr>
      <w:t>NoPE</w:t>
    </w:r>
    <w:proofErr w:type="spellEnd"/>
    <w:r w:rsidRPr="00540C1E">
      <w:rPr>
        <w:rStyle w:val="HideTWBExt"/>
      </w:rPr>
      <w:t>&gt;&lt;Version&gt;</w:t>
    </w:r>
    <w:r w:rsidRPr="00540C1E">
      <w:t>v02-00</w:t>
    </w:r>
    <w:r w:rsidRPr="00540C1E">
      <w:rPr>
        <w:rStyle w:val="HideTWBExt"/>
      </w:rPr>
      <w:t>&lt;/</w:t>
    </w:r>
    <w:proofErr w:type="spellStart"/>
    <w:r w:rsidRPr="00540C1E">
      <w:rPr>
        <w:rStyle w:val="HideTWBExt"/>
      </w:rPr>
      <w:t>Version</w:t>
    </w:r>
    <w:proofErr w:type="spellEnd"/>
    <w:r w:rsidRPr="00540C1E">
      <w:rPr>
        <w:rStyle w:val="HideTWBExt"/>
      </w:rPr>
      <w:t>&gt;</w:t>
    </w:r>
    <w:r w:rsidRPr="00540C1E">
      <w:tab/>
    </w:r>
    <w:r w:rsidRPr="00540C1E">
      <w:fldChar w:fldCharType="begin"/>
    </w:r>
    <w:r w:rsidRPr="00540C1E">
      <w:instrText xml:space="preserve"> PAGE  \* MERGEFORMAT </w:instrText>
    </w:r>
    <w:r w:rsidRPr="00540C1E">
      <w:fldChar w:fldCharType="separate"/>
    </w:r>
    <w:r w:rsidRPr="00540C1E">
      <w:rPr>
        <w:noProof/>
      </w:rPr>
      <w:t>1</w:t>
    </w:r>
    <w:r w:rsidRPr="00540C1E">
      <w:fldChar w:fldCharType="end"/>
    </w:r>
    <w:r w:rsidRPr="00540C1E">
      <w:t>/</w:t>
    </w:r>
    <w:fldSimple w:instr=" NUMPAGES  \* MERGEFORMAT ">
      <w:r w:rsidRPr="00540C1E">
        <w:rPr>
          <w:noProof/>
        </w:rPr>
        <w:t>1</w:t>
      </w:r>
    </w:fldSimple>
    <w:r w:rsidRPr="00540C1E">
      <w:tab/>
    </w:r>
    <w:r w:rsidRPr="00540C1E">
      <w:rPr>
        <w:rStyle w:val="HideTWBExt"/>
      </w:rPr>
      <w:t>&lt;PathFdR&gt;</w:t>
    </w:r>
    <w:r w:rsidRPr="00540C1E">
      <w:t>RR\1328419BG.docx</w:t>
    </w:r>
    <w:r w:rsidRPr="00540C1E">
      <w:rPr>
        <w:rStyle w:val="HideTWBExt"/>
      </w:rPr>
      <w:t>&lt;/</w:t>
    </w:r>
    <w:proofErr w:type="spellStart"/>
    <w:r w:rsidRPr="00540C1E">
      <w:rPr>
        <w:rStyle w:val="HideTWBExt"/>
      </w:rPr>
      <w:t>PathFdR</w:t>
    </w:r>
    <w:proofErr w:type="spellEnd"/>
    <w:r w:rsidRPr="00540C1E">
      <w:rPr>
        <w:rStyle w:val="HideTWBExt"/>
      </w:rPr>
      <w:t>&gt;</w:t>
    </w:r>
  </w:p>
  <w:p w14:paraId="3A3F14FD" w14:textId="77777777" w:rsidR="00FF573D" w:rsidRPr="00540C1E" w:rsidRDefault="00FF573D" w:rsidP="00D71D90">
    <w:pPr>
      <w:pStyle w:val="EPFooter2"/>
    </w:pPr>
    <w:r w:rsidRPr="00540C1E"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5180F" w14:textId="77777777" w:rsidR="00FF573D" w:rsidRPr="00540C1E" w:rsidRDefault="00FF573D" w:rsidP="00D71D90">
    <w:pPr>
      <w:pStyle w:val="EPFooter"/>
    </w:pPr>
    <w:r w:rsidRPr="00540C1E">
      <w:rPr>
        <w:rStyle w:val="HideTWBExt"/>
      </w:rPr>
      <w:t>&lt;PathFdR&gt;</w:t>
    </w:r>
    <w:r w:rsidRPr="00540C1E">
      <w:t>RR\1328419BG.docx</w:t>
    </w:r>
    <w:r w:rsidRPr="00540C1E">
      <w:rPr>
        <w:rStyle w:val="HideTWBExt"/>
      </w:rPr>
      <w:t>&lt;/</w:t>
    </w:r>
    <w:proofErr w:type="spellStart"/>
    <w:r w:rsidRPr="00540C1E">
      <w:rPr>
        <w:rStyle w:val="HideTWBExt"/>
      </w:rPr>
      <w:t>PathFdR</w:t>
    </w:r>
    <w:proofErr w:type="spellEnd"/>
    <w:r w:rsidRPr="00540C1E">
      <w:rPr>
        <w:rStyle w:val="HideTWBExt"/>
      </w:rPr>
      <w:t>&gt;</w:t>
    </w:r>
    <w:r w:rsidRPr="00540C1E">
      <w:tab/>
    </w:r>
    <w:r w:rsidRPr="00540C1E">
      <w:tab/>
      <w:t>PE</w:t>
    </w:r>
    <w:r w:rsidRPr="00540C1E">
      <w:rPr>
        <w:rStyle w:val="HideTWBExt"/>
      </w:rPr>
      <w:t>&lt;</w:t>
    </w:r>
    <w:proofErr w:type="spellStart"/>
    <w:r w:rsidRPr="00540C1E">
      <w:rPr>
        <w:rStyle w:val="HideTWBExt"/>
      </w:rPr>
      <w:t>NoPE</w:t>
    </w:r>
    <w:proofErr w:type="spellEnd"/>
    <w:r w:rsidRPr="00540C1E">
      <w:rPr>
        <w:rStyle w:val="HideTWBExt"/>
      </w:rPr>
      <w:t>&gt;</w:t>
    </w:r>
    <w:r w:rsidRPr="00540C1E">
      <w:t>776.825</w:t>
    </w:r>
    <w:r w:rsidRPr="00540C1E">
      <w:rPr>
        <w:rStyle w:val="HideTWBExt"/>
      </w:rPr>
      <w:t>&lt;/</w:t>
    </w:r>
    <w:proofErr w:type="spellStart"/>
    <w:r w:rsidRPr="00540C1E">
      <w:rPr>
        <w:rStyle w:val="HideTWBExt"/>
      </w:rPr>
      <w:t>NoPE</w:t>
    </w:r>
    <w:proofErr w:type="spellEnd"/>
    <w:r w:rsidRPr="00540C1E">
      <w:rPr>
        <w:rStyle w:val="HideTWBExt"/>
      </w:rPr>
      <w:t>&gt;&lt;Version&gt;</w:t>
    </w:r>
    <w:r w:rsidRPr="00540C1E">
      <w:t>v02-00</w:t>
    </w:r>
    <w:r w:rsidRPr="00540C1E">
      <w:rPr>
        <w:rStyle w:val="HideTWBExt"/>
      </w:rPr>
      <w:t>&lt;/</w:t>
    </w:r>
    <w:proofErr w:type="spellStart"/>
    <w:r w:rsidRPr="00540C1E">
      <w:rPr>
        <w:rStyle w:val="HideTWBExt"/>
      </w:rPr>
      <w:t>Version</w:t>
    </w:r>
    <w:proofErr w:type="spellEnd"/>
    <w:r w:rsidRPr="00540C1E">
      <w:rPr>
        <w:rStyle w:val="HideTWBExt"/>
      </w:rPr>
      <w:t>&gt;</w:t>
    </w:r>
  </w:p>
  <w:p w14:paraId="1058C53A" w14:textId="77777777" w:rsidR="00FF573D" w:rsidRPr="00540C1E" w:rsidRDefault="00FF573D" w:rsidP="00D71D90">
    <w:pPr>
      <w:pStyle w:val="EPFooter2"/>
    </w:pPr>
    <w:r w:rsidRPr="00540C1E">
      <w:t>BG</w:t>
    </w:r>
    <w:r w:rsidRPr="00540C1E">
      <w:tab/>
    </w:r>
    <w:r w:rsidRPr="00540C1E">
      <w:rPr>
        <w:b w:val="0"/>
        <w:i/>
        <w:color w:val="C0C0C0"/>
        <w:sz w:val="22"/>
      </w:rPr>
      <w:t>Единство в многообразието</w:t>
    </w:r>
    <w:r w:rsidRPr="00540C1E">
      <w:tab/>
      <w:t>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EDBDD" w14:textId="77777777" w:rsidR="00064002" w:rsidRPr="00540C1E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B7C9F" w14:textId="77777777" w:rsidR="00064002" w:rsidRPr="00540C1E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754E2" w14:textId="77777777" w:rsidR="00064002" w:rsidRPr="00540C1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B2321" w14:textId="77777777" w:rsidR="00D52E7C" w:rsidRPr="00540C1E" w:rsidRDefault="00D52E7C">
      <w:r w:rsidRPr="00540C1E">
        <w:separator/>
      </w:r>
    </w:p>
  </w:footnote>
  <w:footnote w:type="continuationSeparator" w:id="0">
    <w:p w14:paraId="5DF41C83" w14:textId="77777777" w:rsidR="00D52E7C" w:rsidRPr="00540C1E" w:rsidRDefault="00D52E7C">
      <w:r w:rsidRPr="00540C1E">
        <w:continuationSeparator/>
      </w:r>
    </w:p>
  </w:footnote>
  <w:footnote w:id="1">
    <w:p w14:paraId="1E396BFC" w14:textId="166256A0" w:rsidR="00FF573D" w:rsidRPr="00540C1E" w:rsidRDefault="00FF573D" w:rsidP="00540C1E">
      <w:pPr>
        <w:pStyle w:val="FootnoteText"/>
        <w:ind w:left="567" w:hanging="567"/>
        <w:rPr>
          <w:sz w:val="24"/>
          <w:lang w:val="bg-BG"/>
        </w:rPr>
      </w:pPr>
      <w:r w:rsidRPr="00540C1E">
        <w:rPr>
          <w:rStyle w:val="FootnoteReference"/>
          <w:sz w:val="24"/>
          <w:lang w:val="bg-BG"/>
        </w:rPr>
        <w:footnoteRef/>
      </w:r>
      <w:r w:rsidR="00540C1E" w:rsidRPr="00540C1E">
        <w:rPr>
          <w:sz w:val="24"/>
          <w:lang w:val="bg-BG"/>
        </w:rPr>
        <w:t xml:space="preserve"> </w:t>
      </w:r>
      <w:r w:rsidR="00540C1E" w:rsidRPr="00540C1E">
        <w:rPr>
          <w:sz w:val="24"/>
          <w:lang w:val="bg-BG"/>
        </w:rPr>
        <w:tab/>
      </w:r>
      <w:r w:rsidRPr="00540C1E">
        <w:rPr>
          <w:sz w:val="24"/>
          <w:lang w:val="bg-BG"/>
        </w:rPr>
        <w:t xml:space="preserve">OВ L 153, 3.5.2021 г., стр. 48, ELI: </w:t>
      </w:r>
      <w:hyperlink r:id="rId1" w:history="1">
        <w:r w:rsidRPr="00540C1E">
          <w:rPr>
            <w:rStyle w:val="Hyperlink"/>
            <w:sz w:val="24"/>
            <w:lang w:val="bg-BG"/>
          </w:rPr>
          <w:t>http://data.europa.eu/eli/reg/2021/691/oj</w:t>
        </w:r>
      </w:hyperlink>
      <w:r w:rsidRPr="00540C1E">
        <w:rPr>
          <w:sz w:val="24"/>
          <w:lang w:val="bg-BG"/>
        </w:rPr>
        <w:t>.</w:t>
      </w:r>
    </w:p>
  </w:footnote>
  <w:footnote w:id="2">
    <w:p w14:paraId="1BF06263" w14:textId="3F1D6D06" w:rsidR="00FF573D" w:rsidRPr="00540C1E" w:rsidRDefault="00FF573D" w:rsidP="00540C1E">
      <w:pPr>
        <w:pStyle w:val="FootnoteText"/>
        <w:ind w:left="567" w:hanging="567"/>
        <w:rPr>
          <w:sz w:val="24"/>
          <w:lang w:val="bg-BG"/>
        </w:rPr>
      </w:pPr>
      <w:r w:rsidRPr="00540C1E">
        <w:rPr>
          <w:rStyle w:val="FootnoteReference"/>
          <w:sz w:val="24"/>
          <w:lang w:val="bg-BG"/>
        </w:rPr>
        <w:footnoteRef/>
      </w:r>
      <w:r w:rsidR="00540C1E" w:rsidRPr="00540C1E">
        <w:rPr>
          <w:sz w:val="24"/>
          <w:lang w:val="bg-BG"/>
        </w:rPr>
        <w:t xml:space="preserve"> </w:t>
      </w:r>
      <w:r w:rsidR="00540C1E" w:rsidRPr="00540C1E">
        <w:rPr>
          <w:sz w:val="24"/>
          <w:lang w:val="bg-BG"/>
        </w:rPr>
        <w:tab/>
      </w:r>
      <w:r w:rsidRPr="00540C1E">
        <w:rPr>
          <w:sz w:val="24"/>
          <w:lang w:val="bg-BG"/>
        </w:rPr>
        <w:t xml:space="preserve">ОВ L 433 I, 22.12.2020 г., стр. 11, ELI: </w:t>
      </w:r>
      <w:hyperlink r:id="rId2" w:history="1">
        <w:r w:rsidRPr="00540C1E">
          <w:rPr>
            <w:rStyle w:val="Hyperlink"/>
            <w:sz w:val="24"/>
            <w:lang w:val="bg-BG"/>
          </w:rPr>
          <w:t>http://data.europa.eu/eli/reg/2020/2093/oj</w:t>
        </w:r>
      </w:hyperlink>
      <w:r w:rsidRPr="00540C1E">
        <w:rPr>
          <w:sz w:val="24"/>
          <w:lang w:val="bg-BG"/>
        </w:rPr>
        <w:t>.</w:t>
      </w:r>
    </w:p>
  </w:footnote>
  <w:footnote w:id="3">
    <w:p w14:paraId="6FFB4083" w14:textId="13F4C86E" w:rsidR="00FF573D" w:rsidRPr="00540C1E" w:rsidRDefault="00FF573D" w:rsidP="00540C1E">
      <w:pPr>
        <w:pStyle w:val="FootnoteText"/>
        <w:ind w:left="567" w:hanging="567"/>
        <w:rPr>
          <w:sz w:val="24"/>
          <w:lang w:val="bg-BG"/>
        </w:rPr>
      </w:pPr>
      <w:r w:rsidRPr="00540C1E">
        <w:rPr>
          <w:rStyle w:val="FootnoteReference"/>
          <w:sz w:val="24"/>
          <w:lang w:val="bg-BG"/>
        </w:rPr>
        <w:footnoteRef/>
      </w:r>
      <w:r w:rsidR="00540C1E" w:rsidRPr="00540C1E">
        <w:rPr>
          <w:sz w:val="24"/>
          <w:lang w:val="bg-BG"/>
        </w:rPr>
        <w:t xml:space="preserve"> </w:t>
      </w:r>
      <w:r w:rsidR="00540C1E" w:rsidRPr="00540C1E">
        <w:rPr>
          <w:sz w:val="24"/>
          <w:lang w:val="bg-BG"/>
        </w:rPr>
        <w:tab/>
      </w:r>
      <w:r w:rsidRPr="00540C1E">
        <w:rPr>
          <w:sz w:val="24"/>
          <w:lang w:val="bg-BG"/>
        </w:rPr>
        <w:t xml:space="preserve">Регламент (ЕС, Евратом) 2024/765 на Съвета от 29 февруари 2024 г. за изменение на Регламент (EC, Евратом) 2020/2093 за определяне на многогодишната финансова рамка за годините 2021—2027 (ОВ L, 2024/765, 29.2.2024 г., ELI: </w:t>
      </w:r>
      <w:hyperlink r:id="rId3" w:history="1">
        <w:r w:rsidRPr="00540C1E">
          <w:rPr>
            <w:rStyle w:val="Hyperlink"/>
            <w:sz w:val="24"/>
            <w:lang w:val="bg-BG"/>
          </w:rPr>
          <w:t>http://data.europa.eu/eli/reg/2024/765/oj</w:t>
        </w:r>
      </w:hyperlink>
      <w:r w:rsidRPr="00540C1E">
        <w:rPr>
          <w:sz w:val="24"/>
          <w:lang w:val="bg-BG"/>
        </w:rPr>
        <w:t>).</w:t>
      </w:r>
    </w:p>
  </w:footnote>
  <w:footnote w:id="4">
    <w:p w14:paraId="14E6C58C" w14:textId="67FD2DA7" w:rsidR="00FF573D" w:rsidRPr="00540C1E" w:rsidRDefault="00FF573D" w:rsidP="00540C1E">
      <w:pPr>
        <w:pStyle w:val="FootnoteText"/>
        <w:ind w:left="567" w:hanging="567"/>
        <w:rPr>
          <w:sz w:val="24"/>
          <w:lang w:val="bg-BG"/>
        </w:rPr>
      </w:pPr>
      <w:r w:rsidRPr="00540C1E">
        <w:rPr>
          <w:rStyle w:val="FootnoteReference"/>
          <w:sz w:val="24"/>
          <w:lang w:val="bg-BG"/>
        </w:rPr>
        <w:footnoteRef/>
      </w:r>
      <w:r w:rsidR="00540C1E" w:rsidRPr="00540C1E">
        <w:rPr>
          <w:sz w:val="24"/>
          <w:lang w:val="bg-BG"/>
        </w:rPr>
        <w:t xml:space="preserve"> </w:t>
      </w:r>
      <w:r w:rsidR="00540C1E" w:rsidRPr="00540C1E">
        <w:rPr>
          <w:sz w:val="24"/>
          <w:lang w:val="bg-BG"/>
        </w:rPr>
        <w:tab/>
      </w:r>
      <w:r w:rsidRPr="00540C1E">
        <w:rPr>
          <w:sz w:val="24"/>
          <w:lang w:val="bg-BG"/>
        </w:rPr>
        <w:t xml:space="preserve">OВ L 433 I, 22.12.2020 г., стр. 28, ELI: </w:t>
      </w:r>
      <w:hyperlink r:id="rId4" w:history="1">
        <w:r w:rsidRPr="00540C1E">
          <w:rPr>
            <w:rStyle w:val="Hyperlink"/>
            <w:sz w:val="24"/>
            <w:lang w:val="bg-BG"/>
          </w:rPr>
          <w:t>http://data.europa.eu/eli/agree_interinstit/2020/1222/oj</w:t>
        </w:r>
      </w:hyperlink>
      <w:r w:rsidRPr="00540C1E">
        <w:rPr>
          <w:sz w:val="24"/>
          <w:lang w:val="bg-BG"/>
        </w:rPr>
        <w:t>.</w:t>
      </w:r>
    </w:p>
  </w:footnote>
  <w:footnote w:id="5">
    <w:p w14:paraId="74354B52" w14:textId="2427B1E6" w:rsidR="00FF573D" w:rsidRPr="00540C1E" w:rsidRDefault="00FF573D" w:rsidP="00540C1E">
      <w:pPr>
        <w:pStyle w:val="FootnoteText"/>
        <w:ind w:left="567" w:hanging="567"/>
        <w:rPr>
          <w:sz w:val="24"/>
          <w:lang w:val="bg-BG"/>
        </w:rPr>
      </w:pPr>
      <w:r w:rsidRPr="00540C1E">
        <w:rPr>
          <w:rStyle w:val="FootnoteReference"/>
          <w:sz w:val="24"/>
          <w:lang w:val="bg-BG"/>
        </w:rPr>
        <w:footnoteRef/>
      </w:r>
      <w:r w:rsidR="00540C1E" w:rsidRPr="00540C1E">
        <w:rPr>
          <w:sz w:val="24"/>
          <w:lang w:val="bg-BG"/>
        </w:rPr>
        <w:t xml:space="preserve"> </w:t>
      </w:r>
      <w:r w:rsidR="00540C1E" w:rsidRPr="00540C1E">
        <w:rPr>
          <w:sz w:val="24"/>
          <w:lang w:val="bg-BG"/>
        </w:rPr>
        <w:tab/>
      </w:r>
      <w:proofErr w:type="spellStart"/>
      <w:r w:rsidRPr="00540C1E">
        <w:rPr>
          <w:sz w:val="24"/>
          <w:lang w:val="bg-BG"/>
        </w:rPr>
        <w:t>Vlaamse</w:t>
      </w:r>
      <w:proofErr w:type="spellEnd"/>
      <w:r w:rsidRPr="00540C1E">
        <w:rPr>
          <w:sz w:val="24"/>
          <w:lang w:val="bg-BG"/>
        </w:rPr>
        <w:t xml:space="preserve"> </w:t>
      </w:r>
      <w:proofErr w:type="spellStart"/>
      <w:r w:rsidRPr="00540C1E">
        <w:rPr>
          <w:sz w:val="24"/>
          <w:lang w:val="bg-BG"/>
        </w:rPr>
        <w:t>Dienst</w:t>
      </w:r>
      <w:proofErr w:type="spellEnd"/>
      <w:r w:rsidRPr="00540C1E">
        <w:rPr>
          <w:sz w:val="24"/>
          <w:lang w:val="bg-BG"/>
        </w:rPr>
        <w:t xml:space="preserve"> </w:t>
      </w:r>
      <w:proofErr w:type="spellStart"/>
      <w:r w:rsidRPr="00540C1E">
        <w:rPr>
          <w:sz w:val="24"/>
          <w:lang w:val="bg-BG"/>
        </w:rPr>
        <w:t>voor</w:t>
      </w:r>
      <w:proofErr w:type="spellEnd"/>
      <w:r w:rsidRPr="00540C1E">
        <w:rPr>
          <w:sz w:val="24"/>
          <w:lang w:val="bg-BG"/>
        </w:rPr>
        <w:t xml:space="preserve"> </w:t>
      </w:r>
      <w:proofErr w:type="spellStart"/>
      <w:r w:rsidRPr="00540C1E">
        <w:rPr>
          <w:sz w:val="24"/>
          <w:lang w:val="bg-BG"/>
        </w:rPr>
        <w:t>Arbeidsbemiddeling</w:t>
      </w:r>
      <w:proofErr w:type="spellEnd"/>
      <w:r w:rsidRPr="00540C1E">
        <w:rPr>
          <w:sz w:val="24"/>
          <w:lang w:val="bg-BG"/>
        </w:rPr>
        <w:t xml:space="preserve"> </w:t>
      </w:r>
      <w:proofErr w:type="spellStart"/>
      <w:r w:rsidRPr="00540C1E">
        <w:rPr>
          <w:sz w:val="24"/>
          <w:lang w:val="bg-BG"/>
        </w:rPr>
        <w:t>en</w:t>
      </w:r>
      <w:proofErr w:type="spellEnd"/>
      <w:r w:rsidRPr="00540C1E">
        <w:rPr>
          <w:sz w:val="24"/>
          <w:lang w:val="bg-BG"/>
        </w:rPr>
        <w:t xml:space="preserve"> </w:t>
      </w:r>
      <w:proofErr w:type="spellStart"/>
      <w:r w:rsidRPr="00540C1E">
        <w:rPr>
          <w:sz w:val="24"/>
          <w:lang w:val="bg-BG"/>
        </w:rPr>
        <w:t>Beroepsopleiding</w:t>
      </w:r>
      <w:proofErr w:type="spellEnd"/>
      <w:r w:rsidRPr="00540C1E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34A16" w14:textId="77777777" w:rsidR="00064002" w:rsidRPr="00540C1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CEF09" w14:textId="77777777" w:rsidR="00064002" w:rsidRPr="00540C1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01353" w14:textId="77777777" w:rsidR="00064002" w:rsidRPr="00540C1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3293117">
    <w:abstractNumId w:val="9"/>
  </w:num>
  <w:num w:numId="2" w16cid:durableId="987972620">
    <w:abstractNumId w:val="9"/>
  </w:num>
  <w:num w:numId="3" w16cid:durableId="812672998">
    <w:abstractNumId w:val="7"/>
  </w:num>
  <w:num w:numId="4" w16cid:durableId="1689410795">
    <w:abstractNumId w:val="7"/>
  </w:num>
  <w:num w:numId="5" w16cid:durableId="1943563871">
    <w:abstractNumId w:val="6"/>
  </w:num>
  <w:num w:numId="6" w16cid:durableId="772364368">
    <w:abstractNumId w:val="6"/>
  </w:num>
  <w:num w:numId="7" w16cid:durableId="1279072033">
    <w:abstractNumId w:val="5"/>
  </w:num>
  <w:num w:numId="8" w16cid:durableId="216207422">
    <w:abstractNumId w:val="5"/>
  </w:num>
  <w:num w:numId="9" w16cid:durableId="1413550144">
    <w:abstractNumId w:val="4"/>
  </w:num>
  <w:num w:numId="10" w16cid:durableId="1520779613">
    <w:abstractNumId w:val="4"/>
  </w:num>
  <w:num w:numId="11" w16cid:durableId="326641790">
    <w:abstractNumId w:val="8"/>
  </w:num>
  <w:num w:numId="12" w16cid:durableId="1615744418">
    <w:abstractNumId w:val="8"/>
  </w:num>
  <w:num w:numId="13" w16cid:durableId="1633054463">
    <w:abstractNumId w:val="3"/>
  </w:num>
  <w:num w:numId="14" w16cid:durableId="2029982689">
    <w:abstractNumId w:val="3"/>
  </w:num>
  <w:num w:numId="15" w16cid:durableId="1605384937">
    <w:abstractNumId w:val="2"/>
  </w:num>
  <w:num w:numId="16" w16cid:durableId="1328904302">
    <w:abstractNumId w:val="2"/>
  </w:num>
  <w:num w:numId="17" w16cid:durableId="701786484">
    <w:abstractNumId w:val="1"/>
  </w:num>
  <w:num w:numId="18" w16cid:durableId="2078433446">
    <w:abstractNumId w:val="1"/>
  </w:num>
  <w:num w:numId="19" w16cid:durableId="1535195945">
    <w:abstractNumId w:val="0"/>
  </w:num>
  <w:num w:numId="20" w16cid:durableId="1569654099">
    <w:abstractNumId w:val="0"/>
  </w:num>
  <w:num w:numId="21" w16cid:durableId="555822231">
    <w:abstractNumId w:val="9"/>
  </w:num>
  <w:num w:numId="22" w16cid:durableId="1146093788">
    <w:abstractNumId w:val="7"/>
  </w:num>
  <w:num w:numId="23" w16cid:durableId="1171137361">
    <w:abstractNumId w:val="6"/>
  </w:num>
  <w:num w:numId="24" w16cid:durableId="1717194448">
    <w:abstractNumId w:val="5"/>
  </w:num>
  <w:num w:numId="25" w16cid:durableId="604314125">
    <w:abstractNumId w:val="4"/>
  </w:num>
  <w:num w:numId="26" w16cid:durableId="1663465551">
    <w:abstractNumId w:val="8"/>
  </w:num>
  <w:num w:numId="27" w16cid:durableId="615647417">
    <w:abstractNumId w:val="3"/>
  </w:num>
  <w:num w:numId="28" w16cid:durableId="255985918">
    <w:abstractNumId w:val="2"/>
  </w:num>
  <w:num w:numId="29" w16cid:durableId="105737849">
    <w:abstractNumId w:val="1"/>
  </w:num>
  <w:num w:numId="30" w16cid:durableId="1582790616">
    <w:abstractNumId w:val="0"/>
  </w:num>
  <w:num w:numId="31" w16cid:durableId="1022779931">
    <w:abstractNumId w:val="9"/>
  </w:num>
  <w:num w:numId="32" w16cid:durableId="314068873">
    <w:abstractNumId w:val="7"/>
  </w:num>
  <w:num w:numId="33" w16cid:durableId="1450005030">
    <w:abstractNumId w:val="6"/>
  </w:num>
  <w:num w:numId="34" w16cid:durableId="1218859397">
    <w:abstractNumId w:val="5"/>
  </w:num>
  <w:num w:numId="35" w16cid:durableId="904148216">
    <w:abstractNumId w:val="4"/>
  </w:num>
  <w:num w:numId="36" w16cid:durableId="698121602">
    <w:abstractNumId w:val="8"/>
  </w:num>
  <w:num w:numId="37" w16cid:durableId="1565600562">
    <w:abstractNumId w:val="3"/>
  </w:num>
  <w:num w:numId="38" w16cid:durableId="1988436837">
    <w:abstractNumId w:val="2"/>
  </w:num>
  <w:num w:numId="39" w16cid:durableId="1787121211">
    <w:abstractNumId w:val="1"/>
  </w:num>
  <w:num w:numId="40" w16cid:durableId="873158269">
    <w:abstractNumId w:val="0"/>
  </w:num>
  <w:num w:numId="41" w16cid:durableId="298920644">
    <w:abstractNumId w:val="10"/>
  </w:num>
  <w:num w:numId="42" w16cid:durableId="1874154731">
    <w:abstractNumId w:val="10"/>
  </w:num>
  <w:num w:numId="43" w16cid:durableId="750397020">
    <w:abstractNumId w:val="10"/>
  </w:num>
  <w:num w:numId="44" w16cid:durableId="9436161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3/2025"/>
    <w:docVar w:name="dvlangue" w:val="BG"/>
    <w:docVar w:name="dvnumam" w:val="0"/>
    <w:docVar w:name="dvpe" w:val="776.825"/>
    <w:docVar w:name="dvrapporteur" w:val="Докладчик: "/>
    <w:docVar w:name="dvtitre" w:val="Резолюция на Европейския парламент от ... 2025 г. относно предложението за решение на Европейския парламент и на Съвета за мобилизиране на Европейския фонд за приспособяване към глобализацията за съкратени работници във връзка със заявление от Белгия — EGF/2025/001 BE/BelGaN(COM(2025)0157 – C10-0188/2025 – 2025/0198(BUD))"/>
  </w:docVars>
  <w:rsids>
    <w:rsidRoot w:val="00D52E7C"/>
    <w:rsid w:val="00002272"/>
    <w:rsid w:val="00064002"/>
    <w:rsid w:val="000677B9"/>
    <w:rsid w:val="000831BA"/>
    <w:rsid w:val="000A42CC"/>
    <w:rsid w:val="000E7DD9"/>
    <w:rsid w:val="0010095E"/>
    <w:rsid w:val="00125B37"/>
    <w:rsid w:val="00174310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4876"/>
    <w:rsid w:val="00525CA9"/>
    <w:rsid w:val="00540C1E"/>
    <w:rsid w:val="00545827"/>
    <w:rsid w:val="00560270"/>
    <w:rsid w:val="005C2568"/>
    <w:rsid w:val="005F1B17"/>
    <w:rsid w:val="006037C0"/>
    <w:rsid w:val="00650E1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27A3"/>
    <w:rsid w:val="00806904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0F2D"/>
    <w:rsid w:val="00A1687D"/>
    <w:rsid w:val="00A43E52"/>
    <w:rsid w:val="00A4678D"/>
    <w:rsid w:val="00A778C7"/>
    <w:rsid w:val="00A904B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3D2B"/>
    <w:rsid w:val="00CC2357"/>
    <w:rsid w:val="00CF071A"/>
    <w:rsid w:val="00D058B8"/>
    <w:rsid w:val="00D52E7C"/>
    <w:rsid w:val="00D56C11"/>
    <w:rsid w:val="00D834A0"/>
    <w:rsid w:val="00D872DF"/>
    <w:rsid w:val="00D91E21"/>
    <w:rsid w:val="00DA7FCD"/>
    <w:rsid w:val="00E125F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5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EBAE19"/>
  <w15:chartTrackingRefBased/>
  <w15:docId w15:val="{A70C95C4-85B4-4768-8FE4-46929147E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FF573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FF573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FF573D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FF57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F573D"/>
    <w:rPr>
      <w:sz w:val="24"/>
      <w:lang w:val="bg-BG"/>
    </w:rPr>
  </w:style>
  <w:style w:type="paragraph" w:customStyle="1" w:styleId="NormalBold24a">
    <w:name w:val="NormalBold24a"/>
    <w:basedOn w:val="Normal"/>
    <w:rsid w:val="00FF573D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FF573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F573D"/>
    <w:pPr>
      <w:spacing w:before="480" w:after="240"/>
    </w:pPr>
  </w:style>
  <w:style w:type="character" w:styleId="Hyperlink">
    <w:name w:val="Hyperlink"/>
    <w:basedOn w:val="DefaultParagraphFont"/>
    <w:rsid w:val="00FF573D"/>
    <w:rPr>
      <w:color w:val="0563C1" w:themeColor="hyperlink"/>
      <w:u w:val="single"/>
    </w:rPr>
  </w:style>
  <w:style w:type="paragraph" w:customStyle="1" w:styleId="Institutionquiagit">
    <w:name w:val="Institution qui agit"/>
    <w:basedOn w:val="Normal"/>
    <w:next w:val="Normal"/>
    <w:rsid w:val="00FF573D"/>
    <w:pPr>
      <w:keepNext/>
      <w:snapToGrid w:val="0"/>
      <w:spacing w:after="240"/>
    </w:pPr>
    <w:rPr>
      <w:i/>
      <w:lang w:eastAsia="en-US"/>
    </w:rPr>
  </w:style>
  <w:style w:type="paragraph" w:customStyle="1" w:styleId="Institutionquisigne">
    <w:name w:val="Institution qui signe"/>
    <w:basedOn w:val="Normal"/>
    <w:next w:val="Normal"/>
    <w:rsid w:val="00FF573D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FF573D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F573D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F573D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FF573D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F573D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locked/>
    <w:rsid w:val="00FF573D"/>
    <w:rPr>
      <w:sz w:val="24"/>
      <w:lang w:val="bg-BG"/>
    </w:rPr>
  </w:style>
  <w:style w:type="character" w:customStyle="1" w:styleId="PageHeadingChar">
    <w:name w:val="PageHeading Char"/>
    <w:basedOn w:val="DefaultParagraphFont"/>
    <w:link w:val="PageHeading"/>
    <w:rsid w:val="00FF573D"/>
    <w:rPr>
      <w:rFonts w:ascii="Arial" w:hAnsi="Arial" w:cs="Arial"/>
      <w:b/>
      <w:sz w:val="24"/>
      <w:lang w:val="bg-BG"/>
    </w:rPr>
  </w:style>
  <w:style w:type="paragraph" w:styleId="Revision">
    <w:name w:val="Revision"/>
    <w:hidden/>
    <w:uiPriority w:val="99"/>
    <w:semiHidden/>
    <w:rsid w:val="00E125FC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1474</Words>
  <Characters>8756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MINKOVA Maria</cp:lastModifiedBy>
  <cp:revision>2</cp:revision>
  <cp:lastPrinted>2004-11-19T15:42:00Z</cp:lastPrinted>
  <dcterms:created xsi:type="dcterms:W3CDTF">2025-12-17T10:24:00Z</dcterms:created>
  <dcterms:modified xsi:type="dcterms:W3CDTF">2025-12-17T10:24:00Z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P10_TA(2025)0220_</vt:lpwstr>
  </property>
  <property fmtid="{D5CDD505-2E9C-101B-9397-08002B2CF9AE}" pid="4" name="&lt;Type&gt;">
    <vt:lpwstr>RR</vt:lpwstr>
  </property>
</Properties>
</file>