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3FFA" w14:paraId="62309E94" w14:textId="77777777" w:rsidTr="0010095E">
        <w:trPr>
          <w:trHeight w:hRule="exact" w:val="1418"/>
        </w:trPr>
        <w:tc>
          <w:tcPr>
            <w:tcW w:w="6804" w:type="dxa"/>
            <w:shd w:val="clear" w:color="auto" w:fill="auto"/>
            <w:vAlign w:val="center"/>
          </w:tcPr>
          <w:p w14:paraId="00D16C0A" w14:textId="77777777" w:rsidR="00751A4A" w:rsidRPr="00713FFA" w:rsidRDefault="00D86055" w:rsidP="0010095E">
            <w:pPr>
              <w:pStyle w:val="EPName"/>
            </w:pPr>
            <w:r w:rsidRPr="00713FFA">
              <w:t>Parlamentul European</w:t>
            </w:r>
          </w:p>
          <w:p w14:paraId="7D2A6A3C" w14:textId="77777777" w:rsidR="00751A4A" w:rsidRPr="00713FFA" w:rsidRDefault="005F1B17" w:rsidP="005F1B17">
            <w:pPr>
              <w:pStyle w:val="EPTerm"/>
              <w:rPr>
                <w:rStyle w:val="HideTWBExt"/>
                <w:noProof w:val="0"/>
                <w:vanish w:val="0"/>
                <w:color w:val="auto"/>
              </w:rPr>
            </w:pPr>
            <w:r w:rsidRPr="00713FFA">
              <w:t>2024</w:t>
            </w:r>
            <w:r w:rsidR="00817416" w:rsidRPr="00713FFA">
              <w:t>-202</w:t>
            </w:r>
            <w:r w:rsidRPr="00713FFA">
              <w:t>9</w:t>
            </w:r>
          </w:p>
        </w:tc>
        <w:tc>
          <w:tcPr>
            <w:tcW w:w="2268" w:type="dxa"/>
            <w:shd w:val="clear" w:color="auto" w:fill="auto"/>
          </w:tcPr>
          <w:p w14:paraId="5F3A7F40" w14:textId="77777777" w:rsidR="00751A4A" w:rsidRPr="00713FFA" w:rsidRDefault="00187494" w:rsidP="0010095E">
            <w:pPr>
              <w:pStyle w:val="EPLogo"/>
            </w:pPr>
            <w:r w:rsidRPr="00713FFA">
              <w:rPr>
                <w:noProof/>
                <w:lang w:eastAsia="ja-JP"/>
              </w:rPr>
              <w:drawing>
                <wp:inline distT="0" distB="0" distL="0" distR="0" wp14:anchorId="6BC0E1DD" wp14:editId="61A5BC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4075EB" w14:textId="77777777" w:rsidR="00D058B8" w:rsidRPr="00713FFA" w:rsidRDefault="00D058B8" w:rsidP="004C5D52">
      <w:pPr>
        <w:pStyle w:val="LineTop"/>
      </w:pPr>
    </w:p>
    <w:p w14:paraId="09F8B6A1" w14:textId="77777777" w:rsidR="00680577" w:rsidRPr="00713FFA" w:rsidRDefault="00D86055" w:rsidP="00680577">
      <w:pPr>
        <w:pStyle w:val="EPBodyTA1"/>
      </w:pPr>
      <w:r w:rsidRPr="00713FFA">
        <w:t>TEXTE ADOPTATE</w:t>
      </w:r>
    </w:p>
    <w:p w14:paraId="2582F483" w14:textId="77777777" w:rsidR="00D058B8" w:rsidRPr="00713FFA" w:rsidRDefault="00D058B8" w:rsidP="00D058B8">
      <w:pPr>
        <w:pStyle w:val="LineBottom"/>
      </w:pPr>
    </w:p>
    <w:p w14:paraId="2BEB1E02" w14:textId="67A6AAA6" w:rsidR="00D86055" w:rsidRPr="00713FFA" w:rsidRDefault="00D86055" w:rsidP="00D86055">
      <w:pPr>
        <w:pStyle w:val="ATHeading1"/>
      </w:pPr>
      <w:bookmarkStart w:id="0" w:name="TANumber"/>
      <w:r w:rsidRPr="00713FFA">
        <w:t>P10_TA(2025)0</w:t>
      </w:r>
      <w:r w:rsidR="00713FFA">
        <w:t>220</w:t>
      </w:r>
      <w:bookmarkEnd w:id="0"/>
    </w:p>
    <w:p w14:paraId="75EAF316" w14:textId="4109D6AD" w:rsidR="00D86055" w:rsidRPr="00713FFA" w:rsidRDefault="00D86055" w:rsidP="00D86055">
      <w:pPr>
        <w:pStyle w:val="ATHeading2"/>
      </w:pPr>
      <w:bookmarkStart w:id="1" w:name="title"/>
      <w:r w:rsidRPr="00713FFA">
        <w:t>Mobilizarea Fondului european de ajustare la globalizare</w:t>
      </w:r>
      <w:r w:rsidR="00022E9A" w:rsidRPr="00713FFA">
        <w:t xml:space="preserve"> pentru lucrătorii disponibilizați în urma unei cereri din partea Belgiei – </w:t>
      </w:r>
      <w:r w:rsidRPr="00713FFA">
        <w:t>EGF/2025/001 BE/</w:t>
      </w:r>
      <w:proofErr w:type="spellStart"/>
      <w:r w:rsidRPr="00713FFA">
        <w:t>BelGaN</w:t>
      </w:r>
      <w:bookmarkEnd w:id="1"/>
      <w:proofErr w:type="spellEnd"/>
    </w:p>
    <w:p w14:paraId="517C9451" w14:textId="77777777" w:rsidR="00D86055" w:rsidRPr="00713FFA" w:rsidRDefault="00D86055" w:rsidP="00D86055">
      <w:pPr>
        <w:rPr>
          <w:i/>
          <w:vanish/>
        </w:rPr>
      </w:pPr>
      <w:r w:rsidRPr="00713FFA">
        <w:rPr>
          <w:i/>
        </w:rPr>
        <w:fldChar w:fldCharType="begin"/>
      </w:r>
      <w:r w:rsidRPr="00713FFA">
        <w:rPr>
          <w:i/>
        </w:rPr>
        <w:instrText xml:space="preserve"> TC"(</w:instrText>
      </w:r>
      <w:bookmarkStart w:id="2" w:name="DocNumber"/>
      <w:r w:rsidRPr="00713FFA">
        <w:rPr>
          <w:i/>
        </w:rPr>
        <w:instrText>A10-0163/2025</w:instrText>
      </w:r>
      <w:bookmarkEnd w:id="2"/>
      <w:r w:rsidRPr="00713FFA">
        <w:rPr>
          <w:i/>
        </w:rPr>
        <w:instrText xml:space="preserve"> - Raportor: Bogdan Rzońca)"\l3 \n&gt; \* MERGEFORMAT </w:instrText>
      </w:r>
      <w:r w:rsidRPr="00713FFA">
        <w:rPr>
          <w:i/>
        </w:rPr>
        <w:fldChar w:fldCharType="end"/>
      </w:r>
    </w:p>
    <w:p w14:paraId="3352D50C" w14:textId="77777777" w:rsidR="00D86055" w:rsidRPr="00713FFA" w:rsidRDefault="00D86055" w:rsidP="00D86055">
      <w:pPr>
        <w:rPr>
          <w:vanish/>
        </w:rPr>
      </w:pPr>
      <w:bookmarkStart w:id="3" w:name="Commission"/>
      <w:r w:rsidRPr="00713FFA">
        <w:rPr>
          <w:vanish/>
        </w:rPr>
        <w:t>Comisia pentru bugete</w:t>
      </w:r>
      <w:bookmarkEnd w:id="3"/>
    </w:p>
    <w:p w14:paraId="0BC3FD3D" w14:textId="77777777" w:rsidR="00D86055" w:rsidRPr="00713FFA" w:rsidRDefault="00D86055" w:rsidP="00D86055">
      <w:pPr>
        <w:rPr>
          <w:vanish/>
        </w:rPr>
      </w:pPr>
      <w:bookmarkStart w:id="4" w:name="PE"/>
      <w:r w:rsidRPr="00713FFA">
        <w:rPr>
          <w:vanish/>
        </w:rPr>
        <w:t>PE776.825</w:t>
      </w:r>
      <w:bookmarkEnd w:id="4"/>
    </w:p>
    <w:p w14:paraId="78D6B265" w14:textId="501A784F" w:rsidR="00D86055" w:rsidRPr="00713FFA" w:rsidRDefault="00D86055" w:rsidP="00D86055">
      <w:pPr>
        <w:pStyle w:val="ATHeading3"/>
      </w:pPr>
      <w:bookmarkStart w:id="5" w:name="Sujet"/>
      <w:r w:rsidRPr="00713FFA">
        <w:t xml:space="preserve">Rezoluția Parlamentului European din </w:t>
      </w:r>
      <w:r w:rsidR="009D7B95" w:rsidRPr="00713FFA">
        <w:t>8</w:t>
      </w:r>
      <w:r w:rsidRPr="00713FFA">
        <w:t xml:space="preserve"> octombrie 2025 referitoare la propunerea de decizie a Parlamentului European și a Consiliului privind mobilizarea Fondului european de ajustare la globalizare pentru lucrătorii disponibilizați în urma unei cereri din partea Belgiei – EGF/2025/001 BE/</w:t>
      </w:r>
      <w:proofErr w:type="spellStart"/>
      <w:r w:rsidRPr="00713FFA">
        <w:t>BelGaN</w:t>
      </w:r>
      <w:bookmarkEnd w:id="5"/>
      <w:proofErr w:type="spellEnd"/>
      <w:r w:rsidRPr="00713FFA">
        <w:t xml:space="preserve"> </w:t>
      </w:r>
      <w:bookmarkStart w:id="6" w:name="References"/>
      <w:r w:rsidRPr="00713FFA">
        <w:t>(COM(2025)0157 – C10-0188/2025 – 2025/0198(BUD))</w:t>
      </w:r>
      <w:bookmarkEnd w:id="6"/>
    </w:p>
    <w:p w14:paraId="6641154B" w14:textId="77777777" w:rsidR="0066387D" w:rsidRPr="00713FFA" w:rsidRDefault="0066387D" w:rsidP="0066387D">
      <w:pPr>
        <w:pStyle w:val="EPComma"/>
        <w:rPr>
          <w:noProof/>
        </w:rPr>
      </w:pPr>
      <w:r w:rsidRPr="00713FFA">
        <w:rPr>
          <w:i/>
          <w:iCs/>
        </w:rPr>
        <w:t>Parlamentul European</w:t>
      </w:r>
      <w:r w:rsidRPr="00713FFA">
        <w:t>,</w:t>
      </w:r>
    </w:p>
    <w:p w14:paraId="69DAD155" w14:textId="77777777" w:rsidR="0066387D" w:rsidRPr="00713FFA" w:rsidRDefault="0066387D" w:rsidP="0066387D">
      <w:pPr>
        <w:pStyle w:val="NormalHanging12a"/>
        <w:rPr>
          <w:noProof/>
        </w:rPr>
      </w:pPr>
      <w:r w:rsidRPr="00713FFA">
        <w:t>–</w:t>
      </w:r>
      <w:r w:rsidRPr="00713FFA">
        <w:tab/>
        <w:t>având în vedere propunerea Comisiei prezentată Parlamentului European și Consiliului (COM(2025)0157 – C10</w:t>
      </w:r>
      <w:r w:rsidRPr="00713FFA">
        <w:noBreakHyphen/>
        <w:t>0188/2025),</w:t>
      </w:r>
    </w:p>
    <w:p w14:paraId="0A9DAA16" w14:textId="77777777" w:rsidR="0066387D" w:rsidRPr="00713FFA" w:rsidRDefault="0066387D" w:rsidP="0066387D">
      <w:pPr>
        <w:pStyle w:val="NormalHanging12a"/>
        <w:rPr>
          <w:noProof/>
        </w:rPr>
      </w:pPr>
      <w:r w:rsidRPr="00713FFA">
        <w:t>–</w:t>
      </w:r>
      <w:r w:rsidRPr="00713FFA">
        <w:tab/>
        <w:t>având în vedere Regulamentul (UE) 2021/691 al Parlamentului European și al Consiliului din 28 aprilie 2021 privind Fondul european de ajustare la globalizare pentru lucrătorii disponibilizați (FEG) și de abrogare a Regulamentului (UE) nr. 1309/2013</w:t>
      </w:r>
      <w:r w:rsidRPr="00713FFA">
        <w:rPr>
          <w:rStyle w:val="FootnoteReference"/>
        </w:rPr>
        <w:footnoteReference w:id="1"/>
      </w:r>
      <w:r w:rsidRPr="00713FFA">
        <w:t xml:space="preserve"> (denumit în continuare „Regulamentul privind FEG”),</w:t>
      </w:r>
    </w:p>
    <w:p w14:paraId="5D92B94D" w14:textId="77777777" w:rsidR="0066387D" w:rsidRPr="00713FFA" w:rsidRDefault="0066387D" w:rsidP="0066387D">
      <w:pPr>
        <w:pStyle w:val="NormalHanging12a"/>
        <w:rPr>
          <w:noProof/>
        </w:rPr>
      </w:pPr>
      <w:r w:rsidRPr="00713FFA">
        <w:t>–</w:t>
      </w:r>
      <w:r w:rsidRPr="00713FFA">
        <w:tab/>
        <w:t>având în vedere Regulamentul (UE, Euratom) 2020/2093 al Consiliului din 17 decembrie 2020 de stabilire a cadrului financiar multianual pentru perioada 2021-2027</w:t>
      </w:r>
      <w:r w:rsidRPr="00713FFA">
        <w:rPr>
          <w:rStyle w:val="FootnoteReference"/>
          <w:noProof/>
        </w:rPr>
        <w:footnoteReference w:id="2"/>
      </w:r>
      <w:r w:rsidRPr="00713FFA">
        <w:t>, astfel cum a fost modificat prin Regulamentul (UE, Euratom) 2024/765</w:t>
      </w:r>
      <w:r w:rsidRPr="00713FFA">
        <w:rPr>
          <w:rStyle w:val="FootnoteReference"/>
          <w:noProof/>
        </w:rPr>
        <w:footnoteReference w:id="3"/>
      </w:r>
      <w:r w:rsidRPr="00713FFA">
        <w:t>, în special articolul 8,</w:t>
      </w:r>
    </w:p>
    <w:p w14:paraId="60DB985C" w14:textId="37E03404" w:rsidR="0066387D" w:rsidRPr="00713FFA" w:rsidRDefault="0066387D" w:rsidP="0066387D">
      <w:pPr>
        <w:pStyle w:val="NormalHanging12a"/>
        <w:rPr>
          <w:noProof/>
        </w:rPr>
      </w:pPr>
      <w:r w:rsidRPr="00713FFA">
        <w:t>–</w:t>
      </w:r>
      <w:r w:rsidRPr="00713FFA">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w:t>
      </w:r>
      <w:r w:rsidRPr="00713FFA">
        <w:lastRenderedPageBreak/>
        <w:t>proprii</w:t>
      </w:r>
      <w:r w:rsidRPr="00713FFA">
        <w:rPr>
          <w:rStyle w:val="FootnoteReference"/>
          <w:noProof/>
        </w:rPr>
        <w:footnoteReference w:id="4"/>
      </w:r>
      <w:r w:rsidRPr="00713FFA">
        <w:t>, în special punctul 12,</w:t>
      </w:r>
    </w:p>
    <w:p w14:paraId="6370F602" w14:textId="77777777" w:rsidR="0066387D" w:rsidRPr="00713FFA" w:rsidRDefault="0066387D" w:rsidP="0066387D">
      <w:pPr>
        <w:pStyle w:val="NormalHanging12a"/>
        <w:rPr>
          <w:noProof/>
        </w:rPr>
      </w:pPr>
      <w:r w:rsidRPr="00713FFA">
        <w:t>–</w:t>
      </w:r>
      <w:r w:rsidRPr="00713FFA">
        <w:tab/>
        <w:t>având în vedere avizul Comisiei pentru ocuparea forței de muncă și afaceri sociale,</w:t>
      </w:r>
    </w:p>
    <w:p w14:paraId="7F9A9CD7" w14:textId="77777777" w:rsidR="0066387D" w:rsidRPr="00713FFA" w:rsidRDefault="0066387D" w:rsidP="0066387D">
      <w:pPr>
        <w:pStyle w:val="NormalHanging12a"/>
      </w:pPr>
      <w:r w:rsidRPr="00713FFA">
        <w:t>–</w:t>
      </w:r>
      <w:r w:rsidRPr="00713FFA">
        <w:tab/>
        <w:t>având în vedere raportul Comisiei pentru bugete (A10-0163/2025),</w:t>
      </w:r>
    </w:p>
    <w:p w14:paraId="697FD672" w14:textId="20797E69" w:rsidR="0066387D" w:rsidRPr="00713FFA" w:rsidRDefault="0066387D" w:rsidP="0066387D">
      <w:pPr>
        <w:pStyle w:val="NormalHanging12a"/>
        <w:rPr>
          <w:noProof/>
        </w:rPr>
      </w:pPr>
      <w:r w:rsidRPr="00713FFA">
        <w:t>A.</w:t>
      </w:r>
      <w:r w:rsidRPr="00713FFA">
        <w:tab/>
        <w:t xml:space="preserve">întrucât Uniunea a instituit instrumente legislative și bugetare pentru a oferi un sprijin suplimentar lucrătorilor afectați de consecințele schimbărilor structurale majore intervenite în practicile comerciale mondiale sau ale crizei economice și financiare mondiale și pentru a le acorda asistență în procesul de reintegrare pe piața muncii; întrucât această asistență </w:t>
      </w:r>
      <w:r w:rsidR="00B86871" w:rsidRPr="00713FFA">
        <w:t>este asigurată</w:t>
      </w:r>
      <w:r w:rsidRPr="00713FFA">
        <w:t xml:space="preserve"> printr-un sprijin financiar acordat lucrătorilor și întreprinderilor pentru care au lucrat;</w:t>
      </w:r>
    </w:p>
    <w:p w14:paraId="6852B472" w14:textId="77777777" w:rsidR="0066387D" w:rsidRPr="00713FFA" w:rsidRDefault="0066387D" w:rsidP="0066387D">
      <w:pPr>
        <w:pStyle w:val="NormalHanging12a"/>
        <w:rPr>
          <w:noProof/>
        </w:rPr>
      </w:pPr>
      <w:r w:rsidRPr="00713FFA">
        <w:t xml:space="preserve">B. </w:t>
      </w:r>
      <w:r w:rsidRPr="00713FFA">
        <w:tab/>
        <w:t>întrucât Belgia a depus cererea EGF/2025/001 BE/</w:t>
      </w:r>
      <w:proofErr w:type="spellStart"/>
      <w:r w:rsidRPr="00713FFA">
        <w:t>BelGaN</w:t>
      </w:r>
      <w:proofErr w:type="spellEnd"/>
      <w:r w:rsidRPr="00713FFA">
        <w:t xml:space="preserve"> pentru o contribuție financiară din Fondul european de ajustare la globalizare (FEG), ca urmare a disponibilizării a 417 lucrători din sectorul economic încadrat la diviziunea 26 (Fabricarea calculatoarelor și a produselor electronice și optice) din NACE Rev. 2, în regiunea provinciei </w:t>
      </w:r>
      <w:proofErr w:type="spellStart"/>
      <w:r w:rsidRPr="00713FFA">
        <w:t>Oost-Vlaanderen</w:t>
      </w:r>
      <w:proofErr w:type="spellEnd"/>
      <w:r w:rsidRPr="00713FFA">
        <w:t xml:space="preserve"> (BE23), în cursul unei perioade de referință de patru luni pentru cerere cuprinsă între 31 iulie 2024 și 30 noiembrie 2024; </w:t>
      </w:r>
    </w:p>
    <w:p w14:paraId="47E15BDF" w14:textId="77777777" w:rsidR="0066387D" w:rsidRPr="00713FFA" w:rsidRDefault="0066387D" w:rsidP="0066387D">
      <w:pPr>
        <w:pStyle w:val="NormalHanging12a"/>
        <w:rPr>
          <w:noProof/>
        </w:rPr>
      </w:pPr>
      <w:r w:rsidRPr="00713FFA">
        <w:t xml:space="preserve">C. </w:t>
      </w:r>
      <w:r w:rsidRPr="00713FFA">
        <w:tab/>
        <w:t>întrucât cererea se bazează pe criteriile de intervenție de la articolul 4 alineatul (2) litera (a) din Regulamentul privind FEG, care prevede cerința de încetare a activității a cel puțin 200 de lucrători disponibilizați sau lucrători care desfășoară activități independente într-o perioadă de referință de patru luni dintr-o întreprindere dintr-un stat membru, inclusiv lucrătorii disponibilizați de furnizori și de producători din aval;</w:t>
      </w:r>
    </w:p>
    <w:p w14:paraId="2B8E476A" w14:textId="65B4B635" w:rsidR="0066387D" w:rsidRPr="00713FFA" w:rsidRDefault="0066387D" w:rsidP="0066387D">
      <w:pPr>
        <w:pStyle w:val="NormalHanging12a"/>
        <w:rPr>
          <w:noProof/>
        </w:rPr>
      </w:pPr>
      <w:bookmarkStart w:id="7" w:name="_Hlk207698597"/>
      <w:r w:rsidRPr="00713FFA">
        <w:t xml:space="preserve">D. </w:t>
      </w:r>
      <w:r w:rsidRPr="00713FFA">
        <w:tab/>
        <w:t>întrucât războiul de agresiune al Rusiei împotriva Ucrainei și creșterea inflației au avut un impact asupra costului energiei, al materialelor și a</w:t>
      </w:r>
      <w:r w:rsidR="00FD21CA" w:rsidRPr="00713FFA">
        <w:t>l</w:t>
      </w:r>
      <w:r w:rsidRPr="00713FFA">
        <w:t xml:space="preserve"> forț</w:t>
      </w:r>
      <w:r w:rsidR="009D7B95" w:rsidRPr="00713FFA">
        <w:t>ei</w:t>
      </w:r>
      <w:r w:rsidRPr="00713FFA">
        <w:t xml:space="preserve"> de muncă, </w:t>
      </w:r>
      <w:r w:rsidR="00FD21CA" w:rsidRPr="00713FFA">
        <w:t>ceea ce a exercitat o presiune tot mai mare</w:t>
      </w:r>
      <w:r w:rsidRPr="00713FFA">
        <w:t xml:space="preserve"> asupra marje</w:t>
      </w:r>
      <w:r w:rsidR="00AB563D" w:rsidRPr="00713FFA">
        <w:t>lor</w:t>
      </w:r>
      <w:r w:rsidRPr="00713FFA">
        <w:t xml:space="preserve"> </w:t>
      </w:r>
      <w:r w:rsidR="00AB563D" w:rsidRPr="00713FFA">
        <w:rPr>
          <w:noProof/>
        </w:rPr>
        <w:t>BelGaN</w:t>
      </w:r>
      <w:r w:rsidRPr="00713FFA">
        <w:t xml:space="preserve">;  </w:t>
      </w:r>
    </w:p>
    <w:bookmarkEnd w:id="7"/>
    <w:p w14:paraId="0C567957" w14:textId="77777777" w:rsidR="0066387D" w:rsidRPr="00713FFA" w:rsidRDefault="0066387D" w:rsidP="0066387D">
      <w:pPr>
        <w:pStyle w:val="NormalHanging12a"/>
        <w:rPr>
          <w:noProof/>
        </w:rPr>
      </w:pPr>
      <w:r w:rsidRPr="00713FFA">
        <w:t xml:space="preserve">E. </w:t>
      </w:r>
      <w:r w:rsidRPr="00713FFA">
        <w:tab/>
        <w:t xml:space="preserve">întrucât </w:t>
      </w:r>
      <w:proofErr w:type="spellStart"/>
      <w:r w:rsidRPr="00713FFA">
        <w:t>BelGaN</w:t>
      </w:r>
      <w:proofErr w:type="spellEnd"/>
      <w:r w:rsidRPr="00713FFA">
        <w:t xml:space="preserve"> era specializată în fabricarea semiconductorilor pentru sectorul autovehiculelor; întrucât industria europeană a autovehiculelor și furnizorilor se confruntă cu o presiune fără precedent, atât din cauza provocărilor externe, cât și a celor interne, cum ar fi denaturarea concurenței și costurile ridicate ale energiei;</w:t>
      </w:r>
    </w:p>
    <w:p w14:paraId="6C79AB2F" w14:textId="77777777" w:rsidR="0066387D" w:rsidRPr="00713FFA" w:rsidRDefault="0066387D" w:rsidP="0066387D">
      <w:pPr>
        <w:pStyle w:val="NormalHanging12a"/>
        <w:rPr>
          <w:noProof/>
        </w:rPr>
      </w:pPr>
      <w:r w:rsidRPr="00713FFA">
        <w:t>F.</w:t>
      </w:r>
      <w:r w:rsidRPr="00713FFA">
        <w:tab/>
        <w:t>întrucât întreprinderea s-a confruntat cu o scădere semnificativă a profitabilității din cauza constrângerilor legate de fluxul de lichidități ca urmare a tranziției de la cipurile pe bază de siliciu la tehnologia nitrurii de galiu (</w:t>
      </w:r>
      <w:proofErr w:type="spellStart"/>
      <w:r w:rsidRPr="00713FFA">
        <w:t>GaN</w:t>
      </w:r>
      <w:proofErr w:type="spellEnd"/>
      <w:r w:rsidRPr="00713FFA">
        <w:t xml:space="preserve">), care a fost împiedicată de costurile de producție ridicate și de investițiile insuficiente în perioada de tranziție; </w:t>
      </w:r>
    </w:p>
    <w:p w14:paraId="12A92D34" w14:textId="77777777" w:rsidR="0066387D" w:rsidRPr="00713FFA" w:rsidRDefault="0066387D" w:rsidP="0066387D">
      <w:pPr>
        <w:pStyle w:val="NormalHanging12a"/>
        <w:rPr>
          <w:noProof/>
        </w:rPr>
      </w:pPr>
      <w:r w:rsidRPr="00713FFA">
        <w:t>G.</w:t>
      </w:r>
      <w:r w:rsidRPr="00713FFA">
        <w:tab/>
        <w:t xml:space="preserve">întrucât </w:t>
      </w:r>
      <w:proofErr w:type="spellStart"/>
      <w:r w:rsidRPr="00713FFA">
        <w:t>BelGaN</w:t>
      </w:r>
      <w:proofErr w:type="spellEnd"/>
      <w:r w:rsidRPr="00713FFA">
        <w:t xml:space="preserve"> a declarat falimentul la 30 iulie 2024;</w:t>
      </w:r>
    </w:p>
    <w:p w14:paraId="7F37D291" w14:textId="77777777" w:rsidR="0066387D" w:rsidRPr="00713FFA" w:rsidRDefault="0066387D" w:rsidP="0066387D">
      <w:pPr>
        <w:pStyle w:val="NormalHanging12a"/>
        <w:rPr>
          <w:noProof/>
        </w:rPr>
      </w:pPr>
      <w:r w:rsidRPr="00713FFA">
        <w:t>H.</w:t>
      </w:r>
      <w:r w:rsidRPr="00713FFA">
        <w:tab/>
        <w:t>întrucât serviciile flamande de ocupare a forței de muncă (VDAB</w:t>
      </w:r>
      <w:r w:rsidRPr="00713FFA">
        <w:rPr>
          <w:rStyle w:val="FootnoteReference"/>
          <w:noProof/>
        </w:rPr>
        <w:footnoteReference w:id="5"/>
      </w:r>
      <w:r w:rsidRPr="00713FFA">
        <w:t xml:space="preserve">) asigură </w:t>
      </w:r>
      <w:proofErr w:type="spellStart"/>
      <w:r w:rsidRPr="00713FFA">
        <w:t>prefinanțarea</w:t>
      </w:r>
      <w:proofErr w:type="spellEnd"/>
      <w:r w:rsidRPr="00713FFA">
        <w:t xml:space="preserve"> și cofinanțarea națională a măsurilor;</w:t>
      </w:r>
    </w:p>
    <w:p w14:paraId="1B960B1A" w14:textId="77777777" w:rsidR="0066387D" w:rsidRPr="00713FFA" w:rsidRDefault="0066387D" w:rsidP="0066387D">
      <w:pPr>
        <w:pStyle w:val="NormalHanging12a"/>
        <w:rPr>
          <w:noProof/>
        </w:rPr>
      </w:pPr>
      <w:r w:rsidRPr="00713FFA">
        <w:t>I.</w:t>
      </w:r>
      <w:r w:rsidRPr="00713FFA">
        <w:tab/>
        <w:t xml:space="preserve">întrucât întreprinderea, în conformitate cu legislația belgiană, a urmat procedura obligatorie de informare și consultare a reprezentanților lucrătorilor; întrucât cerința de înființare a unei unități de ocupare a forței de muncă, al cărei scop este de a oferi </w:t>
      </w:r>
      <w:r w:rsidRPr="00713FFA">
        <w:lastRenderedPageBreak/>
        <w:t xml:space="preserve">lucrătorilor concediați în contextul concedierilor colective servicii de plasare a personalului disponibilizat, nu se aplică în caz de faliment și, prin urmare, serviciile de plasare a personalului disponibilizat au fost furnizate de VDAB; </w:t>
      </w:r>
    </w:p>
    <w:p w14:paraId="663492D3" w14:textId="33C9ED90" w:rsidR="0066387D" w:rsidRPr="00713FFA" w:rsidRDefault="0066387D" w:rsidP="0066387D">
      <w:pPr>
        <w:pStyle w:val="NormalHanging12a"/>
        <w:rPr>
          <w:noProof/>
        </w:rPr>
      </w:pPr>
      <w:r w:rsidRPr="00713FFA">
        <w:t>J.</w:t>
      </w:r>
      <w:r w:rsidRPr="00713FFA">
        <w:tab/>
        <w:t xml:space="preserve">întrucât contribuțiile financiare din FEG ar trebui să fie direcționate în primul rând spre măsuri </w:t>
      </w:r>
      <w:r w:rsidR="002C77F9" w:rsidRPr="00713FFA">
        <w:t xml:space="preserve">active </w:t>
      </w:r>
      <w:r w:rsidRPr="00713FFA">
        <w:t>de politică în domeniul pieței forței de muncă și spre servicii personalizate care vizează reintegrarea rapidă a beneficiarilor în locuri de muncă decente și sustenabile în sectorul lor inițial de activitate sau în afara acestuia, pregătindu-i în același timp pentru o economie europeană mai verde și mai digitală;</w:t>
      </w:r>
    </w:p>
    <w:p w14:paraId="09F19334" w14:textId="64AB892C" w:rsidR="0066387D" w:rsidRPr="00713FFA" w:rsidRDefault="0066387D" w:rsidP="0066387D">
      <w:pPr>
        <w:pStyle w:val="NormalHanging12a"/>
        <w:rPr>
          <w:noProof/>
        </w:rPr>
      </w:pPr>
      <w:r w:rsidRPr="00713FFA">
        <w:t>K.</w:t>
      </w:r>
      <w:r w:rsidRPr="00713FFA">
        <w:tab/>
        <w:t xml:space="preserve">întrucât FEG nu </w:t>
      </w:r>
      <w:r w:rsidR="002C77F9" w:rsidRPr="00713FFA">
        <w:t xml:space="preserve">poate depăși </w:t>
      </w:r>
      <w:r w:rsidRPr="00713FFA">
        <w:t>cuantumul anual maxim de 30 de milioane EUR (la prețurile din 2018), în conformitate cu articolul 8 din Regulamentul (UE, Euratom) 2020/2093,</w:t>
      </w:r>
      <w:r w:rsidR="002C77F9" w:rsidRPr="00713FFA">
        <w:t xml:space="preserve"> astfel cum a fost</w:t>
      </w:r>
      <w:r w:rsidRPr="00713FFA">
        <w:t xml:space="preserve"> modificat prin Regulamentul (UE, Euratom) 2024/765,</w:t>
      </w:r>
    </w:p>
    <w:p w14:paraId="5323456C" w14:textId="23BA515A" w:rsidR="0066387D" w:rsidRPr="00713FFA" w:rsidRDefault="0066387D" w:rsidP="0066387D">
      <w:pPr>
        <w:pStyle w:val="NormalHanging12a"/>
        <w:rPr>
          <w:noProof/>
        </w:rPr>
      </w:pPr>
      <w:r w:rsidRPr="00713FFA">
        <w:t>1.</w:t>
      </w:r>
      <w:r w:rsidRPr="00713FFA">
        <w:tab/>
        <w:t>este de acord cu Comisia că sunt îndeplinite condițiile prevăzute la articolul 4 alineatul (2) litera (a) din Regulamentul privind FEG și că Belgia are dreptul</w:t>
      </w:r>
      <w:r w:rsidR="009359CB" w:rsidRPr="00713FFA">
        <w:t xml:space="preserve"> </w:t>
      </w:r>
      <w:r w:rsidRPr="00713FFA">
        <w:t>la o contribuție financiară în valoare de 931 690 EUR</w:t>
      </w:r>
      <w:r w:rsidR="009359CB" w:rsidRPr="00713FFA">
        <w:t xml:space="preserve"> în temeiul regulamentului respectiv</w:t>
      </w:r>
      <w:r w:rsidRPr="00713FFA">
        <w:t>, ceea ce reprezintă 85 % din costurile totale de 1 096 107 EUR, sumă care corespunde cheltuielilor pentru servicii personalizate în valoare de 1 052 607 EUR și cheltuielilor pentru activitățile de pregătire, gestionare, informare și publicitate, control și raportare în valoare de 43 500 EUR;</w:t>
      </w:r>
    </w:p>
    <w:p w14:paraId="0B2B1548" w14:textId="614ECCD6" w:rsidR="0066387D" w:rsidRPr="00713FFA" w:rsidRDefault="0066387D" w:rsidP="0066387D">
      <w:pPr>
        <w:pStyle w:val="NormalHanging12a"/>
        <w:rPr>
          <w:noProof/>
        </w:rPr>
      </w:pPr>
      <w:r w:rsidRPr="00713FFA">
        <w:t xml:space="preserve">2. </w:t>
      </w:r>
      <w:r w:rsidRPr="00713FFA">
        <w:tab/>
        <w:t xml:space="preserve">observă că autoritățile belgiene au depus cererea la 21 februarie 2025 și că, pe baza informațiilor suplimentare furnizate de Belgia, Comisia și-a finalizat evaluarea la 7 iulie 2025, aproape cinci luni mai târziu, </w:t>
      </w:r>
      <w:r w:rsidR="005C7A99" w:rsidRPr="00713FFA">
        <w:t xml:space="preserve">și a adus-o </w:t>
      </w:r>
      <w:r w:rsidRPr="00713FFA">
        <w:t>la cunoștința Parlamentului în data de 26 august 2025; subliniază că este important să se reducă intervalul de timp dintre depunerea unei cereri de asistență din partea FEG și decizia de finanțare; subliniază necesitatea de a simplifica și accelera procedurile interne, fără a submina echilibrul instituțional, în special drepturile Parlamentului European în calitate de autoritate bugetară;</w:t>
      </w:r>
    </w:p>
    <w:p w14:paraId="0EDC24DB" w14:textId="77777777" w:rsidR="0066387D" w:rsidRPr="00713FFA" w:rsidRDefault="0066387D" w:rsidP="0066387D">
      <w:pPr>
        <w:pStyle w:val="NormalHanging12a"/>
        <w:rPr>
          <w:noProof/>
        </w:rPr>
      </w:pPr>
      <w:r w:rsidRPr="00713FFA">
        <w:t>3.</w:t>
      </w:r>
      <w:r w:rsidRPr="00713FFA">
        <w:tab/>
        <w:t xml:space="preserve">observă că cererea se referă la un număr de 417 beneficiari vizați, concediați de întreprinderea </w:t>
      </w:r>
      <w:proofErr w:type="spellStart"/>
      <w:r w:rsidRPr="00713FFA">
        <w:t>BelGaN</w:t>
      </w:r>
      <w:proofErr w:type="spellEnd"/>
      <w:r w:rsidRPr="00713FFA">
        <w:t>;</w:t>
      </w:r>
    </w:p>
    <w:p w14:paraId="2E7E93CA" w14:textId="77777777" w:rsidR="0066387D" w:rsidRPr="00713FFA" w:rsidRDefault="0066387D" w:rsidP="0066387D">
      <w:pPr>
        <w:pStyle w:val="NormalHanging12a"/>
        <w:rPr>
          <w:noProof/>
        </w:rPr>
      </w:pPr>
      <w:r w:rsidRPr="00713FFA">
        <w:t>4.</w:t>
      </w:r>
      <w:r w:rsidRPr="00713FFA">
        <w:tab/>
        <w:t xml:space="preserve">subliniază că disponibilizările de la </w:t>
      </w:r>
      <w:proofErr w:type="spellStart"/>
      <w:r w:rsidRPr="00713FFA">
        <w:t>BelGaN</w:t>
      </w:r>
      <w:proofErr w:type="spellEnd"/>
      <w:r w:rsidRPr="00713FFA">
        <w:t xml:space="preserve"> au dus la creșterea ratei anuale a șomajului la peste 9 % în teritoriul </w:t>
      </w:r>
      <w:proofErr w:type="spellStart"/>
      <w:r w:rsidRPr="00713FFA">
        <w:t>Oudenaarde</w:t>
      </w:r>
      <w:proofErr w:type="spellEnd"/>
      <w:r w:rsidRPr="00713FFA">
        <w:t>, în special în rândul lucrătorilor neangajați cu calificare înaltă și medie; constată că, în același timp, locurile de muncă vacante din zonă au scăzut cu 22 %, din cauza unei creșteri considerabile a numărului de întreprinderi care au intrat în faliment în ultimii trei ani;</w:t>
      </w:r>
    </w:p>
    <w:p w14:paraId="48F888FE" w14:textId="77777777" w:rsidR="0066387D" w:rsidRPr="00713FFA" w:rsidRDefault="0066387D" w:rsidP="0066387D">
      <w:pPr>
        <w:pStyle w:val="NormalHanging12a"/>
        <w:rPr>
          <w:noProof/>
        </w:rPr>
      </w:pPr>
      <w:r w:rsidRPr="00713FFA">
        <w:t>5.</w:t>
      </w:r>
      <w:r w:rsidRPr="00713FFA">
        <w:tab/>
        <w:t>reamintește că serviciile personalizate care vor fi oferite lucrătorilor constau în acțiunile următoare: sesiuni de informare, plasare a personalului disponibilizat, formare și reconversie profesională, formare la locul de muncă, târguri de locuri de muncă, asistență pentru căutarea unui loc de muncă, căutarea unui loc de muncă și corelarea cererii și a ofertei de locuri de muncă, cu scopul de a permite lucrătorilor să se reintegreze pe piața muncii cât mai curând posibil, dotându-i cu competențe de înaltă calitate și formare relevantă pentru potențialii angajatori din sector, stimulând în același timp capacitatea lor de a dezvolta inițiative antreprenoriale și noi proiecte; subliniază, în acest context, că o forță de muncă bine pregătită este esențială pentru o economie europeană adaptată exigențelor viitorului;</w:t>
      </w:r>
    </w:p>
    <w:p w14:paraId="01AC6599" w14:textId="77777777" w:rsidR="0066387D" w:rsidRPr="00713FFA" w:rsidRDefault="0066387D" w:rsidP="0066387D">
      <w:pPr>
        <w:pStyle w:val="NormalHanging12a"/>
        <w:rPr>
          <w:bCs/>
          <w:iCs/>
          <w:noProof/>
        </w:rPr>
      </w:pPr>
      <w:r w:rsidRPr="00713FFA">
        <w:lastRenderedPageBreak/>
        <w:t>6.</w:t>
      </w:r>
      <w:r w:rsidRPr="00713FFA">
        <w:tab/>
        <w:t>solicită evaluări finale cuprinzătoare ale măsurilor puse în aplicare, inclusiv date privind numărul de lucrători reintegrați cu succes pe piața forței de muncă și feedback din partea beneficiarilor cu privire la calitatea și relevanța sprijinului acordat;</w:t>
      </w:r>
    </w:p>
    <w:p w14:paraId="4DC25295" w14:textId="27150D81" w:rsidR="0066387D" w:rsidRPr="00713FFA" w:rsidRDefault="0066387D" w:rsidP="0066387D">
      <w:pPr>
        <w:pStyle w:val="NormalHanging12a"/>
        <w:rPr>
          <w:noProof/>
        </w:rPr>
      </w:pPr>
      <w:r w:rsidRPr="00713FFA">
        <w:t>7.</w:t>
      </w:r>
      <w:r w:rsidRPr="00713FFA">
        <w:tab/>
        <w:t xml:space="preserve">constată că Belgia a început să ofere servicii personalizate beneficiarilor vizați la 8 august 2024 și că perioada de eligibilitate pentru o contribuție financiară din FEG va începe așadar la această dată și va dura 24 de luni de la data intrării în vigoare a deciziei </w:t>
      </w:r>
      <w:r w:rsidR="009D7B95" w:rsidRPr="00713FFA">
        <w:t>anexate la prezenta rezoluție</w:t>
      </w:r>
      <w:r w:rsidRPr="00713FFA">
        <w:t>;</w:t>
      </w:r>
    </w:p>
    <w:p w14:paraId="32E6FA38" w14:textId="6DB3C695" w:rsidR="0066387D" w:rsidRPr="00713FFA" w:rsidRDefault="0066387D" w:rsidP="0066387D">
      <w:pPr>
        <w:pStyle w:val="NormalHanging12a"/>
        <w:rPr>
          <w:noProof/>
        </w:rPr>
      </w:pPr>
      <w:r w:rsidRPr="00713FFA">
        <w:t>8.</w:t>
      </w:r>
      <w:r w:rsidRPr="00713FFA">
        <w:tab/>
        <w:t xml:space="preserve">observă că Belgia a început să suporte cheltuieli administrative pentru execuția FEG la 31 iulie 2024 și că aceste cheltuieli vor fi, prin urmare, eligibile pentru o contribuție financiară din FEG de la această dată pentru o perioadă de 31 de luni de la data intrării în vigoare a deciziei </w:t>
      </w:r>
      <w:r w:rsidR="009D7B95" w:rsidRPr="00713FFA">
        <w:t>anexate la prezenta rezoluție</w:t>
      </w:r>
      <w:r w:rsidRPr="00713FFA">
        <w:t>;</w:t>
      </w:r>
    </w:p>
    <w:p w14:paraId="621A09E3" w14:textId="24D62F3A" w:rsidR="0066387D" w:rsidRPr="00713FFA" w:rsidRDefault="0066387D" w:rsidP="0066387D">
      <w:pPr>
        <w:pStyle w:val="NormalHanging12a"/>
        <w:rPr>
          <w:noProof/>
        </w:rPr>
      </w:pPr>
      <w:r w:rsidRPr="00713FFA">
        <w:t>9.</w:t>
      </w:r>
      <w:r w:rsidRPr="00713FFA">
        <w:tab/>
        <w:t xml:space="preserve">subliniază că autoritățile belgiene au </w:t>
      </w:r>
      <w:r w:rsidR="007F73C0" w:rsidRPr="00713FFA">
        <w:t xml:space="preserve">dat asigurări </w:t>
      </w:r>
      <w:r w:rsidRPr="00713FFA">
        <w:t>că, pentru accesul la acțiunile propuse și pentru punerea lor în aplicare, se vor respecta principiile egalității de tratament și nediscriminării și se va evita dubla finanțare;</w:t>
      </w:r>
    </w:p>
    <w:p w14:paraId="1BFA379D" w14:textId="77777777" w:rsidR="0066387D" w:rsidRPr="00713FFA" w:rsidRDefault="0066387D" w:rsidP="0066387D">
      <w:pPr>
        <w:pStyle w:val="NormalHanging12a"/>
        <w:rPr>
          <w:bCs/>
          <w:iCs/>
          <w:noProof/>
        </w:rPr>
      </w:pPr>
      <w:r w:rsidRPr="00713FFA">
        <w:t>10.</w:t>
      </w:r>
      <w:r w:rsidRPr="00713FFA">
        <w:tab/>
        <w:t>subliniază necesitatea de a asigura recunoașterea și vizibilitatea clară a finanțării Uniunii pentru a evidenția valoarea adăugată a acesteia; solicită o comunicare coerentă și bine orientată către beneficiari, autoritățile regionale și locale, partenerii sociali, mass-media și publicul larg;</w:t>
      </w:r>
    </w:p>
    <w:p w14:paraId="693435F5" w14:textId="47DE8987" w:rsidR="0066387D" w:rsidRPr="00713FFA" w:rsidRDefault="0066387D" w:rsidP="0066387D">
      <w:pPr>
        <w:pStyle w:val="NormalHanging12a"/>
        <w:rPr>
          <w:noProof/>
        </w:rPr>
      </w:pPr>
      <w:r w:rsidRPr="00713FFA">
        <w:t>11.</w:t>
      </w:r>
      <w:r w:rsidRPr="00713FFA">
        <w:tab/>
        <w:t xml:space="preserve">reamintește că asistența din partea FEG nu trebuie să înlocuiască acțiunile care intră în responsabilitatea </w:t>
      </w:r>
      <w:r w:rsidR="007F73C0" w:rsidRPr="00713FFA">
        <w:t>întreprinderilor</w:t>
      </w:r>
      <w:r w:rsidRPr="00713FFA">
        <w:t>, în temeiul legislației naționale sau al acordurilor colective;</w:t>
      </w:r>
    </w:p>
    <w:p w14:paraId="1306F37D" w14:textId="77777777" w:rsidR="0066387D" w:rsidRPr="00713FFA" w:rsidRDefault="0066387D" w:rsidP="0066387D">
      <w:pPr>
        <w:pStyle w:val="NormalHanging12a"/>
        <w:rPr>
          <w:noProof/>
        </w:rPr>
      </w:pPr>
      <w:r w:rsidRPr="00713FFA">
        <w:t>12.</w:t>
      </w:r>
      <w:r w:rsidRPr="00713FFA">
        <w:tab/>
        <w:t>aprobă decizia anexată la prezenta rezoluție;</w:t>
      </w:r>
    </w:p>
    <w:p w14:paraId="0CB7C314" w14:textId="77777777" w:rsidR="0066387D" w:rsidRPr="00713FFA" w:rsidRDefault="0066387D" w:rsidP="0066387D">
      <w:pPr>
        <w:pStyle w:val="NormalHanging12a"/>
        <w:rPr>
          <w:noProof/>
        </w:rPr>
      </w:pPr>
      <w:r w:rsidRPr="00713FFA">
        <w:t>13.</w:t>
      </w:r>
      <w:r w:rsidRPr="00713FFA">
        <w:tab/>
        <w:t xml:space="preserve">încredințează Președintei sarcina de a semna această decizie împreună cu Președintele Consiliului și de a asigura publicarea sa în </w:t>
      </w:r>
      <w:r w:rsidRPr="00713FFA">
        <w:rPr>
          <w:i/>
          <w:iCs/>
        </w:rPr>
        <w:t>Jurnalul Oficial al Uniunii Europene</w:t>
      </w:r>
      <w:r w:rsidRPr="00713FFA">
        <w:t>;</w:t>
      </w:r>
    </w:p>
    <w:p w14:paraId="00C38061" w14:textId="77777777" w:rsidR="0066387D" w:rsidRPr="00713FFA" w:rsidRDefault="0066387D" w:rsidP="0066387D">
      <w:pPr>
        <w:pStyle w:val="NormalHanging12a"/>
        <w:rPr>
          <w:noProof/>
        </w:rPr>
      </w:pPr>
      <w:r w:rsidRPr="00713FFA">
        <w:t>14.</w:t>
      </w:r>
      <w:r w:rsidRPr="00713FFA">
        <w:tab/>
        <w:t>încredințează Președintei sarcina de a transmite prezenta rezoluție, împreună cu anexa, Consiliului și Comisiei.</w:t>
      </w:r>
    </w:p>
    <w:p w14:paraId="6720BFDC" w14:textId="77777777" w:rsidR="0066387D" w:rsidRPr="00713FFA" w:rsidRDefault="0066387D" w:rsidP="0066387D">
      <w:pPr>
        <w:rPr>
          <w:noProof/>
        </w:rPr>
      </w:pPr>
    </w:p>
    <w:p w14:paraId="6E6D44B8" w14:textId="77777777" w:rsidR="0066387D" w:rsidRPr="00713FFA" w:rsidRDefault="0066387D" w:rsidP="0066387D">
      <w:pPr>
        <w:widowControl/>
        <w:rPr>
          <w:rFonts w:ascii="Arial" w:hAnsi="Arial" w:cs="Arial"/>
          <w:b/>
          <w:noProof/>
        </w:rPr>
      </w:pPr>
      <w:r w:rsidRPr="00713FFA">
        <w:br w:type="page"/>
      </w:r>
    </w:p>
    <w:p w14:paraId="70F23E6D" w14:textId="77777777" w:rsidR="0066387D" w:rsidRPr="00713FFA" w:rsidRDefault="0066387D" w:rsidP="0066387D">
      <w:pPr>
        <w:widowControl/>
        <w:rPr>
          <w:rFonts w:ascii="Arial" w:hAnsi="Arial" w:cs="Arial"/>
          <w:b/>
          <w:noProof/>
        </w:rPr>
        <w:sectPr w:rsidR="0066387D" w:rsidRPr="00713FFA" w:rsidSect="0047597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78BD1600" w14:textId="77777777" w:rsidR="00C42494" w:rsidRPr="00C42494" w:rsidRDefault="0066387D" w:rsidP="0066387D">
      <w:pPr>
        <w:pStyle w:val="PageHeading"/>
        <w:rPr>
          <w:rFonts w:ascii="Times New Roman" w:hAnsi="Times New Roman" w:cs="Times New Roman"/>
        </w:rPr>
      </w:pPr>
      <w:bookmarkStart w:id="8" w:name="_Toc206749163"/>
      <w:bookmarkStart w:id="9" w:name="_Toc210377839"/>
      <w:r w:rsidRPr="00C42494">
        <w:rPr>
          <w:rFonts w:ascii="Times New Roman" w:hAnsi="Times New Roman" w:cs="Times New Roman"/>
        </w:rPr>
        <w:lastRenderedPageBreak/>
        <w:t>ANEXĂ</w:t>
      </w:r>
    </w:p>
    <w:p w14:paraId="1851D7E8" w14:textId="5D53F3CE" w:rsidR="0066387D" w:rsidRPr="00C42494" w:rsidRDefault="0066387D" w:rsidP="0066387D">
      <w:pPr>
        <w:pStyle w:val="PageHeading"/>
        <w:rPr>
          <w:rFonts w:ascii="Times New Roman" w:hAnsi="Times New Roman" w:cs="Times New Roman"/>
          <w:noProof/>
        </w:rPr>
      </w:pPr>
      <w:r w:rsidRPr="00C42494">
        <w:rPr>
          <w:rFonts w:ascii="Times New Roman" w:hAnsi="Times New Roman" w:cs="Times New Roman"/>
        </w:rPr>
        <w:t>DECIZIE A PARLAMENTULUI EUROPEAN ȘI A CONSILIULUI</w:t>
      </w:r>
      <w:bookmarkEnd w:id="8"/>
      <w:bookmarkEnd w:id="9"/>
    </w:p>
    <w:p w14:paraId="7608D762" w14:textId="35B42FD2" w:rsidR="0066387D" w:rsidRDefault="0066387D" w:rsidP="00C42494">
      <w:pPr>
        <w:jc w:val="center"/>
        <w:rPr>
          <w:b/>
        </w:rPr>
      </w:pPr>
      <w:r w:rsidRPr="00713FFA">
        <w:rPr>
          <w:b/>
        </w:rPr>
        <w:t>privind mobilizarea Fondului european de ajustare la globalizare pentru lucrătorii disponibilizați în urma unei cereri din partea Belgiei</w:t>
      </w:r>
      <w:r w:rsidR="006A0B3B" w:rsidRPr="00713FFA">
        <w:rPr>
          <w:b/>
        </w:rPr>
        <w:t xml:space="preserve"> </w:t>
      </w:r>
      <w:r w:rsidR="00C42494" w:rsidRPr="00C42494">
        <w:rPr>
          <w:b/>
        </w:rPr>
        <w:t xml:space="preserve">– </w:t>
      </w:r>
      <w:r w:rsidRPr="00713FFA">
        <w:rPr>
          <w:b/>
        </w:rPr>
        <w:t>EGF/2025/001 BE/</w:t>
      </w:r>
      <w:proofErr w:type="spellStart"/>
      <w:r w:rsidRPr="00713FFA">
        <w:rPr>
          <w:b/>
        </w:rPr>
        <w:t>BelGaN</w:t>
      </w:r>
      <w:proofErr w:type="spellEnd"/>
    </w:p>
    <w:p w14:paraId="3F3D9472" w14:textId="5F62563B" w:rsidR="00C42494" w:rsidRPr="00C42494" w:rsidRDefault="00C42494" w:rsidP="00C42494">
      <w:pPr>
        <w:spacing w:before="360"/>
        <w:rPr>
          <w:i/>
          <w:iCs/>
        </w:rPr>
      </w:pPr>
      <w:r w:rsidRPr="00C42494">
        <w:rPr>
          <w:i/>
          <w:iCs/>
        </w:rPr>
        <w:t>(Textul prezentei anexe nu este reprodus aici, întrucât corespunde cu actul final, Decizia (UE) 2025/</w:t>
      </w:r>
      <w:r>
        <w:rPr>
          <w:i/>
          <w:iCs/>
        </w:rPr>
        <w:t>2133</w:t>
      </w:r>
      <w:r w:rsidRPr="00C42494">
        <w:rPr>
          <w:i/>
          <w:iCs/>
        </w:rPr>
        <w:t>.)</w:t>
      </w:r>
    </w:p>
    <w:sectPr w:rsidR="00C42494" w:rsidRPr="00C42494" w:rsidSect="0047597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00B6B" w14:textId="77777777" w:rsidR="00D86055" w:rsidRPr="00475974" w:rsidRDefault="00D86055">
      <w:r w:rsidRPr="00475974">
        <w:separator/>
      </w:r>
    </w:p>
  </w:endnote>
  <w:endnote w:type="continuationSeparator" w:id="0">
    <w:p w14:paraId="1F481F57" w14:textId="77777777" w:rsidR="00D86055" w:rsidRPr="00475974" w:rsidRDefault="00D86055">
      <w:r w:rsidRPr="004759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79458" w14:textId="77777777" w:rsidR="0066387D" w:rsidRPr="00475974" w:rsidRDefault="0066387D" w:rsidP="00B004DD">
    <w:pPr>
      <w:pStyle w:val="EPFooter"/>
    </w:pPr>
    <w:r w:rsidRPr="00475974">
      <w:t>PE</w:t>
    </w:r>
    <w:r w:rsidRPr="00475974">
      <w:rPr>
        <w:rStyle w:val="HideTWBExt"/>
      </w:rPr>
      <w:t>&lt;NoPE&gt;</w:t>
    </w:r>
    <w:r w:rsidRPr="00475974">
      <w:t>776.825</w:t>
    </w:r>
    <w:r w:rsidRPr="00475974">
      <w:rPr>
        <w:rStyle w:val="HideTWBExt"/>
      </w:rPr>
      <w:t>&lt;/NoPE&gt;&lt;Version&gt;</w:t>
    </w:r>
    <w:r w:rsidRPr="00475974">
      <w:t>v02-00</w:t>
    </w:r>
    <w:r w:rsidRPr="00475974">
      <w:rPr>
        <w:rStyle w:val="HideTWBExt"/>
      </w:rPr>
      <w:t>&lt;/Version&gt;</w:t>
    </w:r>
    <w:r w:rsidRPr="00475974">
      <w:tab/>
    </w:r>
    <w:r w:rsidRPr="00475974">
      <w:fldChar w:fldCharType="begin"/>
    </w:r>
    <w:r w:rsidRPr="00475974">
      <w:instrText xml:space="preserve"> PAGE  \* MERGEFORMAT </w:instrText>
    </w:r>
    <w:r w:rsidRPr="00475974">
      <w:fldChar w:fldCharType="separate"/>
    </w:r>
    <w:r w:rsidRPr="00475974">
      <w:rPr>
        <w:noProof/>
      </w:rPr>
      <w:t>18</w:t>
    </w:r>
    <w:r w:rsidRPr="00475974">
      <w:fldChar w:fldCharType="end"/>
    </w:r>
    <w:r w:rsidRPr="00475974">
      <w:t>/</w:t>
    </w:r>
    <w:r w:rsidR="00C42494">
      <w:fldChar w:fldCharType="begin"/>
    </w:r>
    <w:r w:rsidR="00C42494">
      <w:instrText xml:space="preserve"> NUMPAGES  \* MERGEFORMAT </w:instrText>
    </w:r>
    <w:r w:rsidR="00C42494">
      <w:fldChar w:fldCharType="separate"/>
    </w:r>
    <w:r w:rsidRPr="00475974">
      <w:rPr>
        <w:noProof/>
      </w:rPr>
      <w:t>1</w:t>
    </w:r>
    <w:r w:rsidR="00C42494">
      <w:rPr>
        <w:noProof/>
      </w:rPr>
      <w:fldChar w:fldCharType="end"/>
    </w:r>
    <w:r w:rsidRPr="00475974">
      <w:tab/>
    </w:r>
    <w:r w:rsidRPr="00475974">
      <w:rPr>
        <w:rStyle w:val="HideTWBExt"/>
      </w:rPr>
      <w:t>&lt;PathFdR&gt;</w:t>
    </w:r>
    <w:r w:rsidRPr="00475974">
      <w:t>RR\1328419RO.docx</w:t>
    </w:r>
    <w:r w:rsidRPr="00475974">
      <w:rPr>
        <w:rStyle w:val="HideTWBExt"/>
      </w:rPr>
      <w:t>&lt;/PathFdR&gt;</w:t>
    </w:r>
  </w:p>
  <w:p w14:paraId="57B2C544" w14:textId="77777777" w:rsidR="0066387D" w:rsidRPr="00475974" w:rsidRDefault="0066387D" w:rsidP="00B004DD">
    <w:pPr>
      <w:pStyle w:val="EPFooter2"/>
    </w:pPr>
    <w:r w:rsidRPr="00475974">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64188" w14:textId="0FEDCC65" w:rsidR="0066387D" w:rsidRPr="00475974" w:rsidRDefault="0066387D" w:rsidP="00B004D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F1615" w14:textId="77777777" w:rsidR="0066387D" w:rsidRPr="00475974" w:rsidRDefault="0066387D" w:rsidP="00B004DD">
    <w:pPr>
      <w:pStyle w:val="EPFooter"/>
    </w:pPr>
    <w:r w:rsidRPr="00475974">
      <w:rPr>
        <w:rStyle w:val="HideTWBExt"/>
      </w:rPr>
      <w:t>&lt;PathFdR&gt;</w:t>
    </w:r>
    <w:r w:rsidRPr="00475974">
      <w:t>RR\1328419RO.docx</w:t>
    </w:r>
    <w:r w:rsidRPr="00475974">
      <w:rPr>
        <w:rStyle w:val="HideTWBExt"/>
      </w:rPr>
      <w:t>&lt;/PathFdR&gt;</w:t>
    </w:r>
    <w:r w:rsidRPr="00475974">
      <w:tab/>
    </w:r>
    <w:r w:rsidRPr="00475974">
      <w:tab/>
      <w:t>PE</w:t>
    </w:r>
    <w:r w:rsidRPr="00475974">
      <w:rPr>
        <w:rStyle w:val="HideTWBExt"/>
      </w:rPr>
      <w:t>&lt;NoPE&gt;</w:t>
    </w:r>
    <w:r w:rsidRPr="00475974">
      <w:t>776.825</w:t>
    </w:r>
    <w:r w:rsidRPr="00475974">
      <w:rPr>
        <w:rStyle w:val="HideTWBExt"/>
      </w:rPr>
      <w:t>&lt;/NoPE&gt;&lt;Version&gt;</w:t>
    </w:r>
    <w:r w:rsidRPr="00475974">
      <w:t>v02-00</w:t>
    </w:r>
    <w:r w:rsidRPr="00475974">
      <w:rPr>
        <w:rStyle w:val="HideTWBExt"/>
      </w:rPr>
      <w:t>&lt;/Version&gt;</w:t>
    </w:r>
  </w:p>
  <w:p w14:paraId="305F0D81" w14:textId="77777777" w:rsidR="0066387D" w:rsidRPr="00475974" w:rsidRDefault="0066387D" w:rsidP="00B004DD">
    <w:pPr>
      <w:pStyle w:val="EPFooter2"/>
    </w:pPr>
    <w:r w:rsidRPr="00475974">
      <w:t>RO</w:t>
    </w:r>
    <w:r w:rsidRPr="00475974">
      <w:tab/>
    </w:r>
    <w:r w:rsidRPr="00475974">
      <w:rPr>
        <w:b w:val="0"/>
        <w:i/>
        <w:color w:val="C0C0C0"/>
        <w:sz w:val="22"/>
      </w:rPr>
      <w:t>Unită în diversitate</w:t>
    </w:r>
    <w:r w:rsidRPr="00475974">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E9FA2" w14:textId="77777777" w:rsidR="00064002" w:rsidRPr="0047597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2D222" w14:textId="77777777" w:rsidR="00064002" w:rsidRPr="00475974"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D0400" w14:textId="77777777" w:rsidR="00064002" w:rsidRPr="004759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6477F" w14:textId="77777777" w:rsidR="00D86055" w:rsidRPr="00475974" w:rsidRDefault="00D86055">
      <w:r w:rsidRPr="00475974">
        <w:separator/>
      </w:r>
    </w:p>
  </w:footnote>
  <w:footnote w:type="continuationSeparator" w:id="0">
    <w:p w14:paraId="6D20DC66" w14:textId="77777777" w:rsidR="00D86055" w:rsidRPr="00475974" w:rsidRDefault="00D86055">
      <w:r w:rsidRPr="00475974">
        <w:continuationSeparator/>
      </w:r>
    </w:p>
  </w:footnote>
  <w:footnote w:id="1">
    <w:p w14:paraId="7DE9FBB8" w14:textId="5C929E4A" w:rsidR="0066387D" w:rsidRPr="00475974" w:rsidRDefault="0066387D" w:rsidP="00475974">
      <w:pPr>
        <w:pStyle w:val="FootnoteText"/>
        <w:ind w:left="567" w:hanging="567"/>
        <w:rPr>
          <w:sz w:val="24"/>
          <w:lang w:val="ro-RO"/>
        </w:rPr>
      </w:pPr>
      <w:r w:rsidRPr="00475974">
        <w:rPr>
          <w:rStyle w:val="FootnoteReference"/>
          <w:sz w:val="24"/>
          <w:lang w:val="ro-RO"/>
        </w:rPr>
        <w:footnoteRef/>
      </w:r>
      <w:r w:rsidR="00475974" w:rsidRPr="00475974">
        <w:rPr>
          <w:sz w:val="24"/>
          <w:lang w:val="ro-RO"/>
        </w:rPr>
        <w:t xml:space="preserve"> </w:t>
      </w:r>
      <w:r w:rsidR="00475974" w:rsidRPr="00475974">
        <w:rPr>
          <w:sz w:val="24"/>
          <w:lang w:val="ro-RO"/>
        </w:rPr>
        <w:tab/>
      </w:r>
      <w:r w:rsidRPr="00475974">
        <w:rPr>
          <w:sz w:val="24"/>
          <w:lang w:val="ro-RO"/>
        </w:rPr>
        <w:t xml:space="preserve">JO L 153, 3.5.2021, p. 48, ELI: </w:t>
      </w:r>
      <w:hyperlink r:id="rId1" w:history="1">
        <w:r w:rsidRPr="00475974">
          <w:rPr>
            <w:rStyle w:val="Hyperlink"/>
            <w:sz w:val="24"/>
            <w:lang w:val="ro-RO"/>
          </w:rPr>
          <w:t>http://data.europa.eu/eli/reg/2021/691/oj</w:t>
        </w:r>
      </w:hyperlink>
      <w:r w:rsidRPr="00475974">
        <w:rPr>
          <w:sz w:val="24"/>
          <w:lang w:val="ro-RO"/>
        </w:rPr>
        <w:t>.</w:t>
      </w:r>
    </w:p>
  </w:footnote>
  <w:footnote w:id="2">
    <w:p w14:paraId="146AAB92" w14:textId="5346E5F6" w:rsidR="0066387D" w:rsidRPr="00475974" w:rsidRDefault="0066387D" w:rsidP="00475974">
      <w:pPr>
        <w:pStyle w:val="FootnoteText"/>
        <w:ind w:left="567" w:hanging="567"/>
        <w:rPr>
          <w:sz w:val="24"/>
          <w:lang w:val="ro-RO"/>
        </w:rPr>
      </w:pPr>
      <w:r w:rsidRPr="00475974">
        <w:rPr>
          <w:rStyle w:val="FootnoteReference"/>
          <w:sz w:val="24"/>
          <w:lang w:val="ro-RO"/>
        </w:rPr>
        <w:footnoteRef/>
      </w:r>
      <w:r w:rsidR="00475974" w:rsidRPr="00475974">
        <w:rPr>
          <w:sz w:val="24"/>
          <w:lang w:val="ro-RO"/>
        </w:rPr>
        <w:t xml:space="preserve"> </w:t>
      </w:r>
      <w:r w:rsidR="00475974" w:rsidRPr="00475974">
        <w:rPr>
          <w:sz w:val="24"/>
          <w:lang w:val="ro-RO"/>
        </w:rPr>
        <w:tab/>
      </w:r>
      <w:r w:rsidRPr="00475974">
        <w:rPr>
          <w:sz w:val="24"/>
          <w:lang w:val="ro-RO"/>
        </w:rPr>
        <w:t xml:space="preserve">JO L 433 I, 22.12.2020, p. 11, ELI: </w:t>
      </w:r>
      <w:hyperlink r:id="rId2" w:history="1">
        <w:r w:rsidRPr="00475974">
          <w:rPr>
            <w:rStyle w:val="Hyperlink"/>
            <w:sz w:val="24"/>
            <w:lang w:val="ro-RO"/>
          </w:rPr>
          <w:t>http://data.europa.eu/eli/reg/2020/2093/oj</w:t>
        </w:r>
      </w:hyperlink>
      <w:r w:rsidRPr="00475974">
        <w:rPr>
          <w:sz w:val="24"/>
          <w:lang w:val="ro-RO"/>
        </w:rPr>
        <w:t>.</w:t>
      </w:r>
    </w:p>
  </w:footnote>
  <w:footnote w:id="3">
    <w:p w14:paraId="5B44BEE7" w14:textId="71F20BF5" w:rsidR="0066387D" w:rsidRPr="00475974" w:rsidRDefault="0066387D" w:rsidP="00475974">
      <w:pPr>
        <w:pStyle w:val="FootnoteText"/>
        <w:ind w:left="567" w:hanging="567"/>
        <w:rPr>
          <w:sz w:val="24"/>
          <w:lang w:val="ro-RO"/>
        </w:rPr>
      </w:pPr>
      <w:r w:rsidRPr="00475974">
        <w:rPr>
          <w:rStyle w:val="FootnoteReference"/>
          <w:sz w:val="24"/>
          <w:lang w:val="ro-RO"/>
        </w:rPr>
        <w:footnoteRef/>
      </w:r>
      <w:r w:rsidR="00475974" w:rsidRPr="00475974">
        <w:rPr>
          <w:sz w:val="24"/>
          <w:lang w:val="ro-RO"/>
        </w:rPr>
        <w:t xml:space="preserve"> </w:t>
      </w:r>
      <w:r w:rsidR="00475974" w:rsidRPr="00475974">
        <w:rPr>
          <w:sz w:val="24"/>
          <w:lang w:val="ro-RO"/>
        </w:rPr>
        <w:tab/>
      </w:r>
      <w:r w:rsidRPr="00475974">
        <w:rPr>
          <w:sz w:val="24"/>
          <w:lang w:val="ro-RO"/>
        </w:rPr>
        <w:t xml:space="preserve">Regulamentul (UE, Euratom) 2024/765 al Consiliului din 29 februarie 2024 de modificare a Regulamentului (UE, Euratom) 2020/2093 de stabilire a cadrului financiar multianual pentru perioada 2021-2027 (JO L, 2024/765, 29.2.2024, ELI: </w:t>
      </w:r>
      <w:hyperlink r:id="rId3" w:history="1">
        <w:r w:rsidRPr="00475974">
          <w:rPr>
            <w:rStyle w:val="Hyperlink"/>
            <w:sz w:val="24"/>
            <w:lang w:val="ro-RO"/>
          </w:rPr>
          <w:t>http://data.europa.eu/eli/reg/2024/765/oj</w:t>
        </w:r>
      </w:hyperlink>
      <w:r w:rsidRPr="00475974">
        <w:rPr>
          <w:sz w:val="24"/>
          <w:lang w:val="ro-RO"/>
        </w:rPr>
        <w:t>).</w:t>
      </w:r>
    </w:p>
  </w:footnote>
  <w:footnote w:id="4">
    <w:p w14:paraId="775C8CF7" w14:textId="3A97AB17" w:rsidR="0066387D" w:rsidRPr="00475974" w:rsidRDefault="0066387D" w:rsidP="00475974">
      <w:pPr>
        <w:pStyle w:val="FootnoteText"/>
        <w:ind w:left="567" w:hanging="567"/>
        <w:rPr>
          <w:sz w:val="24"/>
          <w:lang w:val="ro-RO"/>
        </w:rPr>
      </w:pPr>
      <w:r w:rsidRPr="00475974">
        <w:rPr>
          <w:rStyle w:val="FootnoteReference"/>
          <w:sz w:val="24"/>
          <w:lang w:val="ro-RO"/>
        </w:rPr>
        <w:footnoteRef/>
      </w:r>
      <w:r w:rsidR="00475974" w:rsidRPr="00475974">
        <w:rPr>
          <w:sz w:val="24"/>
          <w:lang w:val="ro-RO"/>
        </w:rPr>
        <w:t xml:space="preserve"> </w:t>
      </w:r>
      <w:r w:rsidR="00475974" w:rsidRPr="00475974">
        <w:rPr>
          <w:sz w:val="24"/>
          <w:lang w:val="ro-RO"/>
        </w:rPr>
        <w:tab/>
      </w:r>
      <w:r w:rsidRPr="00475974">
        <w:rPr>
          <w:sz w:val="24"/>
          <w:lang w:val="ro-RO"/>
        </w:rPr>
        <w:t xml:space="preserve">JO L 433 I, 22.12.2020, p. 28, ELI: </w:t>
      </w:r>
      <w:hyperlink r:id="rId4" w:history="1">
        <w:r w:rsidRPr="00475974">
          <w:rPr>
            <w:rStyle w:val="Hyperlink"/>
            <w:sz w:val="24"/>
            <w:lang w:val="ro-RO"/>
          </w:rPr>
          <w:t>http://data.europa.eu/eli/agree_interinstit/2020/1222/oj</w:t>
        </w:r>
      </w:hyperlink>
      <w:r w:rsidRPr="00475974">
        <w:rPr>
          <w:sz w:val="24"/>
          <w:lang w:val="ro-RO"/>
        </w:rPr>
        <w:t>.</w:t>
      </w:r>
    </w:p>
  </w:footnote>
  <w:footnote w:id="5">
    <w:p w14:paraId="3498D2E5" w14:textId="76C64D82" w:rsidR="0066387D" w:rsidRPr="00475974" w:rsidRDefault="0066387D" w:rsidP="00475974">
      <w:pPr>
        <w:pStyle w:val="FootnoteText"/>
        <w:ind w:left="567" w:hanging="567"/>
        <w:rPr>
          <w:sz w:val="24"/>
          <w:lang w:val="ro-RO"/>
        </w:rPr>
      </w:pPr>
      <w:r w:rsidRPr="00475974">
        <w:rPr>
          <w:rStyle w:val="FootnoteReference"/>
          <w:sz w:val="24"/>
          <w:lang w:val="ro-RO"/>
        </w:rPr>
        <w:footnoteRef/>
      </w:r>
      <w:r w:rsidR="00475974" w:rsidRPr="00475974">
        <w:rPr>
          <w:sz w:val="24"/>
          <w:lang w:val="ro-RO"/>
        </w:rPr>
        <w:t xml:space="preserve"> </w:t>
      </w:r>
      <w:r w:rsidR="00475974" w:rsidRPr="00475974">
        <w:rPr>
          <w:sz w:val="24"/>
          <w:lang w:val="ro-RO"/>
        </w:rPr>
        <w:tab/>
      </w:r>
      <w:proofErr w:type="spellStart"/>
      <w:r w:rsidRPr="00475974">
        <w:rPr>
          <w:sz w:val="24"/>
          <w:lang w:val="ro-RO"/>
        </w:rPr>
        <w:t>Vlaamse</w:t>
      </w:r>
      <w:proofErr w:type="spellEnd"/>
      <w:r w:rsidRPr="00475974">
        <w:rPr>
          <w:sz w:val="24"/>
          <w:lang w:val="ro-RO"/>
        </w:rPr>
        <w:t xml:space="preserve"> </w:t>
      </w:r>
      <w:proofErr w:type="spellStart"/>
      <w:r w:rsidRPr="00475974">
        <w:rPr>
          <w:sz w:val="24"/>
          <w:lang w:val="ro-RO"/>
        </w:rPr>
        <w:t>Dienst</w:t>
      </w:r>
      <w:proofErr w:type="spellEnd"/>
      <w:r w:rsidRPr="00475974">
        <w:rPr>
          <w:sz w:val="24"/>
          <w:lang w:val="ro-RO"/>
        </w:rPr>
        <w:t xml:space="preserve"> </w:t>
      </w:r>
      <w:proofErr w:type="spellStart"/>
      <w:r w:rsidRPr="00475974">
        <w:rPr>
          <w:sz w:val="24"/>
          <w:lang w:val="ro-RO"/>
        </w:rPr>
        <w:t>voor</w:t>
      </w:r>
      <w:proofErr w:type="spellEnd"/>
      <w:r w:rsidRPr="00475974">
        <w:rPr>
          <w:sz w:val="24"/>
          <w:lang w:val="ro-RO"/>
        </w:rPr>
        <w:t xml:space="preserve"> </w:t>
      </w:r>
      <w:proofErr w:type="spellStart"/>
      <w:r w:rsidRPr="00475974">
        <w:rPr>
          <w:sz w:val="24"/>
          <w:lang w:val="ro-RO"/>
        </w:rPr>
        <w:t>Arbeidsbemiddeling</w:t>
      </w:r>
      <w:proofErr w:type="spellEnd"/>
      <w:r w:rsidRPr="00475974">
        <w:rPr>
          <w:sz w:val="24"/>
          <w:lang w:val="ro-RO"/>
        </w:rPr>
        <w:t xml:space="preserve"> en </w:t>
      </w:r>
      <w:proofErr w:type="spellStart"/>
      <w:r w:rsidRPr="00475974">
        <w:rPr>
          <w:sz w:val="24"/>
          <w:lang w:val="ro-RO"/>
        </w:rPr>
        <w:t>Beroepsopleiding</w:t>
      </w:r>
      <w:proofErr w:type="spellEnd"/>
      <w:r w:rsidRPr="00475974">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5646B" w14:textId="77777777" w:rsidR="0066387D" w:rsidRPr="00475974" w:rsidRDefault="006638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2CFA8" w14:textId="77777777" w:rsidR="0066387D" w:rsidRPr="00475974" w:rsidRDefault="006638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89D7B" w14:textId="77777777" w:rsidR="0066387D" w:rsidRPr="00475974" w:rsidRDefault="006638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0C172" w14:textId="77777777" w:rsidR="00064002" w:rsidRPr="00475974"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9647" w14:textId="77777777" w:rsidR="00064002" w:rsidRPr="00475974"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6D347" w14:textId="77777777" w:rsidR="00064002" w:rsidRPr="004759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9115784">
    <w:abstractNumId w:val="9"/>
  </w:num>
  <w:num w:numId="2" w16cid:durableId="1436367040">
    <w:abstractNumId w:val="9"/>
  </w:num>
  <w:num w:numId="3" w16cid:durableId="1344816799">
    <w:abstractNumId w:val="7"/>
  </w:num>
  <w:num w:numId="4" w16cid:durableId="2038651723">
    <w:abstractNumId w:val="7"/>
  </w:num>
  <w:num w:numId="5" w16cid:durableId="1560047897">
    <w:abstractNumId w:val="6"/>
  </w:num>
  <w:num w:numId="6" w16cid:durableId="1684932968">
    <w:abstractNumId w:val="6"/>
  </w:num>
  <w:num w:numId="7" w16cid:durableId="1397823574">
    <w:abstractNumId w:val="5"/>
  </w:num>
  <w:num w:numId="8" w16cid:durableId="1194264649">
    <w:abstractNumId w:val="5"/>
  </w:num>
  <w:num w:numId="9" w16cid:durableId="826432941">
    <w:abstractNumId w:val="4"/>
  </w:num>
  <w:num w:numId="10" w16cid:durableId="1042484052">
    <w:abstractNumId w:val="4"/>
  </w:num>
  <w:num w:numId="11" w16cid:durableId="566457250">
    <w:abstractNumId w:val="8"/>
  </w:num>
  <w:num w:numId="12" w16cid:durableId="416830769">
    <w:abstractNumId w:val="8"/>
  </w:num>
  <w:num w:numId="13" w16cid:durableId="1737128011">
    <w:abstractNumId w:val="3"/>
  </w:num>
  <w:num w:numId="14" w16cid:durableId="607203820">
    <w:abstractNumId w:val="3"/>
  </w:num>
  <w:num w:numId="15" w16cid:durableId="731730272">
    <w:abstractNumId w:val="2"/>
  </w:num>
  <w:num w:numId="16" w16cid:durableId="1134371737">
    <w:abstractNumId w:val="2"/>
  </w:num>
  <w:num w:numId="17" w16cid:durableId="1667439995">
    <w:abstractNumId w:val="1"/>
  </w:num>
  <w:num w:numId="18" w16cid:durableId="927158171">
    <w:abstractNumId w:val="1"/>
  </w:num>
  <w:num w:numId="19" w16cid:durableId="1372729966">
    <w:abstractNumId w:val="0"/>
  </w:num>
  <w:num w:numId="20" w16cid:durableId="406193290">
    <w:abstractNumId w:val="0"/>
  </w:num>
  <w:num w:numId="21" w16cid:durableId="699477373">
    <w:abstractNumId w:val="9"/>
  </w:num>
  <w:num w:numId="22" w16cid:durableId="1328098792">
    <w:abstractNumId w:val="7"/>
  </w:num>
  <w:num w:numId="23" w16cid:durableId="1844319643">
    <w:abstractNumId w:val="6"/>
  </w:num>
  <w:num w:numId="24" w16cid:durableId="402679296">
    <w:abstractNumId w:val="5"/>
  </w:num>
  <w:num w:numId="25" w16cid:durableId="1871412164">
    <w:abstractNumId w:val="4"/>
  </w:num>
  <w:num w:numId="26" w16cid:durableId="105195494">
    <w:abstractNumId w:val="8"/>
  </w:num>
  <w:num w:numId="27" w16cid:durableId="748960346">
    <w:abstractNumId w:val="3"/>
  </w:num>
  <w:num w:numId="28" w16cid:durableId="312294868">
    <w:abstractNumId w:val="2"/>
  </w:num>
  <w:num w:numId="29" w16cid:durableId="1892501690">
    <w:abstractNumId w:val="1"/>
  </w:num>
  <w:num w:numId="30" w16cid:durableId="1170026964">
    <w:abstractNumId w:val="0"/>
  </w:num>
  <w:num w:numId="31" w16cid:durableId="1324896524">
    <w:abstractNumId w:val="9"/>
  </w:num>
  <w:num w:numId="32" w16cid:durableId="1733309795">
    <w:abstractNumId w:val="7"/>
  </w:num>
  <w:num w:numId="33" w16cid:durableId="1240944925">
    <w:abstractNumId w:val="6"/>
  </w:num>
  <w:num w:numId="34" w16cid:durableId="1483084808">
    <w:abstractNumId w:val="5"/>
  </w:num>
  <w:num w:numId="35" w16cid:durableId="1924073196">
    <w:abstractNumId w:val="4"/>
  </w:num>
  <w:num w:numId="36" w16cid:durableId="1626619471">
    <w:abstractNumId w:val="8"/>
  </w:num>
  <w:num w:numId="37" w16cid:durableId="1113093233">
    <w:abstractNumId w:val="3"/>
  </w:num>
  <w:num w:numId="38" w16cid:durableId="1918780542">
    <w:abstractNumId w:val="2"/>
  </w:num>
  <w:num w:numId="39" w16cid:durableId="953709778">
    <w:abstractNumId w:val="1"/>
  </w:num>
  <w:num w:numId="40" w16cid:durableId="1058475557">
    <w:abstractNumId w:val="0"/>
  </w:num>
  <w:num w:numId="41" w16cid:durableId="467893033">
    <w:abstractNumId w:val="10"/>
  </w:num>
  <w:num w:numId="42" w16cid:durableId="347369142">
    <w:abstractNumId w:val="10"/>
  </w:num>
  <w:num w:numId="43" w16cid:durableId="445083836">
    <w:abstractNumId w:val="10"/>
  </w:num>
  <w:num w:numId="44" w16cid:durableId="20953909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RO"/>
    <w:docVar w:name="dvnumam" w:val="0"/>
    <w:docVar w:name="dvpe" w:val="776.825"/>
    <w:docVar w:name="dvrapporteur" w:val="Raportor: "/>
    <w:docVar w:name="dvtitre" w:val="Rezoluția Parlamentului European din ... octombrie 2025 referitoare la propunerea de decizie a Parlamentului European și a Consiliului privind mobilizarea Fondului european de ajustare la globalizare pentru lucrătorii disponibilizați în urma unei cereri din partea Belgiei – EGF/2025/001 BE/BelGaN(COM(2025)0157 – C10-0188/2025 – 2025/0198(BUD))"/>
  </w:docVars>
  <w:rsids>
    <w:rsidRoot w:val="00D86055"/>
    <w:rsid w:val="00002272"/>
    <w:rsid w:val="00022E9A"/>
    <w:rsid w:val="00064002"/>
    <w:rsid w:val="000677B9"/>
    <w:rsid w:val="000831BA"/>
    <w:rsid w:val="000A42CC"/>
    <w:rsid w:val="000E7DD9"/>
    <w:rsid w:val="0010095E"/>
    <w:rsid w:val="00125B37"/>
    <w:rsid w:val="001537BC"/>
    <w:rsid w:val="00187494"/>
    <w:rsid w:val="001F32AE"/>
    <w:rsid w:val="002767FF"/>
    <w:rsid w:val="002B18FE"/>
    <w:rsid w:val="002B5493"/>
    <w:rsid w:val="002C77F9"/>
    <w:rsid w:val="00343214"/>
    <w:rsid w:val="00361C00"/>
    <w:rsid w:val="00395FA1"/>
    <w:rsid w:val="003D3054"/>
    <w:rsid w:val="003E15D4"/>
    <w:rsid w:val="00411CCE"/>
    <w:rsid w:val="0041666E"/>
    <w:rsid w:val="00421060"/>
    <w:rsid w:val="00471C19"/>
    <w:rsid w:val="00475974"/>
    <w:rsid w:val="004867E3"/>
    <w:rsid w:val="00494A28"/>
    <w:rsid w:val="004C0004"/>
    <w:rsid w:val="004C5D52"/>
    <w:rsid w:val="0050519A"/>
    <w:rsid w:val="005072A1"/>
    <w:rsid w:val="00514517"/>
    <w:rsid w:val="00545827"/>
    <w:rsid w:val="00560270"/>
    <w:rsid w:val="005C2568"/>
    <w:rsid w:val="005C7A99"/>
    <w:rsid w:val="005F1B17"/>
    <w:rsid w:val="006037C0"/>
    <w:rsid w:val="0066092C"/>
    <w:rsid w:val="006620D0"/>
    <w:rsid w:val="006631B6"/>
    <w:rsid w:val="0066387D"/>
    <w:rsid w:val="00680577"/>
    <w:rsid w:val="006A0B3B"/>
    <w:rsid w:val="006F74FA"/>
    <w:rsid w:val="00713FFA"/>
    <w:rsid w:val="00731ADD"/>
    <w:rsid w:val="00734777"/>
    <w:rsid w:val="00747932"/>
    <w:rsid w:val="00751A4A"/>
    <w:rsid w:val="00756632"/>
    <w:rsid w:val="00762C74"/>
    <w:rsid w:val="00786EC0"/>
    <w:rsid w:val="007D1690"/>
    <w:rsid w:val="007E22AD"/>
    <w:rsid w:val="007F73C0"/>
    <w:rsid w:val="00817416"/>
    <w:rsid w:val="00842779"/>
    <w:rsid w:val="00865F67"/>
    <w:rsid w:val="00881A7B"/>
    <w:rsid w:val="008840E5"/>
    <w:rsid w:val="00887B3E"/>
    <w:rsid w:val="008C2AC6"/>
    <w:rsid w:val="00930C23"/>
    <w:rsid w:val="0093193B"/>
    <w:rsid w:val="009359CB"/>
    <w:rsid w:val="009509D8"/>
    <w:rsid w:val="00950B64"/>
    <w:rsid w:val="00981893"/>
    <w:rsid w:val="009D7B95"/>
    <w:rsid w:val="00A1687D"/>
    <w:rsid w:val="00A43E52"/>
    <w:rsid w:val="00A4678D"/>
    <w:rsid w:val="00A53E4B"/>
    <w:rsid w:val="00A778C7"/>
    <w:rsid w:val="00AB441E"/>
    <w:rsid w:val="00AB563D"/>
    <w:rsid w:val="00AB6293"/>
    <w:rsid w:val="00AE0928"/>
    <w:rsid w:val="00AF3B82"/>
    <w:rsid w:val="00B12E95"/>
    <w:rsid w:val="00B22876"/>
    <w:rsid w:val="00B558F0"/>
    <w:rsid w:val="00B86871"/>
    <w:rsid w:val="00BD48FE"/>
    <w:rsid w:val="00BD7BD8"/>
    <w:rsid w:val="00BE6ADC"/>
    <w:rsid w:val="00C05BFE"/>
    <w:rsid w:val="00C23CD4"/>
    <w:rsid w:val="00C42494"/>
    <w:rsid w:val="00C61C0C"/>
    <w:rsid w:val="00C941CB"/>
    <w:rsid w:val="00CC2357"/>
    <w:rsid w:val="00CF071A"/>
    <w:rsid w:val="00D058B8"/>
    <w:rsid w:val="00D56C11"/>
    <w:rsid w:val="00D834A0"/>
    <w:rsid w:val="00D86055"/>
    <w:rsid w:val="00D872DF"/>
    <w:rsid w:val="00D91E21"/>
    <w:rsid w:val="00DA7FCD"/>
    <w:rsid w:val="00E365E1"/>
    <w:rsid w:val="00E820A4"/>
    <w:rsid w:val="00EB006A"/>
    <w:rsid w:val="00EB4772"/>
    <w:rsid w:val="00ED169E"/>
    <w:rsid w:val="00ED4235"/>
    <w:rsid w:val="00F04346"/>
    <w:rsid w:val="00F075DC"/>
    <w:rsid w:val="00F149E9"/>
    <w:rsid w:val="00F1628B"/>
    <w:rsid w:val="00F5134D"/>
    <w:rsid w:val="00F74202"/>
    <w:rsid w:val="00F87713"/>
    <w:rsid w:val="00FB4360"/>
    <w:rsid w:val="00FD0C70"/>
    <w:rsid w:val="00FD21C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F6161"/>
  <w15:chartTrackingRefBased/>
  <w15:docId w15:val="{60583938-4857-463F-AB3E-959020439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6387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66387D"/>
    <w:pPr>
      <w:keepNext/>
      <w:spacing w:after="480"/>
      <w:jc w:val="center"/>
    </w:pPr>
    <w:rPr>
      <w:rFonts w:ascii="Arial" w:hAnsi="Arial" w:cs="Arial"/>
      <w:b/>
    </w:rPr>
  </w:style>
  <w:style w:type="paragraph" w:customStyle="1" w:styleId="NormalHanging12a">
    <w:name w:val="NormalHanging12a"/>
    <w:basedOn w:val="Normal"/>
    <w:link w:val="NormalHanging12aChar"/>
    <w:rsid w:val="0066387D"/>
    <w:pPr>
      <w:spacing w:after="240"/>
      <w:ind w:left="567" w:hanging="567"/>
    </w:pPr>
  </w:style>
  <w:style w:type="paragraph" w:styleId="Header">
    <w:name w:val="header"/>
    <w:basedOn w:val="Normal"/>
    <w:link w:val="HeaderChar"/>
    <w:rsid w:val="0066387D"/>
    <w:pPr>
      <w:tabs>
        <w:tab w:val="center" w:pos="4513"/>
        <w:tab w:val="right" w:pos="9026"/>
      </w:tabs>
    </w:pPr>
  </w:style>
  <w:style w:type="character" w:customStyle="1" w:styleId="HeaderChar">
    <w:name w:val="Header Char"/>
    <w:basedOn w:val="DefaultParagraphFont"/>
    <w:link w:val="Header"/>
    <w:rsid w:val="0066387D"/>
    <w:rPr>
      <w:sz w:val="24"/>
      <w:lang w:val="ro-RO"/>
    </w:rPr>
  </w:style>
  <w:style w:type="paragraph" w:customStyle="1" w:styleId="NormalBold24a">
    <w:name w:val="NormalBold24a"/>
    <w:basedOn w:val="Normal"/>
    <w:rsid w:val="0066387D"/>
    <w:pPr>
      <w:spacing w:after="480"/>
    </w:pPr>
    <w:rPr>
      <w:b/>
      <w:bCs/>
    </w:rPr>
  </w:style>
  <w:style w:type="paragraph" w:customStyle="1" w:styleId="EPFooter">
    <w:name w:val="EPFooter"/>
    <w:basedOn w:val="Normal"/>
    <w:rsid w:val="0066387D"/>
    <w:pPr>
      <w:tabs>
        <w:tab w:val="center" w:pos="4535"/>
        <w:tab w:val="right" w:pos="9071"/>
      </w:tabs>
      <w:spacing w:before="240" w:after="240"/>
    </w:pPr>
    <w:rPr>
      <w:color w:val="010000"/>
      <w:sz w:val="22"/>
    </w:rPr>
  </w:style>
  <w:style w:type="paragraph" w:customStyle="1" w:styleId="EPComma">
    <w:name w:val="EPComma"/>
    <w:basedOn w:val="Normal"/>
    <w:rsid w:val="0066387D"/>
    <w:pPr>
      <w:spacing w:before="480" w:after="240"/>
    </w:pPr>
  </w:style>
  <w:style w:type="character" w:styleId="Hyperlink">
    <w:name w:val="Hyperlink"/>
    <w:basedOn w:val="DefaultParagraphFont"/>
    <w:uiPriority w:val="99"/>
    <w:rsid w:val="0066387D"/>
    <w:rPr>
      <w:color w:val="0563C1" w:themeColor="hyperlink"/>
      <w:u w:val="single"/>
    </w:rPr>
  </w:style>
  <w:style w:type="paragraph" w:customStyle="1" w:styleId="Institutionquiagit">
    <w:name w:val="Institution qui agit"/>
    <w:basedOn w:val="Normal"/>
    <w:next w:val="Normal"/>
    <w:rsid w:val="0066387D"/>
    <w:pPr>
      <w:keepNext/>
      <w:snapToGrid w:val="0"/>
      <w:spacing w:after="240"/>
    </w:pPr>
    <w:rPr>
      <w:i/>
      <w:lang w:eastAsia="en-US"/>
    </w:rPr>
  </w:style>
  <w:style w:type="paragraph" w:customStyle="1" w:styleId="Institutionquisigne">
    <w:name w:val="Institution qui signe"/>
    <w:basedOn w:val="Normal"/>
    <w:next w:val="Normal"/>
    <w:rsid w:val="0066387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66387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66387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6387D"/>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66387D"/>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66387D"/>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66387D"/>
    <w:rPr>
      <w:sz w:val="24"/>
      <w:lang w:val="ro-RO"/>
    </w:rPr>
  </w:style>
  <w:style w:type="character" w:customStyle="1" w:styleId="PageHeadingChar">
    <w:name w:val="PageHeading Char"/>
    <w:basedOn w:val="DefaultParagraphFont"/>
    <w:link w:val="PageHeading"/>
    <w:rsid w:val="0066387D"/>
    <w:rPr>
      <w:rFonts w:ascii="Arial" w:hAnsi="Arial" w:cs="Arial"/>
      <w:b/>
      <w:sz w:val="24"/>
      <w:lang w:val="ro-RO"/>
    </w:rPr>
  </w:style>
  <w:style w:type="paragraph" w:styleId="Revision">
    <w:name w:val="Revision"/>
    <w:hidden/>
    <w:uiPriority w:val="99"/>
    <w:semiHidden/>
    <w:rsid w:val="009D7B95"/>
    <w:rPr>
      <w:sz w:val="24"/>
      <w:lang w:val="ro-RO"/>
    </w:rPr>
  </w:style>
  <w:style w:type="character" w:styleId="CommentReference">
    <w:name w:val="annotation reference"/>
    <w:basedOn w:val="DefaultParagraphFont"/>
    <w:rsid w:val="009D7B95"/>
    <w:rPr>
      <w:sz w:val="16"/>
      <w:szCs w:val="16"/>
    </w:rPr>
  </w:style>
  <w:style w:type="paragraph" w:styleId="CommentText">
    <w:name w:val="annotation text"/>
    <w:basedOn w:val="Normal"/>
    <w:link w:val="CommentTextChar"/>
    <w:rsid w:val="009D7B95"/>
    <w:rPr>
      <w:sz w:val="20"/>
    </w:rPr>
  </w:style>
  <w:style w:type="character" w:customStyle="1" w:styleId="CommentTextChar">
    <w:name w:val="Comment Text Char"/>
    <w:basedOn w:val="DefaultParagraphFont"/>
    <w:link w:val="CommentText"/>
    <w:rsid w:val="009D7B95"/>
    <w:rPr>
      <w:lang w:val="ro-RO"/>
    </w:rPr>
  </w:style>
  <w:style w:type="paragraph" w:styleId="CommentSubject">
    <w:name w:val="annotation subject"/>
    <w:basedOn w:val="CommentText"/>
    <w:next w:val="CommentText"/>
    <w:link w:val="CommentSubjectChar"/>
    <w:rsid w:val="009D7B95"/>
    <w:rPr>
      <w:b/>
      <w:bCs/>
    </w:rPr>
  </w:style>
  <w:style w:type="character" w:customStyle="1" w:styleId="CommentSubjectChar">
    <w:name w:val="Comment Subject Char"/>
    <w:basedOn w:val="CommentTextChar"/>
    <w:link w:val="CommentSubject"/>
    <w:rsid w:val="009D7B95"/>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1486</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2026-01-08T16:19:00Z</dcterms:created>
  <dcterms:modified xsi:type="dcterms:W3CDTF">2026-01-08T16:19:00Z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P10_TA(2025)0220_</vt:lpwstr>
  </property>
  <property fmtid="{D5CDD505-2E9C-101B-9397-08002B2CF9AE}" pid="4" name="&lt;Type&gt;">
    <vt:lpwstr>RR</vt:lpwstr>
  </property>
</Properties>
</file>