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06F6D" w14:paraId="2D8BC1C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500866B" w14:textId="77777777" w:rsidR="00751A4A" w:rsidRPr="00206F6D" w:rsidRDefault="0018099A" w:rsidP="0010095E">
            <w:pPr>
              <w:pStyle w:val="EPName"/>
            </w:pPr>
            <w:r w:rsidRPr="00206F6D">
              <w:t>Európsky parlament</w:t>
            </w:r>
          </w:p>
          <w:p w14:paraId="20316A59" w14:textId="77777777" w:rsidR="00751A4A" w:rsidRPr="00206F6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06F6D">
              <w:t>2024</w:t>
            </w:r>
            <w:r w:rsidR="00817416" w:rsidRPr="00206F6D">
              <w:t>-202</w:t>
            </w:r>
            <w:r w:rsidRPr="00206F6D">
              <w:t>9</w:t>
            </w:r>
          </w:p>
        </w:tc>
        <w:tc>
          <w:tcPr>
            <w:tcW w:w="2268" w:type="dxa"/>
            <w:shd w:val="clear" w:color="auto" w:fill="auto"/>
          </w:tcPr>
          <w:p w14:paraId="22C9AA02" w14:textId="77777777" w:rsidR="00751A4A" w:rsidRPr="00206F6D" w:rsidRDefault="00187494" w:rsidP="0010095E">
            <w:pPr>
              <w:pStyle w:val="EPLogo"/>
            </w:pPr>
            <w:r w:rsidRPr="00206F6D">
              <w:rPr>
                <w:noProof/>
                <w:lang w:eastAsia="ja-JP"/>
              </w:rPr>
              <w:drawing>
                <wp:inline distT="0" distB="0" distL="0" distR="0" wp14:anchorId="69AEC58A" wp14:editId="70DD2EB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594D756" w14:textId="77777777" w:rsidR="00D058B8" w:rsidRPr="00206F6D" w:rsidRDefault="00D058B8" w:rsidP="004C5D52">
      <w:pPr>
        <w:pStyle w:val="LineTop"/>
      </w:pPr>
    </w:p>
    <w:p w14:paraId="1A15F05C" w14:textId="77777777" w:rsidR="00680577" w:rsidRPr="00206F6D" w:rsidRDefault="0018099A" w:rsidP="00680577">
      <w:pPr>
        <w:pStyle w:val="EPBodyTA1"/>
      </w:pPr>
      <w:r w:rsidRPr="00206F6D">
        <w:t>PRIJATÉ TEXTY</w:t>
      </w:r>
    </w:p>
    <w:p w14:paraId="56B2C566" w14:textId="77777777" w:rsidR="00D058B8" w:rsidRPr="00206F6D" w:rsidRDefault="00D058B8" w:rsidP="00D058B8">
      <w:pPr>
        <w:pStyle w:val="LineBottom"/>
      </w:pPr>
    </w:p>
    <w:p w14:paraId="234BBAF0" w14:textId="3DA900A0" w:rsidR="0018099A" w:rsidRPr="00206F6D" w:rsidRDefault="0018099A" w:rsidP="0018099A">
      <w:pPr>
        <w:pStyle w:val="ATHeading1"/>
      </w:pPr>
      <w:bookmarkStart w:id="0" w:name="TANumber"/>
      <w:r w:rsidRPr="00206F6D">
        <w:t>P10_TA(2025)0</w:t>
      </w:r>
      <w:r w:rsidR="00206F6D" w:rsidRPr="00206F6D">
        <w:t>220</w:t>
      </w:r>
      <w:bookmarkEnd w:id="0"/>
    </w:p>
    <w:p w14:paraId="2B4F5DB5" w14:textId="77777777" w:rsidR="0018099A" w:rsidRPr="00206F6D" w:rsidRDefault="0018099A" w:rsidP="0018099A">
      <w:pPr>
        <w:pStyle w:val="ATHeading2"/>
      </w:pPr>
      <w:bookmarkStart w:id="1" w:name="title"/>
      <w:r w:rsidRPr="00206F6D">
        <w:t>Mobilizácia Európskeho fondu na prispôsobenie sa globalizácii: žiadosť EGF/2025/001 BE/</w:t>
      </w:r>
      <w:proofErr w:type="spellStart"/>
      <w:r w:rsidRPr="00206F6D">
        <w:t>BelGaN</w:t>
      </w:r>
      <w:proofErr w:type="spellEnd"/>
      <w:r w:rsidRPr="00206F6D">
        <w:t xml:space="preserve"> – Belgicko</w:t>
      </w:r>
      <w:bookmarkEnd w:id="1"/>
    </w:p>
    <w:p w14:paraId="1ECABE66" w14:textId="77777777" w:rsidR="0018099A" w:rsidRPr="00206F6D" w:rsidRDefault="0018099A" w:rsidP="0018099A">
      <w:pPr>
        <w:rPr>
          <w:i/>
          <w:vanish/>
        </w:rPr>
      </w:pPr>
      <w:r w:rsidRPr="00206F6D">
        <w:rPr>
          <w:i/>
        </w:rPr>
        <w:fldChar w:fldCharType="begin"/>
      </w:r>
      <w:r w:rsidRPr="00206F6D">
        <w:rPr>
          <w:i/>
        </w:rPr>
        <w:instrText xml:space="preserve"> TC"(</w:instrText>
      </w:r>
      <w:bookmarkStart w:id="2" w:name="DocNumber"/>
      <w:r w:rsidRPr="00206F6D">
        <w:rPr>
          <w:i/>
        </w:rPr>
        <w:instrText>A10-0163/2025</w:instrText>
      </w:r>
      <w:bookmarkEnd w:id="2"/>
      <w:r w:rsidRPr="00206F6D">
        <w:rPr>
          <w:i/>
        </w:rPr>
        <w:instrText xml:space="preserve"> - Spravodajca: Bogdan Rzońca)"\l3 \n&gt; \* MERGEFORMAT </w:instrText>
      </w:r>
      <w:r w:rsidRPr="00206F6D">
        <w:rPr>
          <w:i/>
        </w:rPr>
        <w:fldChar w:fldCharType="end"/>
      </w:r>
    </w:p>
    <w:p w14:paraId="62F71A22" w14:textId="77777777" w:rsidR="0018099A" w:rsidRPr="00206F6D" w:rsidRDefault="0018099A" w:rsidP="0018099A">
      <w:pPr>
        <w:rPr>
          <w:vanish/>
        </w:rPr>
      </w:pPr>
      <w:bookmarkStart w:id="3" w:name="Commission"/>
      <w:r w:rsidRPr="00206F6D">
        <w:rPr>
          <w:vanish/>
        </w:rPr>
        <w:t>Výbor pre rozpočet</w:t>
      </w:r>
      <w:bookmarkEnd w:id="3"/>
    </w:p>
    <w:p w14:paraId="3CB26457" w14:textId="77777777" w:rsidR="0018099A" w:rsidRPr="00206F6D" w:rsidRDefault="0018099A" w:rsidP="0018099A">
      <w:pPr>
        <w:rPr>
          <w:vanish/>
        </w:rPr>
      </w:pPr>
      <w:bookmarkStart w:id="4" w:name="PE"/>
      <w:r w:rsidRPr="00206F6D">
        <w:rPr>
          <w:vanish/>
        </w:rPr>
        <w:t>PE776.825</w:t>
      </w:r>
      <w:bookmarkEnd w:id="4"/>
    </w:p>
    <w:p w14:paraId="22C03D37" w14:textId="08954E6E" w:rsidR="0018099A" w:rsidRPr="00206F6D" w:rsidRDefault="0018099A" w:rsidP="0018099A">
      <w:pPr>
        <w:pStyle w:val="ATHeading3"/>
      </w:pPr>
      <w:bookmarkStart w:id="5" w:name="Sujet"/>
      <w:r w:rsidRPr="00206F6D">
        <w:t>Uznesenie Európskeho parlamentu z</w:t>
      </w:r>
      <w:r w:rsidR="00BB5BC1" w:rsidRPr="00206F6D">
        <w:t> 8</w:t>
      </w:r>
      <w:r w:rsidRPr="00206F6D">
        <w:t>. októbra 2025 o návrhu rozhodnutia Európskeho parlamentu a Rady o mobilizácii Európskeho fondu na prispôsobenie sa globalizácii na pomoc pracovníkom, ktorí prišli o zamestnanie, na základe žiadosti Belgicka – EGF/2025/001 BE/</w:t>
      </w:r>
      <w:proofErr w:type="spellStart"/>
      <w:r w:rsidRPr="00206F6D">
        <w:t>BelGaN</w:t>
      </w:r>
      <w:bookmarkEnd w:id="5"/>
      <w:proofErr w:type="spellEnd"/>
      <w:r w:rsidRPr="00206F6D">
        <w:t xml:space="preserve"> </w:t>
      </w:r>
      <w:bookmarkStart w:id="6" w:name="References"/>
      <w:r w:rsidRPr="00206F6D">
        <w:t>(COM(2025)0157 – C10-0188/2025 – 2025/0198(BUD))</w:t>
      </w:r>
      <w:bookmarkEnd w:id="6"/>
    </w:p>
    <w:p w14:paraId="7B348478" w14:textId="77777777" w:rsidR="0030518E" w:rsidRPr="00206F6D" w:rsidRDefault="0030518E" w:rsidP="0030518E">
      <w:pPr>
        <w:pStyle w:val="EPComma"/>
        <w:rPr>
          <w:noProof/>
        </w:rPr>
      </w:pPr>
      <w:r w:rsidRPr="00206F6D">
        <w:rPr>
          <w:i/>
        </w:rPr>
        <w:t>Európsky parlament</w:t>
      </w:r>
      <w:r w:rsidRPr="00206F6D">
        <w:t>,</w:t>
      </w:r>
    </w:p>
    <w:p w14:paraId="28CAEB3A" w14:textId="77777777" w:rsidR="0030518E" w:rsidRPr="00206F6D" w:rsidRDefault="0030518E" w:rsidP="0030518E">
      <w:pPr>
        <w:pStyle w:val="NormalHanging12a"/>
        <w:rPr>
          <w:noProof/>
        </w:rPr>
      </w:pPr>
      <w:r w:rsidRPr="00206F6D">
        <w:t>–</w:t>
      </w:r>
      <w:r w:rsidRPr="00206F6D">
        <w:tab/>
        <w:t>so zreteľom na návrh Komisie pre Európsky parlament a Radu (COM(2025)0157 – C10</w:t>
      </w:r>
      <w:r w:rsidRPr="00206F6D">
        <w:noBreakHyphen/>
        <w:t>0188/2025),</w:t>
      </w:r>
    </w:p>
    <w:p w14:paraId="0BAEDED3" w14:textId="77777777" w:rsidR="0030518E" w:rsidRPr="00206F6D" w:rsidRDefault="0030518E" w:rsidP="0030518E">
      <w:pPr>
        <w:pStyle w:val="NormalHanging12a"/>
        <w:rPr>
          <w:noProof/>
        </w:rPr>
      </w:pPr>
      <w:r w:rsidRPr="00206F6D">
        <w:t>–</w:t>
      </w:r>
      <w:r w:rsidRPr="00206F6D">
        <w:tab/>
        <w:t>so zreteľom na nariadenie Európskeho parlamentu a Rady (EÚ) 2021/691 z 28. apríla 2021 o Európskom fonde na prispôsobenie sa globalizácii na pomoc pracovníkom, ktorí prišli o zamestnanie (EGF), ktorým sa zrušuje nariadenie (EÚ) č. 1309/2013</w:t>
      </w:r>
      <w:r w:rsidRPr="00206F6D">
        <w:rPr>
          <w:rStyle w:val="FootnoteReference"/>
        </w:rPr>
        <w:footnoteReference w:id="1"/>
      </w:r>
      <w:r w:rsidRPr="00206F6D">
        <w:t xml:space="preserve"> (</w:t>
      </w:r>
      <w:bookmarkStart w:id="7" w:name="_Hlk210389743"/>
      <w:r w:rsidRPr="00206F6D">
        <w:t>ďalej len „</w:t>
      </w:r>
      <w:bookmarkEnd w:id="7"/>
      <w:r w:rsidRPr="00206F6D">
        <w:t>nariadenie o EGF“),</w:t>
      </w:r>
    </w:p>
    <w:p w14:paraId="4EA6F475" w14:textId="77777777" w:rsidR="0030518E" w:rsidRPr="00206F6D" w:rsidRDefault="0030518E" w:rsidP="0030518E">
      <w:pPr>
        <w:pStyle w:val="NormalHanging12a"/>
        <w:rPr>
          <w:noProof/>
        </w:rPr>
      </w:pPr>
      <w:r w:rsidRPr="00206F6D">
        <w:t>–</w:t>
      </w:r>
      <w:r w:rsidRPr="00206F6D">
        <w:tab/>
        <w:t xml:space="preserve">so zreteľom na nariadenie Rady (EÚ, </w:t>
      </w:r>
      <w:proofErr w:type="spellStart"/>
      <w:r w:rsidRPr="00206F6D">
        <w:t>Euratom</w:t>
      </w:r>
      <w:proofErr w:type="spellEnd"/>
      <w:r w:rsidRPr="00206F6D">
        <w:t>) 2020/2093 zo 17. decembra 2020, ktorým sa stanovuje viacročný finančný rámec na roky 2021 až 2027</w:t>
      </w:r>
      <w:r w:rsidRPr="00206F6D">
        <w:rPr>
          <w:rStyle w:val="FootnoteReference"/>
          <w:noProof/>
        </w:rPr>
        <w:footnoteReference w:id="2"/>
      </w:r>
      <w:r w:rsidRPr="00206F6D">
        <w:t xml:space="preserve">, zmenené nariadením (EÚ, </w:t>
      </w:r>
      <w:proofErr w:type="spellStart"/>
      <w:r w:rsidRPr="00206F6D">
        <w:t>Euratom</w:t>
      </w:r>
      <w:proofErr w:type="spellEnd"/>
      <w:r w:rsidRPr="00206F6D">
        <w:t>) 2024/765</w:t>
      </w:r>
      <w:r w:rsidRPr="00206F6D">
        <w:rPr>
          <w:rStyle w:val="FootnoteReference"/>
          <w:noProof/>
        </w:rPr>
        <w:footnoteReference w:id="3"/>
      </w:r>
      <w:r w:rsidRPr="00206F6D">
        <w:t>, a najmä na jeho článok 8,</w:t>
      </w:r>
    </w:p>
    <w:p w14:paraId="75FD01FE" w14:textId="77777777" w:rsidR="0030518E" w:rsidRPr="00206F6D" w:rsidRDefault="0030518E" w:rsidP="0030518E">
      <w:pPr>
        <w:pStyle w:val="NormalHanging12a"/>
        <w:rPr>
          <w:noProof/>
        </w:rPr>
      </w:pPr>
      <w:r w:rsidRPr="00206F6D">
        <w:t>–</w:t>
      </w:r>
      <w:r w:rsidRPr="00206F6D">
        <w:tab/>
        <w:t xml:space="preserve">so zreteľom na </w:t>
      </w:r>
      <w:proofErr w:type="spellStart"/>
      <w:r w:rsidRPr="00206F6D">
        <w:t>Medziinštitucionálnu</w:t>
      </w:r>
      <w:proofErr w:type="spellEnd"/>
      <w:r w:rsidRPr="00206F6D">
        <w:t xml:space="preserve"> dohodu zo 16. decembra 2020 medzi Európskym parlamentom, Radou Európskej únie a Európskou komisiou o rozpočtovej disciplíne, spolupráci v rozpočtových záležitostiach a správnom finančnom riadení, ako aj o nových vlastných zdrojoch vrátane plánu na zavedenie nových vlastných zdrojov</w:t>
      </w:r>
      <w:r w:rsidRPr="00206F6D">
        <w:rPr>
          <w:rStyle w:val="FootnoteReference"/>
          <w:noProof/>
        </w:rPr>
        <w:footnoteReference w:id="4"/>
      </w:r>
      <w:r w:rsidRPr="00206F6D">
        <w:t>, a najmä na jej bod 12,</w:t>
      </w:r>
    </w:p>
    <w:p w14:paraId="06427725" w14:textId="77777777" w:rsidR="0030518E" w:rsidRPr="00206F6D" w:rsidRDefault="0030518E" w:rsidP="0030518E">
      <w:pPr>
        <w:pStyle w:val="NormalHanging12a"/>
        <w:rPr>
          <w:noProof/>
        </w:rPr>
      </w:pPr>
      <w:r w:rsidRPr="00206F6D">
        <w:lastRenderedPageBreak/>
        <w:t>–</w:t>
      </w:r>
      <w:r w:rsidRPr="00206F6D">
        <w:tab/>
        <w:t>so zreteľom na stanovisko Výboru pre zamestnanosť a sociálne veci,</w:t>
      </w:r>
    </w:p>
    <w:p w14:paraId="3EE1824F" w14:textId="77777777" w:rsidR="0030518E" w:rsidRPr="00206F6D" w:rsidRDefault="0030518E" w:rsidP="0030518E">
      <w:pPr>
        <w:pStyle w:val="NormalHanging12a"/>
      </w:pPr>
      <w:r w:rsidRPr="00206F6D">
        <w:t>–</w:t>
      </w:r>
      <w:r w:rsidRPr="00206F6D">
        <w:tab/>
        <w:t>so zreteľom na správu Výboru pre rozpočet (A10-0163/2025),</w:t>
      </w:r>
    </w:p>
    <w:p w14:paraId="6C50EF8E" w14:textId="51CCE7D9" w:rsidR="0030518E" w:rsidRPr="00206F6D" w:rsidRDefault="0030518E" w:rsidP="0030518E">
      <w:pPr>
        <w:pStyle w:val="NormalHanging12a"/>
        <w:rPr>
          <w:noProof/>
        </w:rPr>
      </w:pPr>
      <w:r w:rsidRPr="00206F6D">
        <w:t>A.</w:t>
      </w:r>
      <w:r w:rsidRPr="00206F6D">
        <w:tab/>
        <w:t xml:space="preserve">keďže Únia vytvorila legislatívne a rozpočtové nástroje s cieľom poskytovať dodatočnú podporu pracovníkom, ktorých zasiahli dôsledky veľkých štrukturálnych zmien v usporiadaní svetového obchodu či dôsledky globálnej finančnej a hospodárskej krízy, a pomôcť im pri opätovnom začleňovaní do trhu práce; keďže táto pomoc sa poskytuje formou finančnej podpory pracovníkom a </w:t>
      </w:r>
      <w:r w:rsidR="007971CF" w:rsidRPr="00206F6D">
        <w:t>spoločnostiam</w:t>
      </w:r>
      <w:r w:rsidRPr="00206F6D">
        <w:t>, pre ktoré pracovali;</w:t>
      </w:r>
    </w:p>
    <w:p w14:paraId="78031923" w14:textId="2B62B596" w:rsidR="0030518E" w:rsidRPr="00206F6D" w:rsidRDefault="0030518E" w:rsidP="0030518E">
      <w:pPr>
        <w:pStyle w:val="NormalHanging12a"/>
        <w:rPr>
          <w:noProof/>
        </w:rPr>
      </w:pPr>
      <w:r w:rsidRPr="00206F6D">
        <w:t>B.</w:t>
      </w:r>
      <w:r w:rsidRPr="00206F6D">
        <w:tab/>
        <w:t>keďže Belgicko podalo žiadosť EGF/2025/001 BE/</w:t>
      </w:r>
      <w:proofErr w:type="spellStart"/>
      <w:r w:rsidRPr="00206F6D">
        <w:t>BelGaN</w:t>
      </w:r>
      <w:proofErr w:type="spellEnd"/>
      <w:r w:rsidRPr="00206F6D">
        <w:t xml:space="preserve"> o finančný príspevok z Európskeho fondu na prispôsobenie sa globalizácii (EGF) po prepustení 417 pracovníkov v odvetví hospodárstva zaradenom do divízie 26 klasifikácie NACE </w:t>
      </w:r>
      <w:proofErr w:type="spellStart"/>
      <w:r w:rsidRPr="00206F6D">
        <w:t>Revision</w:t>
      </w:r>
      <w:proofErr w:type="spellEnd"/>
      <w:r w:rsidRPr="00206F6D">
        <w:t xml:space="preserve"> 2 (Výroba počítačových, elektronických a optických produktov) v regióne Provincie </w:t>
      </w:r>
      <w:proofErr w:type="spellStart"/>
      <w:r w:rsidRPr="00206F6D">
        <w:t>Oost-Vlaanderen</w:t>
      </w:r>
      <w:proofErr w:type="spellEnd"/>
      <w:r w:rsidRPr="00206F6D">
        <w:t xml:space="preserve"> (BE23) v referenčnom období </w:t>
      </w:r>
      <w:r w:rsidR="00BB5BC1" w:rsidRPr="00206F6D">
        <w:t xml:space="preserve">4 </w:t>
      </w:r>
      <w:r w:rsidRPr="00206F6D">
        <w:t xml:space="preserve">mesiacov na podanie žiadosti, ktoré trvalo od 31. júla 2024 do 30. novembra 2024; </w:t>
      </w:r>
    </w:p>
    <w:p w14:paraId="29E84BFA" w14:textId="04DD0FDE" w:rsidR="0030518E" w:rsidRPr="00206F6D" w:rsidRDefault="0030518E" w:rsidP="0030518E">
      <w:pPr>
        <w:pStyle w:val="NormalHanging12a"/>
        <w:rPr>
          <w:noProof/>
        </w:rPr>
      </w:pPr>
      <w:r w:rsidRPr="00206F6D">
        <w:t>C.</w:t>
      </w:r>
      <w:r w:rsidRPr="00206F6D">
        <w:tab/>
        <w:t xml:space="preserve">keďže žiadosť je založená na intervenčných kritériách uvedených v článku 4 ods. 2 písm. a) nariadenia o EGF, podľa ktorého musí v referenčnom období </w:t>
      </w:r>
      <w:r w:rsidR="00BB5BC1" w:rsidRPr="00206F6D">
        <w:t xml:space="preserve">4 </w:t>
      </w:r>
      <w:r w:rsidRPr="00206F6D">
        <w:t>mesiacov dôjsť v podniku v členskom štáte k ukončeniu činnosti najmenej 200 pracovníkov, ktorí prišli o zamestnanie, alebo samostatne zárobkovo činných osôb, a to vrátane pracovníkov, ktorí prišli o zamestnanie u dodávateľov a nadväzujúcich výrobcov;</w:t>
      </w:r>
    </w:p>
    <w:p w14:paraId="4FB77DD3" w14:textId="2FB658FE" w:rsidR="0030518E" w:rsidRPr="00206F6D" w:rsidRDefault="0030518E" w:rsidP="0030518E">
      <w:pPr>
        <w:pStyle w:val="NormalHanging12a"/>
        <w:rPr>
          <w:noProof/>
        </w:rPr>
      </w:pPr>
      <w:bookmarkStart w:id="8" w:name="_Hlk207698597"/>
      <w:r w:rsidRPr="00206F6D">
        <w:t>D.</w:t>
      </w:r>
      <w:r w:rsidRPr="00206F6D">
        <w:tab/>
        <w:t xml:space="preserve">keďže ruská útočná vojna proti Ukrajine a rastúca inflácia mali vplyv na náklady na energiu, materiály a prácu, čím sa zvýšil tlak na marže </w:t>
      </w:r>
      <w:r w:rsidR="007971CF" w:rsidRPr="00206F6D">
        <w:t xml:space="preserve">spoločnosti </w:t>
      </w:r>
      <w:proofErr w:type="spellStart"/>
      <w:r w:rsidR="00BB5BC1" w:rsidRPr="00206F6D">
        <w:t>BelGaN</w:t>
      </w:r>
      <w:proofErr w:type="spellEnd"/>
      <w:r w:rsidRPr="00206F6D">
        <w:t xml:space="preserve">;  </w:t>
      </w:r>
    </w:p>
    <w:bookmarkEnd w:id="8"/>
    <w:p w14:paraId="4D62F6D8" w14:textId="0180DB99" w:rsidR="0030518E" w:rsidRPr="00206F6D" w:rsidRDefault="0030518E" w:rsidP="0030518E">
      <w:pPr>
        <w:pStyle w:val="NormalHanging12a"/>
        <w:rPr>
          <w:noProof/>
        </w:rPr>
      </w:pPr>
      <w:r w:rsidRPr="00206F6D">
        <w:t>E.</w:t>
      </w:r>
      <w:r w:rsidRPr="00206F6D">
        <w:tab/>
        <w:t xml:space="preserve">keďže </w:t>
      </w:r>
      <w:r w:rsidR="007971CF" w:rsidRPr="00206F6D">
        <w:t xml:space="preserve">spoločnosť </w:t>
      </w:r>
      <w:proofErr w:type="spellStart"/>
      <w:r w:rsidRPr="00206F6D">
        <w:t>BelGaN</w:t>
      </w:r>
      <w:proofErr w:type="spellEnd"/>
      <w:r w:rsidRPr="00206F6D">
        <w:t xml:space="preserve"> sa špecializoval</w:t>
      </w:r>
      <w:r w:rsidR="007971CF" w:rsidRPr="00206F6D">
        <w:t>a</w:t>
      </w:r>
      <w:r w:rsidRPr="00206F6D">
        <w:t xml:space="preserve"> na výrobu polovodičov pre automobilový priemysel; keďže európsky automobilový a dodávateľský priemysel čelí bezprecedentnému tlaku v dôsledku vonkajších aj vnútorných výziev, ako je narušenie hospodárskej súťaže a vysoké náklady na energiu;</w:t>
      </w:r>
    </w:p>
    <w:p w14:paraId="68A4AB96" w14:textId="2C3CD3DD" w:rsidR="0030518E" w:rsidRPr="00206F6D" w:rsidRDefault="0030518E" w:rsidP="0030518E">
      <w:pPr>
        <w:pStyle w:val="NormalHanging12a"/>
        <w:rPr>
          <w:noProof/>
        </w:rPr>
      </w:pPr>
      <w:r w:rsidRPr="00206F6D">
        <w:t>F.</w:t>
      </w:r>
      <w:r w:rsidRPr="00206F6D">
        <w:tab/>
        <w:t xml:space="preserve">keďže </w:t>
      </w:r>
      <w:r w:rsidR="007971CF" w:rsidRPr="00206F6D">
        <w:t xml:space="preserve">spoločnosť </w:t>
      </w:r>
      <w:r w:rsidRPr="00206F6D">
        <w:t>zaznamenal</w:t>
      </w:r>
      <w:r w:rsidR="007971CF" w:rsidRPr="00206F6D">
        <w:t>a</w:t>
      </w:r>
      <w:r w:rsidRPr="00206F6D">
        <w:t xml:space="preserve"> výrazný pokles ziskovosti v dôsledku obmedzení peňažného toku vyplývajúcich z prechodu z čipov na báze kremíka na technológiu na báze </w:t>
      </w:r>
      <w:proofErr w:type="spellStart"/>
      <w:r w:rsidRPr="00206F6D">
        <w:t>nitridu</w:t>
      </w:r>
      <w:proofErr w:type="spellEnd"/>
      <w:r w:rsidRPr="00206F6D">
        <w:t xml:space="preserve"> gália, ktorý počas prechodného obdobia brzdili vysoké výrobné náklady a nedostatočné investície; </w:t>
      </w:r>
    </w:p>
    <w:p w14:paraId="105781A5" w14:textId="349899A8" w:rsidR="0030518E" w:rsidRPr="00206F6D" w:rsidRDefault="0030518E" w:rsidP="0030518E">
      <w:pPr>
        <w:pStyle w:val="NormalHanging12a"/>
        <w:rPr>
          <w:noProof/>
        </w:rPr>
      </w:pPr>
      <w:r w:rsidRPr="00206F6D">
        <w:t>G.</w:t>
      </w:r>
      <w:r w:rsidRPr="00206F6D">
        <w:tab/>
        <w:t xml:space="preserve">keďže </w:t>
      </w:r>
      <w:r w:rsidR="007971CF" w:rsidRPr="00206F6D">
        <w:t xml:space="preserve">spoločnosť </w:t>
      </w:r>
      <w:proofErr w:type="spellStart"/>
      <w:r w:rsidRPr="00206F6D">
        <w:t>BelGaN</w:t>
      </w:r>
      <w:proofErr w:type="spellEnd"/>
      <w:r w:rsidRPr="00206F6D">
        <w:t xml:space="preserve"> podal</w:t>
      </w:r>
      <w:r w:rsidR="007971CF" w:rsidRPr="00206F6D">
        <w:t>a</w:t>
      </w:r>
      <w:r w:rsidRPr="00206F6D">
        <w:t xml:space="preserve"> 30. júla 2024 návrh na vyhlásenie konkurzu;</w:t>
      </w:r>
    </w:p>
    <w:p w14:paraId="08155CDA" w14:textId="20E269A7" w:rsidR="0030518E" w:rsidRPr="00206F6D" w:rsidRDefault="0030518E" w:rsidP="0030518E">
      <w:pPr>
        <w:pStyle w:val="NormalHanging12a"/>
        <w:rPr>
          <w:noProof/>
        </w:rPr>
      </w:pPr>
      <w:r w:rsidRPr="00206F6D">
        <w:t>H.</w:t>
      </w:r>
      <w:r w:rsidRPr="00206F6D">
        <w:tab/>
        <w:t>keďže flámske služby zamestnanosti (</w:t>
      </w:r>
      <w:r w:rsidR="007971CF" w:rsidRPr="00206F6D">
        <w:t>ďalej len „</w:t>
      </w:r>
      <w:r w:rsidRPr="00206F6D">
        <w:t>VDAB</w:t>
      </w:r>
      <w:r w:rsidR="007971CF" w:rsidRPr="00206F6D">
        <w:t>“</w:t>
      </w:r>
      <w:r w:rsidRPr="00206F6D">
        <w:rPr>
          <w:rStyle w:val="FootnoteReference"/>
          <w:noProof/>
        </w:rPr>
        <w:footnoteReference w:id="5"/>
      </w:r>
      <w:r w:rsidRPr="00206F6D">
        <w:t>) poskytujú vnútroštátne predbežné financovanie a spolufinancovanie opatrení;</w:t>
      </w:r>
    </w:p>
    <w:p w14:paraId="3697DCBB" w14:textId="5D4B953D" w:rsidR="0030518E" w:rsidRPr="00206F6D" w:rsidRDefault="0030518E" w:rsidP="0030518E">
      <w:pPr>
        <w:pStyle w:val="NormalHanging12a"/>
        <w:rPr>
          <w:noProof/>
        </w:rPr>
      </w:pPr>
      <w:r w:rsidRPr="00206F6D">
        <w:t>I.</w:t>
      </w:r>
      <w:r w:rsidRPr="00206F6D">
        <w:tab/>
        <w:t xml:space="preserve">keďže </w:t>
      </w:r>
      <w:r w:rsidR="007971CF" w:rsidRPr="00206F6D">
        <w:t xml:space="preserve">spoločnosť </w:t>
      </w:r>
      <w:r w:rsidRPr="00206F6D">
        <w:t>v súlade s belgickým právom dodržal</w:t>
      </w:r>
      <w:r w:rsidR="007971CF" w:rsidRPr="00206F6D">
        <w:t>a</w:t>
      </w:r>
      <w:r w:rsidRPr="00206F6D">
        <w:t xml:space="preserve"> povinný postup informovať zástupcov pracovníkov a viesť s nimi konzultácie; keďže požiadavka na zriadenie oddelenia zamestnanosti, ktorého účelom je poskytovať pracovníkom prepusteným v rámci hromadného prepúšťania služby súvisiace s poradenstvom pri hľadaní nového zamestnania, sa v prípade konkurzu neuplatňuje, a preto predmetné služby poskytoval úrad VDAB; </w:t>
      </w:r>
    </w:p>
    <w:p w14:paraId="7AFBBAFC" w14:textId="77777777" w:rsidR="0030518E" w:rsidRPr="00206F6D" w:rsidRDefault="0030518E" w:rsidP="0030518E">
      <w:pPr>
        <w:pStyle w:val="NormalHanging12a"/>
        <w:rPr>
          <w:noProof/>
        </w:rPr>
      </w:pPr>
      <w:r w:rsidRPr="00206F6D">
        <w:t>J.</w:t>
      </w:r>
      <w:r w:rsidRPr="00206F6D">
        <w:tab/>
        <w:t xml:space="preserve">keďže finančné príspevky z EGF by sa mali použiť najmä na opatrenia aktívnej politiky trhu práce a </w:t>
      </w:r>
      <w:proofErr w:type="spellStart"/>
      <w:r w:rsidRPr="00206F6D">
        <w:t>personalizované</w:t>
      </w:r>
      <w:proofErr w:type="spellEnd"/>
      <w:r w:rsidRPr="00206F6D">
        <w:t xml:space="preserve"> služby, ktorých cieľom je rýchle opätovné začlenenie prijímateľov do dôstojného a udržateľného zamestnania v rámci alebo mimo ich </w:t>
      </w:r>
      <w:r w:rsidRPr="00206F6D">
        <w:lastRenderedPageBreak/>
        <w:t>pôvodného odvetvia činnosti a zároveň ich príprava na ekologickejšie a digitálnejšie európske hospodárstvo;</w:t>
      </w:r>
    </w:p>
    <w:p w14:paraId="26415993" w14:textId="77777777" w:rsidR="0030518E" w:rsidRPr="00206F6D" w:rsidRDefault="0030518E" w:rsidP="0030518E">
      <w:pPr>
        <w:pStyle w:val="NormalHanging12a"/>
        <w:rPr>
          <w:noProof/>
        </w:rPr>
      </w:pPr>
      <w:r w:rsidRPr="00206F6D">
        <w:t>K.</w:t>
      </w:r>
      <w:r w:rsidRPr="00206F6D">
        <w:tab/>
        <w:t xml:space="preserve">keďže EGF nesmie prekročiť maximálnu ročnú sumu 30 miliónov EUR (v cenách z roku 2018), ako sa stanovuje v článku 8 nariadenia (EÚ, </w:t>
      </w:r>
      <w:proofErr w:type="spellStart"/>
      <w:r w:rsidRPr="00206F6D">
        <w:t>Euratom</w:t>
      </w:r>
      <w:proofErr w:type="spellEnd"/>
      <w:r w:rsidRPr="00206F6D">
        <w:t xml:space="preserve">) 2020/2093 zmeneného nariadením (EÚ, </w:t>
      </w:r>
      <w:proofErr w:type="spellStart"/>
      <w:r w:rsidRPr="00206F6D">
        <w:t>Euratom</w:t>
      </w:r>
      <w:proofErr w:type="spellEnd"/>
      <w:r w:rsidRPr="00206F6D">
        <w:t>) 2024/765;</w:t>
      </w:r>
    </w:p>
    <w:p w14:paraId="4DBC78CA" w14:textId="77777777" w:rsidR="0030518E" w:rsidRPr="00206F6D" w:rsidRDefault="0030518E" w:rsidP="0030518E">
      <w:pPr>
        <w:pStyle w:val="NormalHanging12a"/>
        <w:rPr>
          <w:noProof/>
        </w:rPr>
      </w:pPr>
      <w:r w:rsidRPr="00206F6D">
        <w:t>1.</w:t>
      </w:r>
      <w:r w:rsidRPr="00206F6D">
        <w:tab/>
        <w:t xml:space="preserve">súhlasí s Komisiou, že podmienky stanovené v článku 4 ods. 2 písm. a) nariadenia o EGF sú splnené a že Belgicko má podľa uvedeného nariadenia nárok na finančný príspevok 931 690 EUR, čo predstavuje 85 % celkových nákladov vo výške 1 096 107 EUR vrátane výdavkov na </w:t>
      </w:r>
      <w:proofErr w:type="spellStart"/>
      <w:r w:rsidRPr="00206F6D">
        <w:t>personalizované</w:t>
      </w:r>
      <w:proofErr w:type="spellEnd"/>
      <w:r w:rsidRPr="00206F6D">
        <w:t xml:space="preserve"> služby vo výške 1 052 607 EUR a výdavkov vo výške 43 500 EUR na činnosti prípravy, riadenia, informovania a propagácie, kontroly a podávania správ;</w:t>
      </w:r>
    </w:p>
    <w:p w14:paraId="5272B679" w14:textId="77777777" w:rsidR="0030518E" w:rsidRPr="00206F6D" w:rsidRDefault="0030518E" w:rsidP="0030518E">
      <w:pPr>
        <w:pStyle w:val="NormalHanging12a"/>
        <w:rPr>
          <w:noProof/>
        </w:rPr>
      </w:pPr>
      <w:r w:rsidRPr="00206F6D">
        <w:t xml:space="preserve">2. </w:t>
      </w:r>
      <w:r w:rsidRPr="00206F6D">
        <w:tab/>
        <w:t>konštatuje, že belgické orgány podali žiadosť 21. februára 2025 a že na základe dodatočných informácií, ktoré Belgicko poskytlo, Komisia 7. júla 2025 po takmer piatich mesiacoch dokončila svoje posúdenie a 26. augusta 2025 o tom informovala Európsky parlament; zdôrazňuje, že je dôležité skrátiť čas medzi podaním žiadosti o pomoc z EGF a rozhodnutím o financovaní; zdôrazňuje potrebu zjednodušiť a urýchliť vnútorné postupy bez toho, aby sa narušila inštitucionálna rovnováha, najmä práva Európskeho parlamentu ako rozpočtového orgánu;</w:t>
      </w:r>
    </w:p>
    <w:p w14:paraId="15CF18AD" w14:textId="37A92721" w:rsidR="0030518E" w:rsidRPr="00206F6D" w:rsidRDefault="0030518E" w:rsidP="0030518E">
      <w:pPr>
        <w:pStyle w:val="NormalHanging12a"/>
        <w:rPr>
          <w:noProof/>
        </w:rPr>
      </w:pPr>
      <w:r w:rsidRPr="00206F6D">
        <w:t>3.</w:t>
      </w:r>
      <w:r w:rsidRPr="00206F6D">
        <w:tab/>
        <w:t xml:space="preserve">konštatuje, že žiadosť sa týka 417 dotknutých prijímateľov, ktorí prišli o prácu v </w:t>
      </w:r>
      <w:r w:rsidR="007971CF" w:rsidRPr="00206F6D">
        <w:t xml:space="preserve">spoločnosti </w:t>
      </w:r>
      <w:proofErr w:type="spellStart"/>
      <w:r w:rsidRPr="00206F6D">
        <w:t>BelGaN</w:t>
      </w:r>
      <w:proofErr w:type="spellEnd"/>
      <w:r w:rsidRPr="00206F6D">
        <w:t>;</w:t>
      </w:r>
    </w:p>
    <w:p w14:paraId="44F25AB9" w14:textId="6F4EF69A" w:rsidR="0030518E" w:rsidRPr="00206F6D" w:rsidRDefault="0030518E" w:rsidP="0030518E">
      <w:pPr>
        <w:pStyle w:val="NormalHanging12a"/>
        <w:rPr>
          <w:noProof/>
        </w:rPr>
      </w:pPr>
      <w:r w:rsidRPr="00206F6D">
        <w:t>4.</w:t>
      </w:r>
      <w:r w:rsidRPr="00206F6D">
        <w:tab/>
        <w:t xml:space="preserve">poukazuje na to, že prepúšťanie v </w:t>
      </w:r>
      <w:r w:rsidR="007971CF" w:rsidRPr="00206F6D">
        <w:t xml:space="preserve">spoločnosti </w:t>
      </w:r>
      <w:proofErr w:type="spellStart"/>
      <w:r w:rsidRPr="00206F6D">
        <w:t>BelGaN</w:t>
      </w:r>
      <w:proofErr w:type="spellEnd"/>
      <w:r w:rsidRPr="00206F6D">
        <w:t xml:space="preserve"> viedlo k zvýšeniu ročnej miery nezamestnanosti na území </w:t>
      </w:r>
      <w:proofErr w:type="spellStart"/>
      <w:r w:rsidRPr="00206F6D">
        <w:t>Oudenaarde</w:t>
      </w:r>
      <w:proofErr w:type="spellEnd"/>
      <w:r w:rsidRPr="00206F6D">
        <w:t xml:space="preserve"> o 9 %, a to najmä v prípade vysokokvalifikovaných a stredne kvalifikovaných nezamestnaných pracovníkov; konštatuje, že zároveň klesol počet voľných pracovných miest v tejto oblasti o 22 % v dôsledku značného zvýšenia počtu podnikov, ktoré za posledné tri roky podali návrh na vyhlásenie konkurzu;</w:t>
      </w:r>
    </w:p>
    <w:p w14:paraId="208F35B0" w14:textId="77777777" w:rsidR="0030518E" w:rsidRPr="00206F6D" w:rsidRDefault="0030518E" w:rsidP="0030518E">
      <w:pPr>
        <w:pStyle w:val="NormalHanging12a"/>
        <w:rPr>
          <w:noProof/>
        </w:rPr>
      </w:pPr>
      <w:r w:rsidRPr="00206F6D">
        <w:t>5.</w:t>
      </w:r>
      <w:r w:rsidRPr="00206F6D">
        <w:tab/>
        <w:t xml:space="preserve">pripomína, že </w:t>
      </w:r>
      <w:proofErr w:type="spellStart"/>
      <w:r w:rsidRPr="00206F6D">
        <w:t>personalizované</w:t>
      </w:r>
      <w:proofErr w:type="spellEnd"/>
      <w:r w:rsidRPr="00206F6D">
        <w:t xml:space="preserve"> služby, ktoré sa majú poskytnúť pracovníkom, pozostávajú z týchto opatrení: informačné stretnutia, poradenstvo pri hľadaní nového zamestnania, odborná príprava a rekvalifikácia, odborná príprava na pracovisku, veľtrh práce, pomoc pri hľadaní pracovného miesta, vyhľadávanie potenciálne voľných pracovných miest a párovanie pracovných ponúk s uchádzačmi s cieľom umožniť pracovníkom čo najrýchlejšie sa vrátiť na trh práce, vybaviť ich kvalitnými zručnosťami a odbornou prípravou, ktoré sú relevantné pre potenciálnych zamestnávateľov v danom odvetví, a zároveň podporiť ich schopnosť rozvíjať podnikateľské iniciatívy a nové projekty; v tejto súvislosti zdôrazňuje, že riadne vyškolená pracovná sila je kľúčom k tomu, aby európske hospodárstvo bolo odolné voči budúcim zmenám;</w:t>
      </w:r>
    </w:p>
    <w:p w14:paraId="310B698B" w14:textId="77777777" w:rsidR="0030518E" w:rsidRPr="00206F6D" w:rsidRDefault="0030518E" w:rsidP="0030518E">
      <w:pPr>
        <w:pStyle w:val="NormalHanging12a"/>
        <w:rPr>
          <w:bCs/>
          <w:iCs/>
          <w:noProof/>
        </w:rPr>
      </w:pPr>
      <w:r w:rsidRPr="00206F6D">
        <w:t>6.</w:t>
      </w:r>
      <w:r w:rsidRPr="00206F6D">
        <w:tab/>
        <w:t>požaduje komplexné záverečné hodnotenie vykonaných opatrení obsahujúce údaje o počte pracovníkov, ktorí sa úspešne opätovne začlenili do zamestnania, a spätnú väzbu od prijímateľov o kvalite a relevantnosti poskytnutej podpory;</w:t>
      </w:r>
    </w:p>
    <w:p w14:paraId="1DDCD3B6" w14:textId="43575513" w:rsidR="0030518E" w:rsidRPr="00206F6D" w:rsidRDefault="0030518E" w:rsidP="0030518E">
      <w:pPr>
        <w:pStyle w:val="NormalHanging12a"/>
        <w:rPr>
          <w:noProof/>
        </w:rPr>
      </w:pPr>
      <w:r w:rsidRPr="00206F6D">
        <w:t>7.</w:t>
      </w:r>
      <w:r w:rsidRPr="00206F6D">
        <w:tab/>
        <w:t xml:space="preserve">poznamenáva, že Belgicko začalo poskytovať </w:t>
      </w:r>
      <w:proofErr w:type="spellStart"/>
      <w:r w:rsidRPr="00206F6D">
        <w:t>personalizované</w:t>
      </w:r>
      <w:proofErr w:type="spellEnd"/>
      <w:r w:rsidRPr="00206F6D">
        <w:t xml:space="preserve"> služby dotknutým prijímateľom 8. augusta 2024 a že obdobie oprávnenosti na finančný príspevok z EGF preto potrvá od tohto dátumu až do 24 mesiacov odo dňa nadobudnutia účinnosti rozhodnutia</w:t>
      </w:r>
      <w:r w:rsidR="00ED4EA8" w:rsidRPr="00206F6D">
        <w:t>,</w:t>
      </w:r>
      <w:r w:rsidRPr="00206F6D">
        <w:t xml:space="preserve"> </w:t>
      </w:r>
      <w:r w:rsidR="00ED4EA8" w:rsidRPr="00206F6D">
        <w:t>ktoré je uvedené v prílohe k tomuto uzneseniu</w:t>
      </w:r>
      <w:r w:rsidRPr="00206F6D">
        <w:t>;</w:t>
      </w:r>
    </w:p>
    <w:p w14:paraId="3BB2BB45" w14:textId="08679FBC" w:rsidR="0030518E" w:rsidRPr="00206F6D" w:rsidRDefault="0030518E" w:rsidP="0030518E">
      <w:pPr>
        <w:pStyle w:val="NormalHanging12a"/>
        <w:rPr>
          <w:noProof/>
        </w:rPr>
      </w:pPr>
      <w:r w:rsidRPr="00206F6D">
        <w:lastRenderedPageBreak/>
        <w:t>8.</w:t>
      </w:r>
      <w:r w:rsidRPr="00206F6D">
        <w:tab/>
        <w:t>poznamenáva, že Belgicku začali vznikať administratívne výdavky na poskytovanie podpory z EGF 31. júla 2024 a že tieto výdavky sú preto oprávnené na finančný príspevok z EGF od tohto dátumu až do 31 mesiacov odo dňa nadobudnutia účinnosti rozhodnutia</w:t>
      </w:r>
      <w:r w:rsidR="00ED4EA8" w:rsidRPr="00206F6D">
        <w:t>,</w:t>
      </w:r>
      <w:r w:rsidRPr="00206F6D">
        <w:t xml:space="preserve"> </w:t>
      </w:r>
      <w:r w:rsidR="00ED4EA8" w:rsidRPr="00206F6D">
        <w:t>ktoré je uvedené v prílohe k tomuto uzneseniu</w:t>
      </w:r>
      <w:r w:rsidRPr="00206F6D">
        <w:t>;</w:t>
      </w:r>
    </w:p>
    <w:p w14:paraId="52C70ADA" w14:textId="77777777" w:rsidR="0030518E" w:rsidRPr="00206F6D" w:rsidRDefault="0030518E" w:rsidP="0030518E">
      <w:pPr>
        <w:pStyle w:val="NormalHanging12a"/>
        <w:rPr>
          <w:noProof/>
        </w:rPr>
      </w:pPr>
      <w:r w:rsidRPr="00206F6D">
        <w:t>9.</w:t>
      </w:r>
      <w:r w:rsidRPr="00206F6D">
        <w:tab/>
        <w:t>zdôrazňuje, že belgické orgány poskytli uistenie, že pri prístupe k navrhovaným opatreniam a pri ich vykonávaní sa budú dodržiavať zásady rovnakého zaobchádzania a nediskriminácie a že sa zabráni akémukoľvek dvojitému financovaniu;</w:t>
      </w:r>
    </w:p>
    <w:p w14:paraId="38F81D4B" w14:textId="77777777" w:rsidR="0030518E" w:rsidRPr="00206F6D" w:rsidRDefault="0030518E" w:rsidP="0030518E">
      <w:pPr>
        <w:pStyle w:val="NormalHanging12a"/>
        <w:rPr>
          <w:bCs/>
          <w:iCs/>
          <w:noProof/>
        </w:rPr>
      </w:pPr>
      <w:r w:rsidRPr="00206F6D">
        <w:t>10.</w:t>
      </w:r>
      <w:r w:rsidRPr="00206F6D">
        <w:tab/>
        <w:t>zdôrazňuje, že treba zabezpečiť jasné uznanie a viditeľnosť financovania Únie s cieľom poukázať na jeho pridanú hodnotu; vyzýva na dôslednú a presne cielenú komunikáciu s prijímateľmi, regionálnymi a miestnymi orgánmi, sociálnymi partnermi, médiami a širšou verejnosťou;</w:t>
      </w:r>
    </w:p>
    <w:p w14:paraId="2188A6C2" w14:textId="0A679D02" w:rsidR="0030518E" w:rsidRPr="00206F6D" w:rsidRDefault="0030518E" w:rsidP="0030518E">
      <w:pPr>
        <w:pStyle w:val="NormalHanging12a"/>
        <w:rPr>
          <w:noProof/>
        </w:rPr>
      </w:pPr>
      <w:r w:rsidRPr="00206F6D">
        <w:t>11.</w:t>
      </w:r>
      <w:r w:rsidRPr="00206F6D">
        <w:tab/>
        <w:t xml:space="preserve">opakuje, že pomoc z EGF nesmie nahrádzať opatrenia, za ktoré na základe vnútroštátnych právnych predpisov alebo kolektívnych dohôd zodpovedajú </w:t>
      </w:r>
      <w:r w:rsidR="005A2621" w:rsidRPr="00206F6D">
        <w:t>spoločnosti</w:t>
      </w:r>
      <w:r w:rsidRPr="00206F6D">
        <w:t>;</w:t>
      </w:r>
    </w:p>
    <w:p w14:paraId="12721228" w14:textId="77777777" w:rsidR="0030518E" w:rsidRPr="00206F6D" w:rsidRDefault="0030518E" w:rsidP="0030518E">
      <w:pPr>
        <w:pStyle w:val="NormalHanging12a"/>
        <w:rPr>
          <w:noProof/>
        </w:rPr>
      </w:pPr>
      <w:r w:rsidRPr="00206F6D">
        <w:t>12.</w:t>
      </w:r>
      <w:r w:rsidRPr="00206F6D">
        <w:tab/>
        <w:t>schvaľuje rozhodnutie, ktoré je uvedené v prílohe k tomuto uzneseniu;</w:t>
      </w:r>
    </w:p>
    <w:p w14:paraId="3D2F4C6B" w14:textId="77777777" w:rsidR="0030518E" w:rsidRPr="00206F6D" w:rsidRDefault="0030518E" w:rsidP="0030518E">
      <w:pPr>
        <w:pStyle w:val="NormalHanging12a"/>
        <w:rPr>
          <w:noProof/>
        </w:rPr>
      </w:pPr>
      <w:r w:rsidRPr="00206F6D">
        <w:t>13.</w:t>
      </w:r>
      <w:r w:rsidRPr="00206F6D">
        <w:tab/>
        <w:t xml:space="preserve">poveruje svoju predsedníčku, aby podpísala toto rozhodnutie spoločne s predsedom Rady a aby zabezpečila jeho uverejnenie v </w:t>
      </w:r>
      <w:r w:rsidRPr="00206F6D">
        <w:rPr>
          <w:i/>
        </w:rPr>
        <w:t>Úradnom vestníku Európskej únie</w:t>
      </w:r>
      <w:r w:rsidRPr="00206F6D">
        <w:t>;</w:t>
      </w:r>
    </w:p>
    <w:p w14:paraId="5A936E13" w14:textId="77777777" w:rsidR="0030518E" w:rsidRPr="00206F6D" w:rsidRDefault="0030518E" w:rsidP="0030518E">
      <w:pPr>
        <w:pStyle w:val="NormalHanging12a"/>
        <w:rPr>
          <w:noProof/>
        </w:rPr>
      </w:pPr>
      <w:r w:rsidRPr="00206F6D">
        <w:t>14.</w:t>
      </w:r>
      <w:r w:rsidRPr="00206F6D">
        <w:tab/>
        <w:t>poveruje svoju predsedníčku, aby postúpila toto uznesenie spolu s prílohou Rade a Komisii.</w:t>
      </w:r>
    </w:p>
    <w:p w14:paraId="4EE9940B" w14:textId="0A169CE1" w:rsidR="0030518E" w:rsidRPr="00206F6D" w:rsidRDefault="0030518E" w:rsidP="0030518E">
      <w:pPr>
        <w:widowControl/>
        <w:rPr>
          <w:b/>
          <w:noProof/>
        </w:rPr>
      </w:pPr>
    </w:p>
    <w:p w14:paraId="71E15823" w14:textId="77777777" w:rsidR="0030518E" w:rsidRPr="00206F6D" w:rsidRDefault="0030518E" w:rsidP="0030518E">
      <w:pPr>
        <w:widowControl/>
        <w:rPr>
          <w:rFonts w:ascii="Arial" w:hAnsi="Arial" w:cs="Arial"/>
          <w:b/>
          <w:noProof/>
        </w:rPr>
        <w:sectPr w:rsidR="0030518E" w:rsidRPr="00206F6D" w:rsidSect="003A6647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14:paraId="466A5B9A" w14:textId="77777777" w:rsidR="00C77747" w:rsidRPr="000B4164" w:rsidRDefault="0030518E" w:rsidP="00673940">
      <w:pPr>
        <w:pStyle w:val="PageHeading"/>
        <w:rPr>
          <w:noProof/>
        </w:rPr>
      </w:pPr>
      <w:bookmarkStart w:id="9" w:name="_Toc206749163"/>
      <w:bookmarkStart w:id="10" w:name="_Toc210385917"/>
      <w:r w:rsidRPr="000B4164">
        <w:rPr>
          <w:noProof/>
        </w:rPr>
        <w:lastRenderedPageBreak/>
        <w:t>PRÍLOHA</w:t>
      </w:r>
    </w:p>
    <w:p w14:paraId="6CFF375D" w14:textId="5B968CC5" w:rsidR="0030518E" w:rsidRDefault="0030518E" w:rsidP="0030518E">
      <w:pPr>
        <w:pStyle w:val="PageHeading"/>
        <w:rPr>
          <w:rFonts w:ascii="Times New Roman" w:hAnsi="Times New Roman" w:cs="Times New Roman"/>
        </w:rPr>
      </w:pPr>
      <w:r w:rsidRPr="000B4164">
        <w:rPr>
          <w:noProof/>
        </w:rPr>
        <w:t>ROZHODNUTIE EURÓPSKEHO PARLAMENTU A</w:t>
      </w:r>
      <w:r w:rsidR="000B4164" w:rsidRPr="000B4164">
        <w:rPr>
          <w:noProof/>
        </w:rPr>
        <w:t> </w:t>
      </w:r>
      <w:r w:rsidRPr="000B4164">
        <w:rPr>
          <w:noProof/>
        </w:rPr>
        <w:t>RADY</w:t>
      </w:r>
      <w:bookmarkEnd w:id="9"/>
      <w:bookmarkEnd w:id="10"/>
    </w:p>
    <w:p w14:paraId="15FBE658" w14:textId="45C604FC" w:rsidR="0030518E" w:rsidRDefault="0030518E" w:rsidP="00206F6D">
      <w:pPr>
        <w:pStyle w:val="NormalBold24a"/>
        <w:jc w:val="center"/>
      </w:pPr>
      <w:r w:rsidRPr="00206F6D">
        <w:t xml:space="preserve">o mobilizácii Európskeho fondu na prispôsobenie sa globalizácii na pomoc pracovníkom, ktorí prišli o zamestnanie, na základe žiadosti Belgicka </w:t>
      </w:r>
      <w:r w:rsidR="000B4164">
        <w:t xml:space="preserve">- </w:t>
      </w:r>
      <w:r w:rsidRPr="00206F6D">
        <w:t>EGF/2025/001 BE/</w:t>
      </w:r>
      <w:proofErr w:type="spellStart"/>
      <w:r w:rsidRPr="00206F6D">
        <w:t>BelGaN</w:t>
      </w:r>
      <w:proofErr w:type="spellEnd"/>
      <w:r w:rsidR="00A50CEA">
        <w:t xml:space="preserve"> </w:t>
      </w:r>
    </w:p>
    <w:p w14:paraId="40D079F2" w14:textId="1EB467EA" w:rsidR="00673940" w:rsidRPr="00673940" w:rsidRDefault="00673940" w:rsidP="00673940">
      <w:pPr>
        <w:pStyle w:val="NormalBold24a"/>
        <w:rPr>
          <w:b w:val="0"/>
          <w:bCs w:val="0"/>
          <w:i/>
          <w:iCs/>
        </w:rPr>
      </w:pPr>
      <w:r w:rsidRPr="00673940">
        <w:rPr>
          <w:b w:val="0"/>
          <w:bCs w:val="0"/>
          <w:i/>
          <w:iCs/>
        </w:rPr>
        <w:t xml:space="preserve">(Znenie tejto prílohy sa neuvádza, pretože zodpovedá konečnému aktu, rozhodnutiu (EÚ) </w:t>
      </w:r>
      <w:r>
        <w:rPr>
          <w:b w:val="0"/>
          <w:bCs w:val="0"/>
          <w:i/>
          <w:iCs/>
        </w:rPr>
        <w:t>2025/2133</w:t>
      </w:r>
      <w:r w:rsidRPr="00673940">
        <w:rPr>
          <w:b w:val="0"/>
          <w:bCs w:val="0"/>
          <w:i/>
          <w:iCs/>
        </w:rPr>
        <w:t>.)</w:t>
      </w:r>
    </w:p>
    <w:p w14:paraId="25EC2D78" w14:textId="77777777" w:rsidR="00673940" w:rsidRPr="00206F6D" w:rsidRDefault="00673940" w:rsidP="00673940">
      <w:pPr>
        <w:pStyle w:val="NormalBold24a"/>
      </w:pPr>
    </w:p>
    <w:sectPr w:rsidR="00673940" w:rsidRPr="00206F6D" w:rsidSect="003A664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DFC58F" w14:textId="77777777" w:rsidR="0018099A" w:rsidRPr="003A6647" w:rsidRDefault="0018099A">
      <w:r w:rsidRPr="003A6647">
        <w:separator/>
      </w:r>
    </w:p>
  </w:endnote>
  <w:endnote w:type="continuationSeparator" w:id="0">
    <w:p w14:paraId="2D5D254D" w14:textId="77777777" w:rsidR="0018099A" w:rsidRPr="003A6647" w:rsidRDefault="0018099A">
      <w:r w:rsidRPr="003A664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70822" w14:textId="77777777" w:rsidR="0030518E" w:rsidRPr="003A6647" w:rsidRDefault="0030518E" w:rsidP="00B22729">
    <w:pPr>
      <w:pStyle w:val="EPFooter"/>
    </w:pPr>
    <w:r w:rsidRPr="003A6647">
      <w:t>PE</w:t>
    </w:r>
    <w:r w:rsidRPr="003A6647">
      <w:rPr>
        <w:rStyle w:val="HideTWBExt"/>
      </w:rPr>
      <w:t>&lt;NoPE&gt;</w:t>
    </w:r>
    <w:r w:rsidRPr="003A6647">
      <w:t>776.825</w:t>
    </w:r>
    <w:r w:rsidRPr="003A6647">
      <w:rPr>
        <w:rStyle w:val="HideTWBExt"/>
      </w:rPr>
      <w:t>&lt;/NoPE&gt;&lt;Version&gt;</w:t>
    </w:r>
    <w:r w:rsidRPr="003A6647">
      <w:t>v02-00</w:t>
    </w:r>
    <w:r w:rsidRPr="003A6647">
      <w:rPr>
        <w:rStyle w:val="HideTWBExt"/>
      </w:rPr>
      <w:t>&lt;/Version&gt;</w:t>
    </w:r>
    <w:r w:rsidRPr="003A6647">
      <w:tab/>
    </w:r>
    <w:r w:rsidRPr="003A6647">
      <w:fldChar w:fldCharType="begin"/>
    </w:r>
    <w:r w:rsidRPr="003A6647">
      <w:instrText xml:space="preserve"> PAGE  \* MERGEFORMAT </w:instrText>
    </w:r>
    <w:r w:rsidRPr="003A6647">
      <w:fldChar w:fldCharType="separate"/>
    </w:r>
    <w:r w:rsidRPr="003A6647">
      <w:rPr>
        <w:noProof/>
      </w:rPr>
      <w:t>12</w:t>
    </w:r>
    <w:r w:rsidRPr="003A6647">
      <w:fldChar w:fldCharType="end"/>
    </w:r>
    <w:r w:rsidRPr="003A6647">
      <w:t>/</w:t>
    </w:r>
    <w:fldSimple w:instr=" NUMPAGES  \* MERGEFORMAT ">
      <w:r w:rsidRPr="003A6647">
        <w:rPr>
          <w:noProof/>
        </w:rPr>
        <w:t>18</w:t>
      </w:r>
    </w:fldSimple>
    <w:r w:rsidRPr="003A6647">
      <w:tab/>
    </w:r>
    <w:r w:rsidRPr="003A6647">
      <w:rPr>
        <w:rStyle w:val="HideTWBExt"/>
      </w:rPr>
      <w:t>&lt;PathFdR&gt;</w:t>
    </w:r>
    <w:r w:rsidRPr="003A6647">
      <w:t>RR\1328419SK.docx</w:t>
    </w:r>
    <w:r w:rsidRPr="003A6647">
      <w:rPr>
        <w:rStyle w:val="HideTWBExt"/>
      </w:rPr>
      <w:t>&lt;/PathFdR&gt;</w:t>
    </w:r>
  </w:p>
  <w:p w14:paraId="618FAAFC" w14:textId="77777777" w:rsidR="0030518E" w:rsidRPr="003A6647" w:rsidRDefault="0030518E" w:rsidP="00B22729">
    <w:pPr>
      <w:pStyle w:val="EPFooter2"/>
    </w:pPr>
    <w:r w:rsidRPr="003A6647"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FA14E" w14:textId="77777777" w:rsidR="0030518E" w:rsidRPr="003A6647" w:rsidRDefault="0030518E" w:rsidP="00B22729">
    <w:pPr>
      <w:pStyle w:val="EPFooter"/>
    </w:pPr>
    <w:r w:rsidRPr="003A6647">
      <w:rPr>
        <w:rStyle w:val="HideTWBExt"/>
      </w:rPr>
      <w:t>&lt;PathFdR&gt;</w:t>
    </w:r>
    <w:r w:rsidRPr="003A6647">
      <w:t>RR\1328419SK.docx</w:t>
    </w:r>
    <w:r w:rsidRPr="003A6647">
      <w:rPr>
        <w:rStyle w:val="HideTWBExt"/>
      </w:rPr>
      <w:t>&lt;/PathFdR&gt;</w:t>
    </w:r>
    <w:r w:rsidRPr="003A6647">
      <w:tab/>
    </w:r>
    <w:r w:rsidRPr="003A6647">
      <w:tab/>
      <w:t>PE</w:t>
    </w:r>
    <w:r w:rsidRPr="003A6647">
      <w:rPr>
        <w:rStyle w:val="HideTWBExt"/>
      </w:rPr>
      <w:t>&lt;NoPE&gt;</w:t>
    </w:r>
    <w:r w:rsidRPr="003A6647">
      <w:t>776.825</w:t>
    </w:r>
    <w:r w:rsidRPr="003A6647">
      <w:rPr>
        <w:rStyle w:val="HideTWBExt"/>
      </w:rPr>
      <w:t>&lt;/NoPE&gt;&lt;Version&gt;</w:t>
    </w:r>
    <w:r w:rsidRPr="003A6647">
      <w:t>v02-00</w:t>
    </w:r>
    <w:r w:rsidRPr="003A6647">
      <w:rPr>
        <w:rStyle w:val="HideTWBExt"/>
      </w:rPr>
      <w:t>&lt;/Version&gt;</w:t>
    </w:r>
  </w:p>
  <w:p w14:paraId="738BFEDB" w14:textId="77777777" w:rsidR="0030518E" w:rsidRPr="003A6647" w:rsidRDefault="0030518E" w:rsidP="00B22729">
    <w:pPr>
      <w:pStyle w:val="EPFooter2"/>
    </w:pPr>
    <w:r w:rsidRPr="003A6647">
      <w:t>SK</w:t>
    </w:r>
    <w:r w:rsidRPr="003A6647">
      <w:tab/>
    </w:r>
    <w:r w:rsidRPr="003A6647">
      <w:rPr>
        <w:b w:val="0"/>
        <w:i/>
        <w:color w:val="C0C0C0"/>
        <w:sz w:val="22"/>
      </w:rPr>
      <w:t>Zjednotení v rozmanitosti</w:t>
    </w:r>
    <w:r w:rsidRPr="003A6647"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21D33" w14:textId="77777777" w:rsidR="00064002" w:rsidRPr="003A6647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2BD89" w14:textId="77777777" w:rsidR="00064002" w:rsidRPr="003A6647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D86ED" w14:textId="77777777" w:rsidR="00064002" w:rsidRPr="003A664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67F1AC" w14:textId="77777777" w:rsidR="0018099A" w:rsidRPr="003A6647" w:rsidRDefault="0018099A">
      <w:r w:rsidRPr="003A6647">
        <w:separator/>
      </w:r>
    </w:p>
  </w:footnote>
  <w:footnote w:type="continuationSeparator" w:id="0">
    <w:p w14:paraId="2FB8B9DD" w14:textId="77777777" w:rsidR="0018099A" w:rsidRPr="003A6647" w:rsidRDefault="0018099A">
      <w:r w:rsidRPr="003A6647">
        <w:continuationSeparator/>
      </w:r>
    </w:p>
  </w:footnote>
  <w:footnote w:id="1">
    <w:p w14:paraId="1E0CE12B" w14:textId="54B24AEE" w:rsidR="0030518E" w:rsidRPr="003A6647" w:rsidRDefault="0030518E" w:rsidP="003A6647">
      <w:pPr>
        <w:pStyle w:val="FootnoteText"/>
        <w:ind w:left="567" w:hanging="567"/>
        <w:rPr>
          <w:sz w:val="24"/>
          <w:lang w:val="sk-SK"/>
        </w:rPr>
      </w:pPr>
      <w:r w:rsidRPr="003A6647">
        <w:rPr>
          <w:rStyle w:val="FootnoteReference"/>
          <w:sz w:val="24"/>
          <w:lang w:val="sk-SK"/>
        </w:rPr>
        <w:footnoteRef/>
      </w:r>
      <w:r w:rsidR="003A6647" w:rsidRPr="003A6647">
        <w:rPr>
          <w:sz w:val="24"/>
          <w:lang w:val="sk-SK"/>
        </w:rPr>
        <w:t xml:space="preserve"> </w:t>
      </w:r>
      <w:r w:rsidR="003A6647" w:rsidRPr="003A6647">
        <w:rPr>
          <w:sz w:val="24"/>
          <w:lang w:val="sk-SK"/>
        </w:rPr>
        <w:tab/>
      </w:r>
      <w:r w:rsidRPr="003A6647">
        <w:rPr>
          <w:sz w:val="24"/>
          <w:lang w:val="sk-SK"/>
        </w:rPr>
        <w:t xml:space="preserve">Ú. v. EÚ L 153, 3.5.2021, s. 48, ELI: </w:t>
      </w:r>
      <w:r w:rsidR="00A50CEA">
        <w:fldChar w:fldCharType="begin"/>
      </w:r>
      <w:r w:rsidR="00A50CEA" w:rsidRPr="00673940">
        <w:rPr>
          <w:lang w:val="fi-FI"/>
        </w:rPr>
        <w:instrText>HYPERLINK "http://data.europa.eu/eli/reg/2021/691/oj"</w:instrText>
      </w:r>
      <w:r w:rsidR="00A50CEA">
        <w:fldChar w:fldCharType="separate"/>
      </w:r>
      <w:r w:rsidRPr="003A6647">
        <w:rPr>
          <w:rStyle w:val="Hyperlink"/>
          <w:sz w:val="24"/>
          <w:lang w:val="sk-SK"/>
        </w:rPr>
        <w:t>http://data.europa.eu/eli/reg/2021/691/oj</w:t>
      </w:r>
      <w:r w:rsidR="00A50CEA">
        <w:rPr>
          <w:rStyle w:val="Hyperlink"/>
          <w:sz w:val="24"/>
          <w:lang w:val="sk-SK"/>
        </w:rPr>
        <w:fldChar w:fldCharType="end"/>
      </w:r>
      <w:r w:rsidRPr="003A6647">
        <w:rPr>
          <w:sz w:val="24"/>
          <w:lang w:val="sk-SK"/>
        </w:rPr>
        <w:t>.</w:t>
      </w:r>
    </w:p>
  </w:footnote>
  <w:footnote w:id="2">
    <w:p w14:paraId="6F26FF77" w14:textId="07ABF59A" w:rsidR="0030518E" w:rsidRPr="003A6647" w:rsidRDefault="0030518E" w:rsidP="003A6647">
      <w:pPr>
        <w:pStyle w:val="FootnoteText"/>
        <w:ind w:left="567" w:hanging="567"/>
        <w:rPr>
          <w:sz w:val="24"/>
          <w:lang w:val="sk-SK"/>
        </w:rPr>
      </w:pPr>
      <w:r w:rsidRPr="003A6647">
        <w:rPr>
          <w:rStyle w:val="FootnoteReference"/>
          <w:sz w:val="24"/>
          <w:lang w:val="sk-SK"/>
        </w:rPr>
        <w:footnoteRef/>
      </w:r>
      <w:r w:rsidR="003A6647" w:rsidRPr="003A6647">
        <w:rPr>
          <w:sz w:val="24"/>
          <w:lang w:val="sk-SK"/>
        </w:rPr>
        <w:t xml:space="preserve"> </w:t>
      </w:r>
      <w:r w:rsidR="003A6647" w:rsidRPr="003A6647">
        <w:rPr>
          <w:sz w:val="24"/>
          <w:lang w:val="sk-SK"/>
        </w:rPr>
        <w:tab/>
      </w:r>
      <w:r w:rsidRPr="003A6647">
        <w:rPr>
          <w:sz w:val="24"/>
          <w:lang w:val="sk-SK"/>
        </w:rPr>
        <w:t xml:space="preserve">Ú. v. EÚ L 433 I, 22.12.2020, s. 11, ELI: </w:t>
      </w:r>
      <w:r w:rsidR="00A50CEA">
        <w:fldChar w:fldCharType="begin"/>
      </w:r>
      <w:r w:rsidR="00A50CEA" w:rsidRPr="00673940">
        <w:rPr>
          <w:lang w:val="fi-FI"/>
        </w:rPr>
        <w:instrText>HYPERLINK "http://data.europa.eu/eli/reg/2020/2093/oj"</w:instrText>
      </w:r>
      <w:r w:rsidR="00A50CEA">
        <w:fldChar w:fldCharType="separate"/>
      </w:r>
      <w:r w:rsidRPr="003A6647">
        <w:rPr>
          <w:rStyle w:val="Hyperlink"/>
          <w:sz w:val="24"/>
          <w:lang w:val="sk-SK"/>
        </w:rPr>
        <w:t>http://data.europa.eu/eli/reg/2020/2093/oj</w:t>
      </w:r>
      <w:r w:rsidR="00A50CEA">
        <w:rPr>
          <w:rStyle w:val="Hyperlink"/>
          <w:sz w:val="24"/>
          <w:lang w:val="sk-SK"/>
        </w:rPr>
        <w:fldChar w:fldCharType="end"/>
      </w:r>
      <w:r w:rsidRPr="003A6647">
        <w:rPr>
          <w:sz w:val="24"/>
          <w:lang w:val="sk-SK"/>
        </w:rPr>
        <w:t>.</w:t>
      </w:r>
    </w:p>
  </w:footnote>
  <w:footnote w:id="3">
    <w:p w14:paraId="4623780F" w14:textId="0D7BF289" w:rsidR="0030518E" w:rsidRPr="003A6647" w:rsidRDefault="0030518E" w:rsidP="003A6647">
      <w:pPr>
        <w:pStyle w:val="FootnoteText"/>
        <w:ind w:left="567" w:hanging="567"/>
        <w:rPr>
          <w:sz w:val="24"/>
          <w:lang w:val="sk-SK"/>
        </w:rPr>
      </w:pPr>
      <w:r w:rsidRPr="003A6647">
        <w:rPr>
          <w:rStyle w:val="FootnoteReference"/>
          <w:sz w:val="24"/>
          <w:lang w:val="sk-SK"/>
        </w:rPr>
        <w:footnoteRef/>
      </w:r>
      <w:r w:rsidR="003A6647" w:rsidRPr="003A6647">
        <w:rPr>
          <w:sz w:val="24"/>
          <w:lang w:val="sk-SK"/>
        </w:rPr>
        <w:t xml:space="preserve"> </w:t>
      </w:r>
      <w:r w:rsidR="003A6647" w:rsidRPr="003A6647">
        <w:rPr>
          <w:sz w:val="24"/>
          <w:lang w:val="sk-SK"/>
        </w:rPr>
        <w:tab/>
      </w:r>
      <w:r w:rsidRPr="003A6647">
        <w:rPr>
          <w:sz w:val="24"/>
          <w:lang w:val="sk-SK"/>
        </w:rPr>
        <w:t xml:space="preserve">Nariadenie Rady (EÚ, </w:t>
      </w:r>
      <w:proofErr w:type="spellStart"/>
      <w:r w:rsidRPr="003A6647">
        <w:rPr>
          <w:sz w:val="24"/>
          <w:lang w:val="sk-SK"/>
        </w:rPr>
        <w:t>Euratom</w:t>
      </w:r>
      <w:proofErr w:type="spellEnd"/>
      <w:r w:rsidRPr="003A6647">
        <w:rPr>
          <w:sz w:val="24"/>
          <w:lang w:val="sk-SK"/>
        </w:rPr>
        <w:t xml:space="preserve">) 2024/765 z 29. februára 2024, ktorým sa mení nariadenie (EÚ, </w:t>
      </w:r>
      <w:proofErr w:type="spellStart"/>
      <w:r w:rsidRPr="003A6647">
        <w:rPr>
          <w:sz w:val="24"/>
          <w:lang w:val="sk-SK"/>
        </w:rPr>
        <w:t>Euratom</w:t>
      </w:r>
      <w:proofErr w:type="spellEnd"/>
      <w:r w:rsidRPr="003A6647">
        <w:rPr>
          <w:sz w:val="24"/>
          <w:lang w:val="sk-SK"/>
        </w:rPr>
        <w:t xml:space="preserve">) 2020/2093, ktorým sa stanovuje viacročný finančný rámec na roky 2021 až 2027 (Ú. v. EÚ L, 2024/765, 29.2.2024, ELI: </w:t>
      </w:r>
      <w:r w:rsidR="00A50CEA">
        <w:fldChar w:fldCharType="begin"/>
      </w:r>
      <w:r w:rsidR="00A50CEA" w:rsidRPr="00673940">
        <w:rPr>
          <w:lang w:val="sk-SK"/>
        </w:rPr>
        <w:instrText>HYPERLINK "http://data.europa.eu/eli/reg/2024/765/oj"</w:instrText>
      </w:r>
      <w:r w:rsidR="00A50CEA">
        <w:fldChar w:fldCharType="separate"/>
      </w:r>
      <w:r w:rsidRPr="003A6647">
        <w:rPr>
          <w:rStyle w:val="Hyperlink"/>
          <w:sz w:val="24"/>
          <w:lang w:val="sk-SK"/>
        </w:rPr>
        <w:t>http://data.europa.eu/eli/reg/2024/765/oj</w:t>
      </w:r>
      <w:r w:rsidR="00A50CEA">
        <w:rPr>
          <w:rStyle w:val="Hyperlink"/>
          <w:sz w:val="24"/>
          <w:lang w:val="sk-SK"/>
        </w:rPr>
        <w:fldChar w:fldCharType="end"/>
      </w:r>
      <w:r w:rsidRPr="003A6647">
        <w:rPr>
          <w:sz w:val="24"/>
          <w:lang w:val="sk-SK"/>
        </w:rPr>
        <w:t>).</w:t>
      </w:r>
    </w:p>
  </w:footnote>
  <w:footnote w:id="4">
    <w:p w14:paraId="59C1ACCB" w14:textId="0D3B98AA" w:rsidR="0030518E" w:rsidRPr="003A6647" w:rsidRDefault="0030518E" w:rsidP="003A6647">
      <w:pPr>
        <w:pStyle w:val="FootnoteText"/>
        <w:ind w:left="567" w:hanging="567"/>
        <w:rPr>
          <w:sz w:val="24"/>
          <w:lang w:val="sk-SK"/>
        </w:rPr>
      </w:pPr>
      <w:r w:rsidRPr="003A6647">
        <w:rPr>
          <w:rStyle w:val="FootnoteReference"/>
          <w:sz w:val="24"/>
          <w:lang w:val="sk-SK"/>
        </w:rPr>
        <w:footnoteRef/>
      </w:r>
      <w:r w:rsidR="003A6647" w:rsidRPr="003A6647">
        <w:rPr>
          <w:sz w:val="24"/>
          <w:lang w:val="sk-SK"/>
        </w:rPr>
        <w:t xml:space="preserve"> </w:t>
      </w:r>
      <w:r w:rsidR="003A6647" w:rsidRPr="003A6647">
        <w:rPr>
          <w:sz w:val="24"/>
          <w:lang w:val="sk-SK"/>
        </w:rPr>
        <w:tab/>
      </w:r>
      <w:r w:rsidRPr="003A6647">
        <w:rPr>
          <w:sz w:val="24"/>
          <w:lang w:val="sk-SK"/>
        </w:rPr>
        <w:t xml:space="preserve">Ú. v. EÚ L 433 I, 22.12.2020, s. 28, ELI: </w:t>
      </w:r>
      <w:r w:rsidR="00A50CEA">
        <w:fldChar w:fldCharType="begin"/>
      </w:r>
      <w:r w:rsidR="00A50CEA" w:rsidRPr="00673940">
        <w:rPr>
          <w:lang w:val="fi-FI"/>
        </w:rPr>
        <w:instrText>HYPERLINK "http://data.europa.eu/eli/agree_interinstit/2020/1222/oj"</w:instrText>
      </w:r>
      <w:r w:rsidR="00A50CEA">
        <w:fldChar w:fldCharType="separate"/>
      </w:r>
      <w:r w:rsidRPr="003A6647">
        <w:rPr>
          <w:rStyle w:val="Hyperlink"/>
          <w:sz w:val="24"/>
          <w:lang w:val="sk-SK"/>
        </w:rPr>
        <w:t>http://data.europa.eu/eli/agree_interinstit/2020/1222/oj</w:t>
      </w:r>
      <w:r w:rsidR="00A50CEA">
        <w:rPr>
          <w:rStyle w:val="Hyperlink"/>
          <w:sz w:val="24"/>
          <w:lang w:val="sk-SK"/>
        </w:rPr>
        <w:fldChar w:fldCharType="end"/>
      </w:r>
      <w:r w:rsidRPr="003A6647">
        <w:rPr>
          <w:sz w:val="24"/>
          <w:lang w:val="sk-SK"/>
        </w:rPr>
        <w:t>.</w:t>
      </w:r>
    </w:p>
  </w:footnote>
  <w:footnote w:id="5">
    <w:p w14:paraId="760EBD50" w14:textId="37FFE7EE" w:rsidR="0030518E" w:rsidRPr="003A6647" w:rsidRDefault="0030518E" w:rsidP="003A6647">
      <w:pPr>
        <w:pStyle w:val="FootnoteText"/>
        <w:ind w:left="567" w:hanging="567"/>
        <w:rPr>
          <w:sz w:val="24"/>
          <w:lang w:val="sk-SK"/>
        </w:rPr>
      </w:pPr>
      <w:r w:rsidRPr="003A6647">
        <w:rPr>
          <w:rStyle w:val="FootnoteReference"/>
          <w:sz w:val="24"/>
          <w:lang w:val="sk-SK"/>
        </w:rPr>
        <w:footnoteRef/>
      </w:r>
      <w:r w:rsidR="003A6647" w:rsidRPr="003A6647">
        <w:rPr>
          <w:sz w:val="24"/>
          <w:lang w:val="sk-SK"/>
        </w:rPr>
        <w:t xml:space="preserve"> </w:t>
      </w:r>
      <w:r w:rsidR="003A6647" w:rsidRPr="003A6647">
        <w:rPr>
          <w:sz w:val="24"/>
          <w:lang w:val="sk-SK"/>
        </w:rPr>
        <w:tab/>
      </w:r>
      <w:proofErr w:type="spellStart"/>
      <w:r w:rsidRPr="003A6647">
        <w:rPr>
          <w:sz w:val="24"/>
          <w:lang w:val="sk-SK"/>
        </w:rPr>
        <w:t>Vlaamse</w:t>
      </w:r>
      <w:proofErr w:type="spellEnd"/>
      <w:r w:rsidRPr="003A6647">
        <w:rPr>
          <w:sz w:val="24"/>
          <w:lang w:val="sk-SK"/>
        </w:rPr>
        <w:t xml:space="preserve"> </w:t>
      </w:r>
      <w:proofErr w:type="spellStart"/>
      <w:r w:rsidRPr="003A6647">
        <w:rPr>
          <w:sz w:val="24"/>
          <w:lang w:val="sk-SK"/>
        </w:rPr>
        <w:t>Dienst</w:t>
      </w:r>
      <w:proofErr w:type="spellEnd"/>
      <w:r w:rsidRPr="003A6647">
        <w:rPr>
          <w:sz w:val="24"/>
          <w:lang w:val="sk-SK"/>
        </w:rPr>
        <w:t xml:space="preserve"> </w:t>
      </w:r>
      <w:proofErr w:type="spellStart"/>
      <w:r w:rsidRPr="003A6647">
        <w:rPr>
          <w:sz w:val="24"/>
          <w:lang w:val="sk-SK"/>
        </w:rPr>
        <w:t>voor</w:t>
      </w:r>
      <w:proofErr w:type="spellEnd"/>
      <w:r w:rsidRPr="003A6647">
        <w:rPr>
          <w:sz w:val="24"/>
          <w:lang w:val="sk-SK"/>
        </w:rPr>
        <w:t xml:space="preserve"> </w:t>
      </w:r>
      <w:proofErr w:type="spellStart"/>
      <w:r w:rsidRPr="003A6647">
        <w:rPr>
          <w:sz w:val="24"/>
          <w:lang w:val="sk-SK"/>
        </w:rPr>
        <w:t>Arbeidsbemiddeling</w:t>
      </w:r>
      <w:proofErr w:type="spellEnd"/>
      <w:r w:rsidRPr="003A6647">
        <w:rPr>
          <w:sz w:val="24"/>
          <w:lang w:val="sk-SK"/>
        </w:rPr>
        <w:t xml:space="preserve"> </w:t>
      </w:r>
      <w:proofErr w:type="spellStart"/>
      <w:r w:rsidRPr="003A6647">
        <w:rPr>
          <w:sz w:val="24"/>
          <w:lang w:val="sk-SK"/>
        </w:rPr>
        <w:t>en</w:t>
      </w:r>
      <w:proofErr w:type="spellEnd"/>
      <w:r w:rsidRPr="003A6647">
        <w:rPr>
          <w:sz w:val="24"/>
          <w:lang w:val="sk-SK"/>
        </w:rPr>
        <w:t xml:space="preserve"> </w:t>
      </w:r>
      <w:proofErr w:type="spellStart"/>
      <w:r w:rsidRPr="003A6647">
        <w:rPr>
          <w:sz w:val="24"/>
          <w:lang w:val="sk-SK"/>
        </w:rPr>
        <w:t>Beroepsopleiding</w:t>
      </w:r>
      <w:proofErr w:type="spellEnd"/>
      <w:r w:rsidRPr="003A6647"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964AC" w14:textId="77777777" w:rsidR="00064002" w:rsidRPr="003A664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520C1C" w14:textId="77777777" w:rsidR="00064002" w:rsidRPr="003A664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2A3CA" w14:textId="77777777" w:rsidR="00064002" w:rsidRPr="003A664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98017461">
    <w:abstractNumId w:val="9"/>
  </w:num>
  <w:num w:numId="2" w16cid:durableId="106705986">
    <w:abstractNumId w:val="9"/>
  </w:num>
  <w:num w:numId="3" w16cid:durableId="1006204702">
    <w:abstractNumId w:val="7"/>
  </w:num>
  <w:num w:numId="4" w16cid:durableId="381247399">
    <w:abstractNumId w:val="7"/>
  </w:num>
  <w:num w:numId="5" w16cid:durableId="1668750113">
    <w:abstractNumId w:val="6"/>
  </w:num>
  <w:num w:numId="6" w16cid:durableId="286936124">
    <w:abstractNumId w:val="6"/>
  </w:num>
  <w:num w:numId="7" w16cid:durableId="2109739603">
    <w:abstractNumId w:val="5"/>
  </w:num>
  <w:num w:numId="8" w16cid:durableId="616183118">
    <w:abstractNumId w:val="5"/>
  </w:num>
  <w:num w:numId="9" w16cid:durableId="1051273494">
    <w:abstractNumId w:val="4"/>
  </w:num>
  <w:num w:numId="10" w16cid:durableId="1777748714">
    <w:abstractNumId w:val="4"/>
  </w:num>
  <w:num w:numId="11" w16cid:durableId="1912426789">
    <w:abstractNumId w:val="8"/>
  </w:num>
  <w:num w:numId="12" w16cid:durableId="1257784570">
    <w:abstractNumId w:val="8"/>
  </w:num>
  <w:num w:numId="13" w16cid:durableId="1144735205">
    <w:abstractNumId w:val="3"/>
  </w:num>
  <w:num w:numId="14" w16cid:durableId="899052937">
    <w:abstractNumId w:val="3"/>
  </w:num>
  <w:num w:numId="15" w16cid:durableId="720592731">
    <w:abstractNumId w:val="2"/>
  </w:num>
  <w:num w:numId="16" w16cid:durableId="2036686628">
    <w:abstractNumId w:val="2"/>
  </w:num>
  <w:num w:numId="17" w16cid:durableId="2036223417">
    <w:abstractNumId w:val="1"/>
  </w:num>
  <w:num w:numId="18" w16cid:durableId="648821764">
    <w:abstractNumId w:val="1"/>
  </w:num>
  <w:num w:numId="19" w16cid:durableId="659693701">
    <w:abstractNumId w:val="0"/>
  </w:num>
  <w:num w:numId="20" w16cid:durableId="887451121">
    <w:abstractNumId w:val="0"/>
  </w:num>
  <w:num w:numId="21" w16cid:durableId="1492406309">
    <w:abstractNumId w:val="9"/>
  </w:num>
  <w:num w:numId="22" w16cid:durableId="2142576658">
    <w:abstractNumId w:val="7"/>
  </w:num>
  <w:num w:numId="23" w16cid:durableId="1898586476">
    <w:abstractNumId w:val="6"/>
  </w:num>
  <w:num w:numId="24" w16cid:durableId="433746352">
    <w:abstractNumId w:val="5"/>
  </w:num>
  <w:num w:numId="25" w16cid:durableId="1813131345">
    <w:abstractNumId w:val="4"/>
  </w:num>
  <w:num w:numId="26" w16cid:durableId="346761966">
    <w:abstractNumId w:val="8"/>
  </w:num>
  <w:num w:numId="27" w16cid:durableId="333800366">
    <w:abstractNumId w:val="3"/>
  </w:num>
  <w:num w:numId="28" w16cid:durableId="873731426">
    <w:abstractNumId w:val="2"/>
  </w:num>
  <w:num w:numId="29" w16cid:durableId="611664924">
    <w:abstractNumId w:val="1"/>
  </w:num>
  <w:num w:numId="30" w16cid:durableId="1016032034">
    <w:abstractNumId w:val="0"/>
  </w:num>
  <w:num w:numId="31" w16cid:durableId="1628048881">
    <w:abstractNumId w:val="9"/>
  </w:num>
  <w:num w:numId="32" w16cid:durableId="222369893">
    <w:abstractNumId w:val="7"/>
  </w:num>
  <w:num w:numId="33" w16cid:durableId="861361513">
    <w:abstractNumId w:val="6"/>
  </w:num>
  <w:num w:numId="34" w16cid:durableId="75245511">
    <w:abstractNumId w:val="5"/>
  </w:num>
  <w:num w:numId="35" w16cid:durableId="1732146896">
    <w:abstractNumId w:val="4"/>
  </w:num>
  <w:num w:numId="36" w16cid:durableId="137840585">
    <w:abstractNumId w:val="8"/>
  </w:num>
  <w:num w:numId="37" w16cid:durableId="134372609">
    <w:abstractNumId w:val="3"/>
  </w:num>
  <w:num w:numId="38" w16cid:durableId="862980014">
    <w:abstractNumId w:val="2"/>
  </w:num>
  <w:num w:numId="39" w16cid:durableId="108134524">
    <w:abstractNumId w:val="1"/>
  </w:num>
  <w:num w:numId="40" w16cid:durableId="1229421289">
    <w:abstractNumId w:val="0"/>
  </w:num>
  <w:num w:numId="41" w16cid:durableId="140923054">
    <w:abstractNumId w:val="10"/>
  </w:num>
  <w:num w:numId="42" w16cid:durableId="1082289761">
    <w:abstractNumId w:val="10"/>
  </w:num>
  <w:num w:numId="43" w16cid:durableId="984434931">
    <w:abstractNumId w:val="10"/>
  </w:num>
  <w:num w:numId="44" w16cid:durableId="175632355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63/2025"/>
    <w:docVar w:name="dvlangue" w:val="SK"/>
    <w:docVar w:name="dvnumam" w:val="0"/>
    <w:docVar w:name="dvpe" w:val="776.825"/>
    <w:docVar w:name="dvrapporteur" w:val="Spravodajca: "/>
    <w:docVar w:name="dvtitre" w:val="Uznesenie Európskeho parlamentu z xx. októbra 2025 o návrhu rozhodnutia Európskeho parlamentu a Rady o mobilizácii Európskeho fondu na prispôsobenie sa globalizácii na pomoc pracovníkom, ktorí prišli o zamestnanie, na základe žiadosti Belgicka – EGF/2025/001 BE/BelGaN(COM(2025)0157 – C10-0188/2025 – 2025/0198(BUD))"/>
  </w:docVars>
  <w:rsids>
    <w:rsidRoot w:val="0018099A"/>
    <w:rsid w:val="00002272"/>
    <w:rsid w:val="00022309"/>
    <w:rsid w:val="00064002"/>
    <w:rsid w:val="000677B9"/>
    <w:rsid w:val="000831BA"/>
    <w:rsid w:val="000A42CC"/>
    <w:rsid w:val="000B4164"/>
    <w:rsid w:val="000E7DD9"/>
    <w:rsid w:val="0010095E"/>
    <w:rsid w:val="00125B37"/>
    <w:rsid w:val="001742A3"/>
    <w:rsid w:val="0018099A"/>
    <w:rsid w:val="00187494"/>
    <w:rsid w:val="001F32AE"/>
    <w:rsid w:val="00206F6D"/>
    <w:rsid w:val="002767FF"/>
    <w:rsid w:val="002B18FE"/>
    <w:rsid w:val="002B5493"/>
    <w:rsid w:val="0030518E"/>
    <w:rsid w:val="00343214"/>
    <w:rsid w:val="00351890"/>
    <w:rsid w:val="00361C00"/>
    <w:rsid w:val="00375B00"/>
    <w:rsid w:val="00395FA1"/>
    <w:rsid w:val="003A6647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2621"/>
    <w:rsid w:val="005C2568"/>
    <w:rsid w:val="005F1B17"/>
    <w:rsid w:val="006037C0"/>
    <w:rsid w:val="006631B6"/>
    <w:rsid w:val="00673940"/>
    <w:rsid w:val="00680577"/>
    <w:rsid w:val="006F74FA"/>
    <w:rsid w:val="00731ADD"/>
    <w:rsid w:val="00734777"/>
    <w:rsid w:val="00747932"/>
    <w:rsid w:val="00751A4A"/>
    <w:rsid w:val="00756632"/>
    <w:rsid w:val="00762C74"/>
    <w:rsid w:val="0078027A"/>
    <w:rsid w:val="00786EC0"/>
    <w:rsid w:val="007971CF"/>
    <w:rsid w:val="007D1690"/>
    <w:rsid w:val="007E22AD"/>
    <w:rsid w:val="00817416"/>
    <w:rsid w:val="00842779"/>
    <w:rsid w:val="008442F2"/>
    <w:rsid w:val="00865F67"/>
    <w:rsid w:val="00881A7B"/>
    <w:rsid w:val="008840E5"/>
    <w:rsid w:val="00887B3E"/>
    <w:rsid w:val="008B7330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0CEA"/>
    <w:rsid w:val="00A778C7"/>
    <w:rsid w:val="00A90FBB"/>
    <w:rsid w:val="00AB441E"/>
    <w:rsid w:val="00AB6293"/>
    <w:rsid w:val="00AE0928"/>
    <w:rsid w:val="00AF3B82"/>
    <w:rsid w:val="00B12E95"/>
    <w:rsid w:val="00B22876"/>
    <w:rsid w:val="00B558F0"/>
    <w:rsid w:val="00BB5BC1"/>
    <w:rsid w:val="00BD48FE"/>
    <w:rsid w:val="00BD7BD8"/>
    <w:rsid w:val="00BE6ADC"/>
    <w:rsid w:val="00C05BFE"/>
    <w:rsid w:val="00C23CD4"/>
    <w:rsid w:val="00C61C0C"/>
    <w:rsid w:val="00C77747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5B25"/>
    <w:rsid w:val="00E820A4"/>
    <w:rsid w:val="00E93AD4"/>
    <w:rsid w:val="00EB006A"/>
    <w:rsid w:val="00EB4772"/>
    <w:rsid w:val="00ED169E"/>
    <w:rsid w:val="00ED4235"/>
    <w:rsid w:val="00ED4EA8"/>
    <w:rsid w:val="00F04346"/>
    <w:rsid w:val="00F075DC"/>
    <w:rsid w:val="00F149E9"/>
    <w:rsid w:val="00F5134D"/>
    <w:rsid w:val="00F74202"/>
    <w:rsid w:val="00F87713"/>
    <w:rsid w:val="00F972B9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8EA3D9"/>
  <w15:chartTrackingRefBased/>
  <w15:docId w15:val="{0B19AD4A-103E-45FD-8B35-8C67B2D49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Footnote,Footnote Reference Number,Footnote Reference Superscript,Footnote Reference_LVL6,Footnote Reference_LVL61,Footnote Reference_LVL62,Footnote Reference_LVL63,Footnote symbol,Superscript 6 Point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30518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link w:val="PageHeadingChar"/>
    <w:rsid w:val="0030518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30518E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30518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0518E"/>
    <w:rPr>
      <w:sz w:val="24"/>
      <w:lang w:val="sk-SK"/>
    </w:rPr>
  </w:style>
  <w:style w:type="paragraph" w:customStyle="1" w:styleId="NormalBold24a">
    <w:name w:val="NormalBold24a"/>
    <w:basedOn w:val="Normal"/>
    <w:rsid w:val="0030518E"/>
    <w:pPr>
      <w:spacing w:after="480"/>
    </w:pPr>
    <w:rPr>
      <w:b/>
      <w:bCs/>
    </w:rPr>
  </w:style>
  <w:style w:type="paragraph" w:customStyle="1" w:styleId="EPFooter">
    <w:name w:val="EPFooter"/>
    <w:basedOn w:val="Normal"/>
    <w:rsid w:val="0030518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30518E"/>
    <w:pPr>
      <w:spacing w:before="480" w:after="240"/>
    </w:pPr>
  </w:style>
  <w:style w:type="character" w:styleId="Hyperlink">
    <w:name w:val="Hyperlink"/>
    <w:basedOn w:val="DefaultParagraphFont"/>
    <w:rsid w:val="0030518E"/>
    <w:rPr>
      <w:color w:val="0563C1" w:themeColor="hyperlink"/>
      <w:u w:val="single"/>
    </w:rPr>
  </w:style>
  <w:style w:type="paragraph" w:customStyle="1" w:styleId="Institutionquiagit">
    <w:name w:val="Institution qui agit"/>
    <w:basedOn w:val="Normal"/>
    <w:next w:val="Normal"/>
    <w:rsid w:val="0030518E"/>
    <w:pPr>
      <w:keepNext/>
      <w:snapToGrid w:val="0"/>
      <w:spacing w:after="240"/>
    </w:pPr>
    <w:rPr>
      <w:i/>
      <w:lang w:eastAsia="en-US"/>
    </w:rPr>
  </w:style>
  <w:style w:type="paragraph" w:customStyle="1" w:styleId="Institutionquisigne">
    <w:name w:val="Institution qui signe"/>
    <w:basedOn w:val="Normal"/>
    <w:next w:val="Normal"/>
    <w:rsid w:val="0030518E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30518E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30518E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30518E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30518E"/>
    <w:pPr>
      <w:widowControl/>
      <w:spacing w:before="120" w:after="120"/>
      <w:ind w:left="709" w:hanging="709"/>
      <w:jc w:val="both"/>
    </w:pPr>
    <w:rPr>
      <w:rFonts w:eastAsiaTheme="minorEastAsia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30518E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locked/>
    <w:rsid w:val="0030518E"/>
    <w:rPr>
      <w:sz w:val="24"/>
      <w:lang w:val="sk-SK"/>
    </w:rPr>
  </w:style>
  <w:style w:type="character" w:customStyle="1" w:styleId="PageHeadingChar">
    <w:name w:val="PageHeading Char"/>
    <w:basedOn w:val="DefaultParagraphFont"/>
    <w:link w:val="PageHeading"/>
    <w:rsid w:val="0030518E"/>
    <w:rPr>
      <w:rFonts w:ascii="Arial" w:hAnsi="Arial" w:cs="Arial"/>
      <w:b/>
      <w:sz w:val="24"/>
      <w:lang w:val="sk-SK"/>
    </w:rPr>
  </w:style>
  <w:style w:type="paragraph" w:styleId="Footer">
    <w:name w:val="footer"/>
    <w:basedOn w:val="Normal"/>
    <w:link w:val="FooterChar"/>
    <w:rsid w:val="008442F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8442F2"/>
    <w:rPr>
      <w:sz w:val="24"/>
      <w:lang w:val="sk-SK"/>
    </w:rPr>
  </w:style>
  <w:style w:type="paragraph" w:styleId="Revision">
    <w:name w:val="Revision"/>
    <w:hidden/>
    <w:uiPriority w:val="99"/>
    <w:semiHidden/>
    <w:rsid w:val="00BB5BC1"/>
    <w:rPr>
      <w:sz w:val="24"/>
      <w:lang w:val="sk-SK"/>
    </w:rPr>
  </w:style>
  <w:style w:type="character" w:styleId="CommentReference">
    <w:name w:val="annotation reference"/>
    <w:basedOn w:val="DefaultParagraphFont"/>
    <w:rsid w:val="00BB5BC1"/>
    <w:rPr>
      <w:sz w:val="16"/>
      <w:szCs w:val="16"/>
    </w:rPr>
  </w:style>
  <w:style w:type="paragraph" w:styleId="CommentText">
    <w:name w:val="annotation text"/>
    <w:basedOn w:val="Normal"/>
    <w:link w:val="CommentTextChar"/>
    <w:rsid w:val="00BB5BC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B5BC1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rsid w:val="00BB5B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B5BC1"/>
    <w:rPr>
      <w:b/>
      <w:bCs/>
      <w:lang w:val="sk-SK"/>
    </w:rPr>
  </w:style>
  <w:style w:type="character" w:styleId="UnresolvedMention">
    <w:name w:val="Unresolved Mention"/>
    <w:basedOn w:val="DefaultParagraphFont"/>
    <w:uiPriority w:val="99"/>
    <w:semiHidden/>
    <w:unhideWhenUsed/>
    <w:rsid w:val="00F972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033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9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1289</Words>
  <Characters>8018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9289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SUCHANOVA Monika</cp:lastModifiedBy>
  <cp:revision>2</cp:revision>
  <cp:lastPrinted>2004-11-19T15:42:00Z</cp:lastPrinted>
  <dcterms:created xsi:type="dcterms:W3CDTF">2025-12-15T11:06:00Z</dcterms:created>
  <dcterms:modified xsi:type="dcterms:W3CDTF">2025-12-15T11:06:00Z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P10_TA(2025)0220_</vt:lpwstr>
  </property>
  <property fmtid="{D5CDD505-2E9C-101B-9397-08002B2CF9AE}" pid="4" name="&lt;Type&gt;">
    <vt:lpwstr>RR</vt:lpwstr>
  </property>
</Properties>
</file>