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24F7" w14:paraId="50CA4B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D34F72" w14:textId="0CF28FCD" w:rsidR="00751A4A" w:rsidRPr="004B24F7" w:rsidRDefault="00C3411B" w:rsidP="0010095E">
            <w:pPr>
              <w:pStyle w:val="EPName"/>
            </w:pPr>
            <w:r w:rsidRPr="004B24F7">
              <w:t>Европейски</w:t>
            </w:r>
            <w:r w:rsidR="00A86951" w:rsidRPr="004B24F7">
              <w:t xml:space="preserve"> парламент</w:t>
            </w:r>
          </w:p>
          <w:p w14:paraId="229B82C9" w14:textId="66E9B5FC" w:rsidR="00751A4A" w:rsidRPr="004B24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24F7">
              <w:t>2024</w:t>
            </w:r>
            <w:r w:rsidR="00C3411B">
              <w:rPr>
                <w:lang w:val="en-GB"/>
              </w:rPr>
              <w:t> </w:t>
            </w:r>
            <w:r w:rsidR="00C3411B">
              <w:t>–</w:t>
            </w:r>
            <w:r w:rsidR="00C3411B">
              <w:rPr>
                <w:lang w:val="en-GB"/>
              </w:rPr>
              <w:t> </w:t>
            </w:r>
            <w:r w:rsidR="00817416" w:rsidRPr="004B24F7">
              <w:t>202</w:t>
            </w:r>
            <w:r w:rsidRPr="004B24F7">
              <w:t>9</w:t>
            </w:r>
          </w:p>
        </w:tc>
        <w:tc>
          <w:tcPr>
            <w:tcW w:w="2268" w:type="dxa"/>
            <w:shd w:val="clear" w:color="auto" w:fill="auto"/>
          </w:tcPr>
          <w:p w14:paraId="42F51F9B" w14:textId="77777777" w:rsidR="00751A4A" w:rsidRPr="004B24F7" w:rsidRDefault="00187494" w:rsidP="0010095E">
            <w:pPr>
              <w:pStyle w:val="EPLogo"/>
            </w:pPr>
            <w:r w:rsidRPr="004B24F7">
              <w:rPr>
                <w:noProof/>
                <w:lang w:eastAsia="ja-JP"/>
              </w:rPr>
              <w:drawing>
                <wp:inline distT="0" distB="0" distL="0" distR="0" wp14:anchorId="6D45E2D7" wp14:editId="2D1C44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CC1200" w14:textId="77777777" w:rsidR="00D058B8" w:rsidRPr="004B24F7" w:rsidRDefault="00D058B8" w:rsidP="004C5D52">
      <w:pPr>
        <w:pStyle w:val="LineTop"/>
      </w:pPr>
    </w:p>
    <w:p w14:paraId="5EDB9238" w14:textId="77777777" w:rsidR="00680577" w:rsidRPr="004B24F7" w:rsidRDefault="00A86951" w:rsidP="00680577">
      <w:pPr>
        <w:pStyle w:val="EPBodyTA1"/>
      </w:pPr>
      <w:r w:rsidRPr="004B24F7">
        <w:t>ПРИЕТИ ТЕКСТОВЕ</w:t>
      </w:r>
    </w:p>
    <w:p w14:paraId="288550E0" w14:textId="77777777" w:rsidR="00D058B8" w:rsidRPr="004B24F7" w:rsidRDefault="00D058B8" w:rsidP="00D058B8">
      <w:pPr>
        <w:pStyle w:val="LineBottom"/>
      </w:pPr>
    </w:p>
    <w:p w14:paraId="1D7C75BF" w14:textId="66B9D61B" w:rsidR="00A86951" w:rsidRPr="004B24F7" w:rsidRDefault="00A86951" w:rsidP="00A86951">
      <w:pPr>
        <w:pStyle w:val="ATHeading1"/>
      </w:pPr>
      <w:bookmarkStart w:id="0" w:name="TANumber"/>
      <w:r w:rsidRPr="004B24F7">
        <w:t>P10_TA(2025)0</w:t>
      </w:r>
      <w:r w:rsidR="003549AD">
        <w:rPr>
          <w:lang w:val="en-GB"/>
        </w:rPr>
        <w:t>223</w:t>
      </w:r>
      <w:bookmarkEnd w:id="0"/>
    </w:p>
    <w:p w14:paraId="4ABDE818" w14:textId="77777777" w:rsidR="00A86951" w:rsidRPr="004B24F7" w:rsidRDefault="00A86951" w:rsidP="00A86951">
      <w:pPr>
        <w:pStyle w:val="ATHeading2"/>
      </w:pPr>
      <w:bookmarkStart w:id="1" w:name="title"/>
      <w:r w:rsidRPr="004B24F7">
        <w:t xml:space="preserve">Произволно задържане на гражданите на ЕС Хавиер Мараньон </w:t>
      </w:r>
      <w:proofErr w:type="spellStart"/>
      <w:r w:rsidRPr="004B24F7">
        <w:t>Монтеро</w:t>
      </w:r>
      <w:proofErr w:type="spellEnd"/>
      <w:r w:rsidRPr="004B24F7">
        <w:t xml:space="preserve"> и Давид Родригес </w:t>
      </w:r>
      <w:proofErr w:type="spellStart"/>
      <w:r w:rsidRPr="004B24F7">
        <w:t>Балеста</w:t>
      </w:r>
      <w:proofErr w:type="spellEnd"/>
      <w:r w:rsidRPr="004B24F7">
        <w:t xml:space="preserve"> в Екваториална Гвинея</w:t>
      </w:r>
      <w:bookmarkEnd w:id="1"/>
    </w:p>
    <w:p w14:paraId="727DB409" w14:textId="77777777" w:rsidR="00A86951" w:rsidRPr="004B24F7" w:rsidRDefault="00A86951" w:rsidP="00A86951">
      <w:pPr>
        <w:rPr>
          <w:i/>
          <w:vanish/>
        </w:rPr>
      </w:pPr>
      <w:r w:rsidRPr="004B24F7">
        <w:rPr>
          <w:i/>
        </w:rPr>
        <w:fldChar w:fldCharType="begin"/>
      </w:r>
      <w:r w:rsidRPr="004B24F7">
        <w:rPr>
          <w:i/>
        </w:rPr>
        <w:instrText xml:space="preserve"> TC"(</w:instrText>
      </w:r>
      <w:bookmarkStart w:id="2" w:name="DocNumber"/>
      <w:r w:rsidRPr="004B24F7">
        <w:rPr>
          <w:i/>
        </w:rPr>
        <w:instrText xml:space="preserve">B10-0439, 0440, 0441 </w:instrText>
      </w:r>
      <w:proofErr w:type="spellStart"/>
      <w:r w:rsidRPr="004B24F7">
        <w:rPr>
          <w:i/>
        </w:rPr>
        <w:instrText>and</w:instrText>
      </w:r>
      <w:proofErr w:type="spellEnd"/>
      <w:r w:rsidRPr="004B24F7">
        <w:rPr>
          <w:i/>
        </w:rPr>
        <w:instrText xml:space="preserve"> 0442/2025</w:instrText>
      </w:r>
      <w:bookmarkEnd w:id="2"/>
      <w:r w:rsidRPr="004B24F7">
        <w:rPr>
          <w:i/>
        </w:rPr>
        <w:instrText xml:space="preserve">)"\l3 \n&gt; \* MERGEFORMAT </w:instrText>
      </w:r>
      <w:r w:rsidRPr="004B24F7">
        <w:rPr>
          <w:i/>
        </w:rPr>
        <w:fldChar w:fldCharType="end"/>
      </w:r>
    </w:p>
    <w:p w14:paraId="5B70BCDF" w14:textId="77777777" w:rsidR="00A86951" w:rsidRPr="004B24F7" w:rsidRDefault="00A86951" w:rsidP="00A86951">
      <w:pPr>
        <w:rPr>
          <w:vanish/>
        </w:rPr>
      </w:pPr>
      <w:bookmarkStart w:id="3" w:name="PE"/>
      <w:r w:rsidRPr="004B24F7">
        <w:rPr>
          <w:vanish/>
        </w:rPr>
        <w:t>PE778.756</w:t>
      </w:r>
      <w:bookmarkEnd w:id="3"/>
    </w:p>
    <w:p w14:paraId="255236A0" w14:textId="469AB00E" w:rsidR="00A86951" w:rsidRPr="00C3411B" w:rsidRDefault="00A86951" w:rsidP="00C3411B">
      <w:pPr>
        <w:pStyle w:val="ATHeading3"/>
        <w:rPr>
          <w:lang w:val="en-GB"/>
        </w:rPr>
      </w:pPr>
      <w:bookmarkStart w:id="4" w:name="Sujet"/>
      <w:r w:rsidRPr="004B24F7">
        <w:t xml:space="preserve">Резолюция на Европейския парламент от </w:t>
      </w:r>
      <w:r w:rsidR="00C3411B">
        <w:t>9 октомври</w:t>
      </w:r>
      <w:r w:rsidR="00C3411B" w:rsidRPr="004B24F7">
        <w:t xml:space="preserve"> </w:t>
      </w:r>
      <w:r w:rsidRPr="004B24F7">
        <w:t xml:space="preserve">2025 г. относно произволното задържане на гражданите на ЕС Хавиер Мараньон </w:t>
      </w:r>
      <w:proofErr w:type="spellStart"/>
      <w:r w:rsidRPr="004B24F7">
        <w:t>Монтеро</w:t>
      </w:r>
      <w:proofErr w:type="spellEnd"/>
      <w:r w:rsidRPr="004B24F7">
        <w:t xml:space="preserve"> и Давид Родригес </w:t>
      </w:r>
      <w:proofErr w:type="spellStart"/>
      <w:r w:rsidRPr="004B24F7">
        <w:t>Балеста</w:t>
      </w:r>
      <w:proofErr w:type="spellEnd"/>
      <w:r w:rsidRPr="004B24F7">
        <w:t xml:space="preserve"> в Екваториална Гвинея</w:t>
      </w:r>
      <w:bookmarkEnd w:id="4"/>
      <w:r w:rsidRPr="004B24F7">
        <w:t xml:space="preserve"> </w:t>
      </w:r>
      <w:bookmarkStart w:id="5" w:name="References"/>
      <w:r w:rsidRPr="004B24F7">
        <w:t>(2025/2904(RSP))</w:t>
      </w:r>
      <w:bookmarkEnd w:id="5"/>
    </w:p>
    <w:p w14:paraId="06C05000" w14:textId="77777777" w:rsidR="00EF44F2" w:rsidRPr="004B24F7" w:rsidRDefault="00EF44F2" w:rsidP="00EF44F2">
      <w:pPr>
        <w:pStyle w:val="EPComma"/>
      </w:pPr>
      <w:bookmarkStart w:id="6" w:name="TextBodyBegin"/>
      <w:bookmarkEnd w:id="6"/>
      <w:r w:rsidRPr="004B24F7">
        <w:rPr>
          <w:i/>
          <w:iCs/>
        </w:rPr>
        <w:t>Европейският парламент</w:t>
      </w:r>
      <w:r w:rsidRPr="004B24F7">
        <w:t>,</w:t>
      </w:r>
    </w:p>
    <w:p w14:paraId="1AC9BE02" w14:textId="77777777" w:rsidR="00EF44F2" w:rsidRPr="004B24F7" w:rsidRDefault="00EF44F2" w:rsidP="00EF44F2">
      <w:pPr>
        <w:pStyle w:val="NormalHanging12a"/>
      </w:pPr>
      <w:r w:rsidRPr="004B24F7">
        <w:t>–</w:t>
      </w:r>
      <w:r w:rsidRPr="004B24F7">
        <w:tab/>
        <w:t>като взе предвид член 150, параграф 5 и член 136, параграф 4 от своя Правилник за дейността,</w:t>
      </w:r>
    </w:p>
    <w:p w14:paraId="488B1A6F" w14:textId="77777777" w:rsidR="00EF44F2" w:rsidRPr="004B24F7" w:rsidRDefault="00EF44F2" w:rsidP="00EF44F2">
      <w:pPr>
        <w:pStyle w:val="NormalHanging12a"/>
        <w:rPr>
          <w:rStyle w:val="citation-87"/>
          <w:color w:val="000000"/>
        </w:rPr>
      </w:pPr>
      <w:r w:rsidRPr="004B24F7">
        <w:t>А.</w:t>
      </w:r>
      <w:r w:rsidRPr="004B24F7">
        <w:tab/>
        <w:t xml:space="preserve">като има предвид, че испанските граждани Хавиер Мараньон </w:t>
      </w:r>
      <w:proofErr w:type="spellStart"/>
      <w:r w:rsidRPr="004B24F7">
        <w:t>Монтеро</w:t>
      </w:r>
      <w:proofErr w:type="spellEnd"/>
      <w:r w:rsidRPr="004B24F7">
        <w:t xml:space="preserve"> и Давид Родригес </w:t>
      </w:r>
      <w:proofErr w:type="spellStart"/>
      <w:r w:rsidRPr="004B24F7">
        <w:t>Балеста</w:t>
      </w:r>
      <w:proofErr w:type="spellEnd"/>
      <w:r w:rsidRPr="004B24F7">
        <w:t xml:space="preserve"> бяха задържани в средата на януари 2025 г. в </w:t>
      </w:r>
      <w:r w:rsidRPr="004B24F7">
        <w:rPr>
          <w:rStyle w:val="citation-88"/>
        </w:rPr>
        <w:t>Малабо във връзка</w:t>
      </w:r>
      <w:r w:rsidRPr="004B24F7">
        <w:t xml:space="preserve"> с неуспешен проект за цифрова телевизия, а на 7 април 2025 г. бяха прехвърлени в </w:t>
      </w:r>
      <w:r w:rsidRPr="004B24F7">
        <w:rPr>
          <w:rStyle w:val="citation-87"/>
        </w:rPr>
        <w:t xml:space="preserve">затвора „Black </w:t>
      </w:r>
      <w:proofErr w:type="spellStart"/>
      <w:r w:rsidRPr="004B24F7">
        <w:rPr>
          <w:rStyle w:val="citation-87"/>
        </w:rPr>
        <w:t>Beach</w:t>
      </w:r>
      <w:proofErr w:type="spellEnd"/>
      <w:r w:rsidRPr="004B24F7">
        <w:rPr>
          <w:rStyle w:val="citation-87"/>
        </w:rPr>
        <w:t>“ („Черен бряг“),</w:t>
      </w:r>
      <w:r w:rsidRPr="004B24F7">
        <w:t xml:space="preserve"> който има печална слава, дължаща се на нечовешките условия и систематичните нарушения на правата на човека в него;</w:t>
      </w:r>
    </w:p>
    <w:p w14:paraId="1B81E7A6" w14:textId="77777777" w:rsidR="00EF44F2" w:rsidRPr="004B24F7" w:rsidRDefault="00EF44F2" w:rsidP="00EF44F2">
      <w:pPr>
        <w:pStyle w:val="NormalHanging12a"/>
      </w:pPr>
      <w:r w:rsidRPr="004B24F7">
        <w:t>Б.</w:t>
      </w:r>
      <w:r w:rsidRPr="004B24F7">
        <w:tab/>
        <w:t>като има предвид, че разглеждането на исканията на испанското консулство е било забавено или че исканията са били възпрепятствани и че посланикът е бил призован да се яви пред властите; като има предвид, че задържането на тези граждани на ЕС е причина за напрежението в отношенията между Испания и Екваториална Гвинея и поражда опасения във връзка със защитата на гражданите на ЕС в чужбина;</w:t>
      </w:r>
    </w:p>
    <w:p w14:paraId="61A07E2E" w14:textId="77777777" w:rsidR="00EF44F2" w:rsidRPr="004B24F7" w:rsidRDefault="00EF44F2" w:rsidP="00EF44F2">
      <w:pPr>
        <w:pStyle w:val="NormalHanging12a"/>
      </w:pPr>
      <w:r w:rsidRPr="004B24F7">
        <w:t>В.</w:t>
      </w:r>
      <w:r w:rsidRPr="004B24F7">
        <w:tab/>
        <w:t>като има предвид, че и двамата мъже са в изолация в наказателна килия и че им е бил отказан достъп до техните адвокати и семейства след незаконното прихващане на личните им разговори с испански дипломати;</w:t>
      </w:r>
    </w:p>
    <w:p w14:paraId="6515915C" w14:textId="77777777" w:rsidR="00EF44F2" w:rsidRPr="004B24F7" w:rsidRDefault="00EF44F2" w:rsidP="00EF44F2">
      <w:pPr>
        <w:pStyle w:val="NormalHanging12a"/>
      </w:pPr>
      <w:r w:rsidRPr="004B24F7">
        <w:t>Г.</w:t>
      </w:r>
      <w:r w:rsidRPr="004B24F7">
        <w:tab/>
        <w:t xml:space="preserve">като има предвид, че има сведения, че тяхното здравословно състояние се влошава сериозно, особено здравето на г-н </w:t>
      </w:r>
      <w:proofErr w:type="spellStart"/>
      <w:r w:rsidRPr="004B24F7">
        <w:t>Монтеро</w:t>
      </w:r>
      <w:proofErr w:type="spellEnd"/>
      <w:r w:rsidRPr="004B24F7">
        <w:t xml:space="preserve"> вследствие на обявената от него гладна стачка;</w:t>
      </w:r>
    </w:p>
    <w:p w14:paraId="077670C9" w14:textId="77777777" w:rsidR="00EF44F2" w:rsidRPr="004B24F7" w:rsidRDefault="00EF44F2" w:rsidP="00EF44F2">
      <w:pPr>
        <w:pStyle w:val="NormalHanging12a"/>
      </w:pPr>
      <w:bookmarkStart w:id="7" w:name="_Hlk210753313"/>
      <w:r w:rsidRPr="004B24F7">
        <w:t>Д.</w:t>
      </w:r>
      <w:r w:rsidRPr="004B24F7">
        <w:tab/>
        <w:t xml:space="preserve">като има предвид, че от 1979 г. насам Екваториална Гвинея е управлявана от режима на Теодоро </w:t>
      </w:r>
      <w:proofErr w:type="spellStart"/>
      <w:r w:rsidRPr="004B24F7">
        <w:t>Обианг</w:t>
      </w:r>
      <w:proofErr w:type="spellEnd"/>
      <w:r w:rsidRPr="004B24F7">
        <w:t xml:space="preserve"> </w:t>
      </w:r>
      <w:proofErr w:type="spellStart"/>
      <w:r w:rsidRPr="004B24F7">
        <w:t>Нгема</w:t>
      </w:r>
      <w:proofErr w:type="spellEnd"/>
      <w:r w:rsidRPr="004B24F7">
        <w:t>; като има предвид, че този режим се счита широко за авторитарна диктатура, характеризираща се със сериозни нарушения на правата на човека;</w:t>
      </w:r>
    </w:p>
    <w:p w14:paraId="65D173E2" w14:textId="77777777" w:rsidR="00EF44F2" w:rsidRPr="004B24F7" w:rsidRDefault="00EF44F2" w:rsidP="00EF44F2">
      <w:pPr>
        <w:pStyle w:val="NormalHanging12a"/>
      </w:pPr>
      <w:r w:rsidRPr="004B24F7">
        <w:lastRenderedPageBreak/>
        <w:t>Е.</w:t>
      </w:r>
      <w:r w:rsidRPr="004B24F7">
        <w:tab/>
        <w:t>като има предвид, че международни и неправителствени организации редовно съобщават за нарушения на правата на човека, включително произволно задържане и лишаване от свобода на чуждестранни граждани, животозастрашаващи условия в затворите и центровете за задържане, както и подлагане на насилие и изтезания на задържаните лица;</w:t>
      </w:r>
    </w:p>
    <w:p w14:paraId="2F578D07" w14:textId="77777777" w:rsidR="00EF44F2" w:rsidRPr="004B24F7" w:rsidRDefault="00EF44F2" w:rsidP="00EF44F2">
      <w:pPr>
        <w:pStyle w:val="NormalHanging12a"/>
      </w:pPr>
      <w:r w:rsidRPr="004B24F7">
        <w:t>Ж.</w:t>
      </w:r>
      <w:r w:rsidRPr="004B24F7">
        <w:tab/>
        <w:t>като има предвид, че поради системната корупция огромните нефтени залежи на нацията облагодетелстват само малък елит, а по-голямата част от населението живее в крайна бедност;</w:t>
      </w:r>
    </w:p>
    <w:p w14:paraId="4CCA1CE9" w14:textId="77777777" w:rsidR="00EF44F2" w:rsidRPr="004B24F7" w:rsidRDefault="00EF44F2" w:rsidP="00EF44F2">
      <w:pPr>
        <w:pStyle w:val="NormalHanging12a"/>
        <w:rPr>
          <w:szCs w:val="24"/>
        </w:rPr>
      </w:pPr>
      <w:r w:rsidRPr="004B24F7">
        <w:t>1.</w:t>
      </w:r>
      <w:r w:rsidRPr="004B24F7">
        <w:tab/>
        <w:t xml:space="preserve">решително осъжда многократните случаи на неприемливи условия на задържане и малтретиране на затворници в Екваториална Гвинея; счита, че те са явно нарушение на международното право в областта на правата на човека; призовава органите на властта да предприемат незабавни и безусловни мерки, включително отмяна на предварителното задържане, за да гарантират благосъстоянието на г-н </w:t>
      </w:r>
      <w:proofErr w:type="spellStart"/>
      <w:r w:rsidRPr="004B24F7">
        <w:t>Монтеро</w:t>
      </w:r>
      <w:proofErr w:type="spellEnd"/>
      <w:r w:rsidRPr="004B24F7">
        <w:t xml:space="preserve"> и г-н </w:t>
      </w:r>
      <w:proofErr w:type="spellStart"/>
      <w:r w:rsidRPr="004B24F7">
        <w:t>Балеста</w:t>
      </w:r>
      <w:proofErr w:type="spellEnd"/>
      <w:r w:rsidRPr="004B24F7">
        <w:t xml:space="preserve"> и зачитането на техните права, включително правото на справедлив съдебен процес, достъп до медицински грижи и правни консултации;</w:t>
      </w:r>
    </w:p>
    <w:p w14:paraId="00C3E88C" w14:textId="77777777" w:rsidR="00EF44F2" w:rsidRPr="004B24F7" w:rsidRDefault="00EF44F2" w:rsidP="00EF44F2">
      <w:pPr>
        <w:pStyle w:val="NormalHanging12a"/>
      </w:pPr>
      <w:r w:rsidRPr="004B24F7">
        <w:t>2.</w:t>
      </w:r>
      <w:r w:rsidRPr="004B24F7">
        <w:tab/>
        <w:t xml:space="preserve">призовава органите на властта в Екваториална Гвинея да гарантират, че г-н </w:t>
      </w:r>
      <w:proofErr w:type="spellStart"/>
      <w:r w:rsidRPr="004B24F7">
        <w:t>Монтеро</w:t>
      </w:r>
      <w:proofErr w:type="spellEnd"/>
      <w:r w:rsidRPr="004B24F7">
        <w:t xml:space="preserve"> ще получи спешно медицинско лечение, и отправя искане той да бъде спешно евакуиран по медицински причини;</w:t>
      </w:r>
    </w:p>
    <w:p w14:paraId="76BCE46D" w14:textId="77777777" w:rsidR="00EF44F2" w:rsidRPr="004B24F7" w:rsidRDefault="00EF44F2" w:rsidP="00EF44F2">
      <w:pPr>
        <w:pStyle w:val="NormalHanging12a"/>
        <w:rPr>
          <w:bCs/>
        </w:rPr>
      </w:pPr>
      <w:r w:rsidRPr="004B24F7">
        <w:t>3.</w:t>
      </w:r>
      <w:r w:rsidRPr="004B24F7">
        <w:tab/>
        <w:t>подчертава, че произволните арести и задържания вредят на репутацията на страната, възпират международните инвестиции и сътрудничество и могат да окажат отрицателно въздействие върху отношенията ѝ с ЕС;</w:t>
      </w:r>
    </w:p>
    <w:p w14:paraId="479411D3" w14:textId="77777777" w:rsidR="00EF44F2" w:rsidRPr="004B24F7" w:rsidRDefault="00EF44F2" w:rsidP="00EF44F2">
      <w:pPr>
        <w:pStyle w:val="NormalHanging12a"/>
        <w:rPr>
          <w:szCs w:val="24"/>
        </w:rPr>
      </w:pPr>
      <w:r w:rsidRPr="004B24F7">
        <w:t>4.</w:t>
      </w:r>
      <w:r w:rsidRPr="004B24F7">
        <w:tab/>
        <w:t>призовава заместник-председателя на Комисията/върховен представител на Съюза по въпросите на външните работи и политиката на сигурност и Европейската служба за външна дейност, в тясно сътрудничество с испанските органи, да увеличат дипломатическите усилия във връзка с тези случаи;</w:t>
      </w:r>
    </w:p>
    <w:p w14:paraId="167CA425" w14:textId="77777777" w:rsidR="00EF44F2" w:rsidRPr="004B24F7" w:rsidRDefault="00EF44F2" w:rsidP="00EF44F2">
      <w:pPr>
        <w:pStyle w:val="NormalHanging12a"/>
      </w:pPr>
      <w:r w:rsidRPr="004B24F7">
        <w:t>5.</w:t>
      </w:r>
      <w:r w:rsidRPr="004B24F7">
        <w:tab/>
        <w:t>изразява сериозна загриженост относно факта, че съдебната система на Екваториална Гвинея е подчинена на режима, и относно липсата на съдебна отчетност, продължаващите изтезания и нечовешки условия в затворите, продължаващото преследване на политическата опозиция, драстичните ограничения на свободата на изразяване на мнение и други нарушения на правата на човека в страната;</w:t>
      </w:r>
    </w:p>
    <w:bookmarkEnd w:id="7"/>
    <w:p w14:paraId="46B1E6C6" w14:textId="77777777" w:rsidR="00EF44F2" w:rsidRPr="004B24F7" w:rsidRDefault="00EF44F2" w:rsidP="00EF44F2">
      <w:pPr>
        <w:pStyle w:val="NormalHanging12a"/>
        <w:rPr>
          <w:szCs w:val="24"/>
        </w:rPr>
      </w:pPr>
      <w:r w:rsidRPr="004B24F7">
        <w:t>6.</w:t>
      </w:r>
      <w:r w:rsidRPr="004B24F7">
        <w:tab/>
        <w:t>настоятелно призовава Екваториална Гвинея да подпише Споразумението от Самоа</w:t>
      </w:r>
      <w:r w:rsidRPr="004B24F7">
        <w:rPr>
          <w:rStyle w:val="FootnoteReference"/>
          <w:szCs w:val="24"/>
        </w:rPr>
        <w:footnoteReference w:id="1"/>
      </w:r>
      <w:r w:rsidRPr="004B24F7">
        <w:t>;</w:t>
      </w:r>
    </w:p>
    <w:p w14:paraId="358042BC" w14:textId="3760D357" w:rsidR="00E365E1" w:rsidRPr="003549AD" w:rsidRDefault="00EF44F2" w:rsidP="003549AD">
      <w:pPr>
        <w:pStyle w:val="NormalHanging12a"/>
        <w:rPr>
          <w:lang w:val="en-GB"/>
        </w:rPr>
      </w:pPr>
      <w:r w:rsidRPr="004B24F7">
        <w:t>7.</w:t>
      </w:r>
      <w:r w:rsidRPr="004B24F7">
        <w:tab/>
        <w:t>възлага на своя председател да предаде настоящата резолюция на Съвета, Комисията, заместник-председателя/върховен представител, органите на Кралство Испания и Република Екваториална Гвинея, Африканския съюз и генералния секретар на ООН.</w:t>
      </w:r>
    </w:p>
    <w:sectPr w:rsidR="00E365E1" w:rsidRPr="003549AD" w:rsidSect="004B24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25E9C" w14:textId="77777777" w:rsidR="00A86951" w:rsidRPr="004B24F7" w:rsidRDefault="00A86951">
      <w:r w:rsidRPr="004B24F7">
        <w:separator/>
      </w:r>
    </w:p>
  </w:endnote>
  <w:endnote w:type="continuationSeparator" w:id="0">
    <w:p w14:paraId="4C53B08C" w14:textId="77777777" w:rsidR="00A86951" w:rsidRPr="004B24F7" w:rsidRDefault="00A86951">
      <w:r w:rsidRPr="004B24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580BF" w14:textId="77777777" w:rsidR="00064002" w:rsidRPr="004B24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F1B9" w14:textId="77777777" w:rsidR="00064002" w:rsidRPr="004B24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FC65C" w14:textId="77777777" w:rsidR="00064002" w:rsidRPr="004B24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757A" w14:textId="77777777" w:rsidR="00A86951" w:rsidRPr="004B24F7" w:rsidRDefault="00A86951">
      <w:r w:rsidRPr="004B24F7">
        <w:separator/>
      </w:r>
    </w:p>
  </w:footnote>
  <w:footnote w:type="continuationSeparator" w:id="0">
    <w:p w14:paraId="107AB326" w14:textId="77777777" w:rsidR="00A86951" w:rsidRPr="004B24F7" w:rsidRDefault="00A86951">
      <w:r w:rsidRPr="004B24F7">
        <w:continuationSeparator/>
      </w:r>
    </w:p>
  </w:footnote>
  <w:footnote w:id="1">
    <w:p w14:paraId="6A1DF7EC" w14:textId="7D33AAAD" w:rsidR="00EF44F2" w:rsidRPr="004B24F7" w:rsidRDefault="00EF44F2" w:rsidP="004B24F7">
      <w:pPr>
        <w:pStyle w:val="FootnoteText"/>
        <w:ind w:left="567" w:hanging="567"/>
        <w:rPr>
          <w:sz w:val="24"/>
          <w:lang w:val="bg-BG"/>
        </w:rPr>
      </w:pPr>
      <w:r w:rsidRPr="004B24F7">
        <w:rPr>
          <w:rStyle w:val="FootnoteReference"/>
          <w:sz w:val="24"/>
          <w:lang w:val="bg-BG"/>
        </w:rPr>
        <w:footnoteRef/>
      </w:r>
      <w:r w:rsidR="004B24F7" w:rsidRPr="004B24F7">
        <w:rPr>
          <w:sz w:val="24"/>
          <w:lang w:val="bg-BG"/>
        </w:rPr>
        <w:t xml:space="preserve"> </w:t>
      </w:r>
      <w:r w:rsidR="004B24F7" w:rsidRPr="004B24F7">
        <w:rPr>
          <w:sz w:val="24"/>
          <w:lang w:val="bg-BG"/>
        </w:rPr>
        <w:tab/>
      </w:r>
      <w:r w:rsidRPr="004B24F7">
        <w:rPr>
          <w:sz w:val="24"/>
          <w:lang w:val="bg-BG"/>
        </w:rPr>
        <w:t xml:space="preserve">ОВ L, 2023/2862, 28.12.2023 г., ELI: </w:t>
      </w:r>
      <w:hyperlink r:id="rId1" w:history="1">
        <w:r w:rsidRPr="004B24F7">
          <w:rPr>
            <w:rStyle w:val="Hyperlink"/>
            <w:sz w:val="24"/>
            <w:lang w:val="bg-BG"/>
          </w:rPr>
          <w:t>http://data.europa.eu/eli/agree_internation/2023/2862/oj</w:t>
        </w:r>
      </w:hyperlink>
      <w:r w:rsidRPr="004B24F7">
        <w:rPr>
          <w:sz w:val="24"/>
          <w:lang w:val="bg-BG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50A6C" w14:textId="77777777" w:rsidR="00064002" w:rsidRPr="004B24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FF52" w14:textId="77777777" w:rsidR="00064002" w:rsidRPr="004B24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A186" w14:textId="77777777" w:rsidR="00064002" w:rsidRPr="004B24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3634379">
    <w:abstractNumId w:val="9"/>
  </w:num>
  <w:num w:numId="2" w16cid:durableId="1643653983">
    <w:abstractNumId w:val="9"/>
  </w:num>
  <w:num w:numId="3" w16cid:durableId="1221138908">
    <w:abstractNumId w:val="7"/>
  </w:num>
  <w:num w:numId="4" w16cid:durableId="920135775">
    <w:abstractNumId w:val="7"/>
  </w:num>
  <w:num w:numId="5" w16cid:durableId="1492134139">
    <w:abstractNumId w:val="6"/>
  </w:num>
  <w:num w:numId="6" w16cid:durableId="1942683918">
    <w:abstractNumId w:val="6"/>
  </w:num>
  <w:num w:numId="7" w16cid:durableId="319235353">
    <w:abstractNumId w:val="5"/>
  </w:num>
  <w:num w:numId="8" w16cid:durableId="415177874">
    <w:abstractNumId w:val="5"/>
  </w:num>
  <w:num w:numId="9" w16cid:durableId="977148964">
    <w:abstractNumId w:val="4"/>
  </w:num>
  <w:num w:numId="10" w16cid:durableId="1208951654">
    <w:abstractNumId w:val="4"/>
  </w:num>
  <w:num w:numId="11" w16cid:durableId="1223054820">
    <w:abstractNumId w:val="8"/>
  </w:num>
  <w:num w:numId="12" w16cid:durableId="160893807">
    <w:abstractNumId w:val="8"/>
  </w:num>
  <w:num w:numId="13" w16cid:durableId="2089233081">
    <w:abstractNumId w:val="3"/>
  </w:num>
  <w:num w:numId="14" w16cid:durableId="1402173105">
    <w:abstractNumId w:val="3"/>
  </w:num>
  <w:num w:numId="15" w16cid:durableId="2116436445">
    <w:abstractNumId w:val="2"/>
  </w:num>
  <w:num w:numId="16" w16cid:durableId="358363040">
    <w:abstractNumId w:val="2"/>
  </w:num>
  <w:num w:numId="17" w16cid:durableId="1681421487">
    <w:abstractNumId w:val="1"/>
  </w:num>
  <w:num w:numId="18" w16cid:durableId="187791043">
    <w:abstractNumId w:val="1"/>
  </w:num>
  <w:num w:numId="19" w16cid:durableId="808743539">
    <w:abstractNumId w:val="0"/>
  </w:num>
  <w:num w:numId="20" w16cid:durableId="1642614169">
    <w:abstractNumId w:val="0"/>
  </w:num>
  <w:num w:numId="21" w16cid:durableId="1359742386">
    <w:abstractNumId w:val="9"/>
  </w:num>
  <w:num w:numId="22" w16cid:durableId="753280541">
    <w:abstractNumId w:val="7"/>
  </w:num>
  <w:num w:numId="23" w16cid:durableId="287249568">
    <w:abstractNumId w:val="6"/>
  </w:num>
  <w:num w:numId="24" w16cid:durableId="640772811">
    <w:abstractNumId w:val="5"/>
  </w:num>
  <w:num w:numId="25" w16cid:durableId="1320234014">
    <w:abstractNumId w:val="4"/>
  </w:num>
  <w:num w:numId="26" w16cid:durableId="579288432">
    <w:abstractNumId w:val="8"/>
  </w:num>
  <w:num w:numId="27" w16cid:durableId="1501312338">
    <w:abstractNumId w:val="3"/>
  </w:num>
  <w:num w:numId="28" w16cid:durableId="1408845141">
    <w:abstractNumId w:val="2"/>
  </w:num>
  <w:num w:numId="29" w16cid:durableId="260576166">
    <w:abstractNumId w:val="1"/>
  </w:num>
  <w:num w:numId="30" w16cid:durableId="633870263">
    <w:abstractNumId w:val="0"/>
  </w:num>
  <w:num w:numId="31" w16cid:durableId="203565964">
    <w:abstractNumId w:val="9"/>
  </w:num>
  <w:num w:numId="32" w16cid:durableId="499272418">
    <w:abstractNumId w:val="7"/>
  </w:num>
  <w:num w:numId="33" w16cid:durableId="1433355634">
    <w:abstractNumId w:val="6"/>
  </w:num>
  <w:num w:numId="34" w16cid:durableId="2028630917">
    <w:abstractNumId w:val="5"/>
  </w:num>
  <w:num w:numId="35" w16cid:durableId="1530756625">
    <w:abstractNumId w:val="4"/>
  </w:num>
  <w:num w:numId="36" w16cid:durableId="1120956367">
    <w:abstractNumId w:val="8"/>
  </w:num>
  <w:num w:numId="37" w16cid:durableId="1286159893">
    <w:abstractNumId w:val="3"/>
  </w:num>
  <w:num w:numId="38" w16cid:durableId="953363559">
    <w:abstractNumId w:val="2"/>
  </w:num>
  <w:num w:numId="39" w16cid:durableId="1438403205">
    <w:abstractNumId w:val="1"/>
  </w:num>
  <w:num w:numId="40" w16cid:durableId="602034462">
    <w:abstractNumId w:val="0"/>
  </w:num>
  <w:num w:numId="41" w16cid:durableId="869807246">
    <w:abstractNumId w:val="10"/>
  </w:num>
  <w:num w:numId="42" w16cid:durableId="1926765127">
    <w:abstractNumId w:val="10"/>
  </w:num>
  <w:num w:numId="43" w16cid:durableId="283081069">
    <w:abstractNumId w:val="10"/>
  </w:num>
  <w:num w:numId="44" w16cid:durableId="3147700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 and 0442/2025"/>
    <w:docVar w:name="dvlangue" w:val="BG"/>
    <w:docVar w:name="dvnumam" w:val="0"/>
    <w:docVar w:name="dvpe" w:val="778.756"/>
    <w:docVar w:name="dvtitre" w:val="Резолюция на Европейския парламент от ... 2025 г. относно произволното задържане на гражданите на ЕС Хавиер Мараньон Монтеро и Давид Родригес Балеста в Екваториална Гвинея(2025/2904(RSP))"/>
  </w:docVars>
  <w:rsids>
    <w:rsidRoot w:val="00A869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9A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4F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95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11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4F2"/>
    <w:rsid w:val="00F04346"/>
    <w:rsid w:val="00F075DC"/>
    <w:rsid w:val="00F149E9"/>
    <w:rsid w:val="00F5134D"/>
    <w:rsid w:val="00F74202"/>
    <w:rsid w:val="00F87713"/>
    <w:rsid w:val="00FB4360"/>
    <w:rsid w:val="00FC68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C5053"/>
  <w15:chartTrackingRefBased/>
  <w15:docId w15:val="{CCAC9E29-6F51-43D1-89EB-EF74DB57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F44F2"/>
    <w:pPr>
      <w:spacing w:after="240"/>
      <w:ind w:left="567" w:hanging="567"/>
    </w:pPr>
  </w:style>
  <w:style w:type="paragraph" w:customStyle="1" w:styleId="EPComma">
    <w:name w:val="EPComma"/>
    <w:basedOn w:val="Normal"/>
    <w:rsid w:val="00EF44F2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F44F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F44F2"/>
    <w:rPr>
      <w:sz w:val="24"/>
      <w:lang w:val="bg-BG"/>
    </w:rPr>
  </w:style>
  <w:style w:type="character" w:customStyle="1" w:styleId="citation-88">
    <w:name w:val="citation-88"/>
    <w:basedOn w:val="DefaultParagraphFont"/>
    <w:rsid w:val="00EF44F2"/>
  </w:style>
  <w:style w:type="character" w:customStyle="1" w:styleId="citation-87">
    <w:name w:val="citation-87"/>
    <w:basedOn w:val="DefaultParagraphFont"/>
    <w:rsid w:val="00EF44F2"/>
  </w:style>
  <w:style w:type="paragraph" w:styleId="Revision">
    <w:name w:val="Revision"/>
    <w:hidden/>
    <w:uiPriority w:val="99"/>
    <w:semiHidden/>
    <w:rsid w:val="00C3411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2025-10-09T10:32:00Z</dcterms:created>
  <dcterms:modified xsi:type="dcterms:W3CDTF">2025-10-09T10:32:00Z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B10-0439, 0440, 0441 and 0442/2025</vt:lpwstr>
  </property>
  <property fmtid="{D5CDD505-2E9C-101B-9397-08002B2CF9AE}" pid="4" name="&lt;Type&gt;">
    <vt:lpwstr>RR</vt:lpwstr>
  </property>
</Properties>
</file>