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352A" w14:paraId="5CCCA0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F9EBAE" w14:textId="77777777" w:rsidR="00751A4A" w:rsidRPr="003A352A" w:rsidRDefault="00983516" w:rsidP="0010095E">
            <w:pPr>
              <w:pStyle w:val="EPName"/>
            </w:pPr>
            <w:r w:rsidRPr="003A352A">
              <w:t>Parlamento Europeo</w:t>
            </w:r>
          </w:p>
          <w:p w14:paraId="5AD3477A" w14:textId="77777777" w:rsidR="00751A4A" w:rsidRPr="003A35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352A">
              <w:t>2024</w:t>
            </w:r>
            <w:r w:rsidR="00817416" w:rsidRPr="003A352A">
              <w:t>-202</w:t>
            </w:r>
            <w:r w:rsidRPr="003A352A">
              <w:t>9</w:t>
            </w:r>
          </w:p>
        </w:tc>
        <w:tc>
          <w:tcPr>
            <w:tcW w:w="2268" w:type="dxa"/>
            <w:shd w:val="clear" w:color="auto" w:fill="auto"/>
          </w:tcPr>
          <w:p w14:paraId="766A0848" w14:textId="77777777" w:rsidR="00751A4A" w:rsidRPr="003A352A" w:rsidRDefault="00187494" w:rsidP="0010095E">
            <w:pPr>
              <w:pStyle w:val="EPLogo"/>
            </w:pPr>
            <w:r w:rsidRPr="003A352A">
              <w:rPr>
                <w:noProof/>
                <w:lang w:val="en-GB"/>
              </w:rPr>
              <w:drawing>
                <wp:inline distT="0" distB="0" distL="0" distR="0" wp14:anchorId="1403BC18" wp14:editId="6E53B2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3FC37D" w14:textId="77777777" w:rsidR="00D058B8" w:rsidRPr="003A352A" w:rsidRDefault="00D058B8" w:rsidP="004C5D52">
      <w:pPr>
        <w:pStyle w:val="LineTop"/>
      </w:pPr>
    </w:p>
    <w:p w14:paraId="763B4ECD" w14:textId="77777777" w:rsidR="00680577" w:rsidRPr="003A352A" w:rsidRDefault="00983516" w:rsidP="00680577">
      <w:pPr>
        <w:pStyle w:val="EPBodyTA1"/>
      </w:pPr>
      <w:r w:rsidRPr="003A352A">
        <w:t>TEXTOS APROBADOS</w:t>
      </w:r>
    </w:p>
    <w:p w14:paraId="5C4AF7BF" w14:textId="77777777" w:rsidR="00D058B8" w:rsidRPr="003A352A" w:rsidRDefault="00D058B8" w:rsidP="00D058B8">
      <w:pPr>
        <w:pStyle w:val="LineBottom"/>
      </w:pPr>
    </w:p>
    <w:p w14:paraId="430F3C2B" w14:textId="576F2282" w:rsidR="00983516" w:rsidRPr="00A732DE" w:rsidRDefault="00983516" w:rsidP="00983516">
      <w:pPr>
        <w:pStyle w:val="ATHeading1"/>
      </w:pPr>
      <w:bookmarkStart w:id="0" w:name="TANumber"/>
      <w:r w:rsidRPr="00A732DE">
        <w:t>P10_</w:t>
      </w:r>
      <w:proofErr w:type="gramStart"/>
      <w:r w:rsidRPr="00A732DE">
        <w:t>TA(</w:t>
      </w:r>
      <w:proofErr w:type="gramEnd"/>
      <w:r w:rsidRPr="00A732DE">
        <w:t>2025)</w:t>
      </w:r>
      <w:bookmarkEnd w:id="0"/>
      <w:r w:rsidR="003A352A" w:rsidRPr="00A732DE">
        <w:t>0223</w:t>
      </w:r>
    </w:p>
    <w:p w14:paraId="3A841909" w14:textId="77777777" w:rsidR="00983516" w:rsidRPr="00A732DE" w:rsidRDefault="00983516" w:rsidP="00983516">
      <w:pPr>
        <w:pStyle w:val="ATHeading2"/>
      </w:pPr>
      <w:bookmarkStart w:id="1" w:name="title"/>
      <w:r w:rsidRPr="00A732DE">
        <w:t>Detención arbitraria de los ciudadanos de la Unión Javier Marañón Montero y David Rodríguez Ballesta en Guinea Ecuatorial</w:t>
      </w:r>
      <w:bookmarkEnd w:id="1"/>
    </w:p>
    <w:p w14:paraId="78C138D2" w14:textId="77777777" w:rsidR="00983516" w:rsidRPr="003A352A" w:rsidRDefault="00983516" w:rsidP="00983516">
      <w:pPr>
        <w:rPr>
          <w:i/>
          <w:vanish/>
        </w:rPr>
      </w:pPr>
      <w:r w:rsidRPr="003A352A">
        <w:rPr>
          <w:i/>
        </w:rPr>
        <w:fldChar w:fldCharType="begin"/>
      </w:r>
      <w:r w:rsidRPr="003A352A">
        <w:rPr>
          <w:i/>
        </w:rPr>
        <w:instrText xml:space="preserve"> TC"(</w:instrText>
      </w:r>
      <w:bookmarkStart w:id="2" w:name="DocNumber"/>
      <w:r w:rsidRPr="003A352A">
        <w:rPr>
          <w:i/>
        </w:rPr>
        <w:instrText>B10-0439, 0440, 0441 y 0442/2025</w:instrText>
      </w:r>
      <w:bookmarkEnd w:id="2"/>
      <w:r w:rsidRPr="003A352A">
        <w:rPr>
          <w:i/>
        </w:rPr>
        <w:instrText xml:space="preserve">)"\l3 \n&gt; \* MERGEFORMAT </w:instrText>
      </w:r>
      <w:r w:rsidRPr="003A352A">
        <w:rPr>
          <w:i/>
        </w:rPr>
        <w:fldChar w:fldCharType="end"/>
      </w:r>
    </w:p>
    <w:p w14:paraId="27ADC63A" w14:textId="77777777" w:rsidR="00983516" w:rsidRPr="003A352A" w:rsidRDefault="00983516" w:rsidP="00983516">
      <w:pPr>
        <w:rPr>
          <w:vanish/>
        </w:rPr>
      </w:pPr>
      <w:bookmarkStart w:id="3" w:name="PE"/>
      <w:r w:rsidRPr="003A352A">
        <w:rPr>
          <w:vanish/>
        </w:rPr>
        <w:t>PE778.756</w:t>
      </w:r>
      <w:bookmarkEnd w:id="3"/>
    </w:p>
    <w:p w14:paraId="509A7550" w14:textId="77777777" w:rsidR="00983516" w:rsidRPr="00A732DE" w:rsidRDefault="00983516" w:rsidP="00983516">
      <w:pPr>
        <w:pStyle w:val="ATHeading3"/>
      </w:pPr>
      <w:bookmarkStart w:id="4" w:name="Sujet"/>
      <w:r w:rsidRPr="00A732DE">
        <w:t>Resolución del Parlamento Europeo, de 9 de octubre de 2025, sobre la detención arbitraria de los ciudadanos de la Unión Javier Marañón Montero y David Rodríguez Ballesta en Guinea Ecuatorial</w:t>
      </w:r>
      <w:bookmarkEnd w:id="4"/>
      <w:r w:rsidRPr="00A732DE">
        <w:t xml:space="preserve"> </w:t>
      </w:r>
      <w:bookmarkStart w:id="5" w:name="References"/>
      <w:r w:rsidRPr="00A732DE">
        <w:t>(2025/2904(RSP))</w:t>
      </w:r>
      <w:bookmarkEnd w:id="5"/>
    </w:p>
    <w:p w14:paraId="50935A86" w14:textId="77777777" w:rsidR="00726FA6" w:rsidRPr="003A352A" w:rsidRDefault="00726FA6" w:rsidP="00726FA6">
      <w:pPr>
        <w:pStyle w:val="EPComma"/>
      </w:pPr>
      <w:bookmarkStart w:id="6" w:name="TextBodyBegin"/>
      <w:bookmarkEnd w:id="6"/>
      <w:r w:rsidRPr="003A352A">
        <w:rPr>
          <w:i/>
          <w:iCs/>
        </w:rPr>
        <w:t>El Parlamento Europeo</w:t>
      </w:r>
      <w:r w:rsidRPr="003A352A">
        <w:t>,</w:t>
      </w:r>
    </w:p>
    <w:p w14:paraId="4004A610" w14:textId="77777777" w:rsidR="00726FA6" w:rsidRPr="003A352A" w:rsidRDefault="00726FA6" w:rsidP="00726FA6">
      <w:pPr>
        <w:pStyle w:val="NormalHanging12a"/>
      </w:pPr>
      <w:r w:rsidRPr="003A352A">
        <w:t>–</w:t>
      </w:r>
      <w:r w:rsidRPr="003A352A">
        <w:tab/>
        <w:t>Vistos el artículo 150, apartado 5, y el artículo 136, apartado 4, de su Reglamento interno,</w:t>
      </w:r>
    </w:p>
    <w:p w14:paraId="0D63966C" w14:textId="77777777" w:rsidR="00726FA6" w:rsidRPr="003A352A" w:rsidRDefault="00726FA6" w:rsidP="00726FA6">
      <w:pPr>
        <w:pStyle w:val="NormalHanging12a"/>
        <w:rPr>
          <w:rStyle w:val="citation-87"/>
          <w:color w:val="000000"/>
        </w:rPr>
      </w:pPr>
      <w:r w:rsidRPr="003A352A">
        <w:t>A.</w:t>
      </w:r>
      <w:r w:rsidRPr="003A352A">
        <w:tab/>
        <w:t xml:space="preserve">Considerando que los ciudadanos españoles Javier Marañón Montero y David Rodríguez Ballesta fueron detenidos en Malabo a mediados de enero de 2025, en relación con un proyecto fallido de televisión digital terrestre, y que, </w:t>
      </w:r>
      <w:r w:rsidRPr="003A352A">
        <w:rPr>
          <w:rStyle w:val="citation-88"/>
        </w:rPr>
        <w:t>el 7 de abril de 2025, fueron trasladados a la prisión de Playa Negra</w:t>
      </w:r>
      <w:r w:rsidRPr="003A352A">
        <w:rPr>
          <w:rStyle w:val="citation-87"/>
        </w:rPr>
        <w:t>, conocida por sus condiciones infrahumanas y sus violaciones sistemáticas de los derechos humanos;</w:t>
      </w:r>
    </w:p>
    <w:p w14:paraId="408E6235" w14:textId="77777777" w:rsidR="00726FA6" w:rsidRPr="003A352A" w:rsidRDefault="00726FA6" w:rsidP="00726FA6">
      <w:pPr>
        <w:pStyle w:val="NormalHanging12a"/>
      </w:pPr>
      <w:r w:rsidRPr="003A352A">
        <w:t>B.</w:t>
      </w:r>
      <w:r w:rsidRPr="003A352A">
        <w:tab/>
        <w:t>Considerando que ha habido retrasos u obstaculizaciones en las solicitudes consulares españolas y que se ha citado al embajador; que la detención de estos ciudadanos de la Unión ha tensado las relaciones entre España y Guinea Ecuatorial y suscita preocupación en torno a la protección de ciudadanos de la Unión en el extranjero;</w:t>
      </w:r>
    </w:p>
    <w:p w14:paraId="315A7534" w14:textId="77777777" w:rsidR="00726FA6" w:rsidRPr="003A352A" w:rsidRDefault="00726FA6" w:rsidP="00726FA6">
      <w:pPr>
        <w:pStyle w:val="NormalHanging12a"/>
      </w:pPr>
      <w:r w:rsidRPr="003A352A">
        <w:t>C.</w:t>
      </w:r>
      <w:r w:rsidRPr="003A352A">
        <w:tab/>
        <w:t>Considerando que, en represalia, se ordenó el aislamiento total de ambos hombres y se les prohibió el contacto con sus abogados y familiares, tras la interceptación ilegal de sus conversaciones privadas con diplomáticos españoles;</w:t>
      </w:r>
    </w:p>
    <w:p w14:paraId="764F1F95" w14:textId="77777777" w:rsidR="00726FA6" w:rsidRPr="003A352A" w:rsidRDefault="00726FA6" w:rsidP="00726FA6">
      <w:pPr>
        <w:pStyle w:val="NormalHanging12a"/>
      </w:pPr>
      <w:r w:rsidRPr="003A352A">
        <w:t>D.</w:t>
      </w:r>
      <w:r w:rsidRPr="003A352A">
        <w:tab/>
        <w:t>Considerando que, al parecer, su salud se está deteriorando gravemente, especialmente la del Javier Marañón Montero, que ha recurrido a la huelga de hambre;</w:t>
      </w:r>
    </w:p>
    <w:p w14:paraId="547B9336" w14:textId="77777777" w:rsidR="00726FA6" w:rsidRPr="003A352A" w:rsidRDefault="00726FA6" w:rsidP="00726FA6">
      <w:pPr>
        <w:pStyle w:val="NormalHanging12a"/>
      </w:pPr>
      <w:bookmarkStart w:id="7" w:name="_Hlk210753313"/>
      <w:r w:rsidRPr="003A352A">
        <w:t>E.</w:t>
      </w:r>
      <w:r w:rsidRPr="003A352A">
        <w:tab/>
        <w:t xml:space="preserve">Considerando que, desde 1979, Guinea Ecuatorial está gobernada por Teodoro </w:t>
      </w:r>
      <w:proofErr w:type="spellStart"/>
      <w:r w:rsidRPr="003A352A">
        <w:t>Obiang</w:t>
      </w:r>
      <w:proofErr w:type="spellEnd"/>
      <w:r w:rsidRPr="003A352A">
        <w:t xml:space="preserve"> </w:t>
      </w:r>
      <w:proofErr w:type="spellStart"/>
      <w:r w:rsidRPr="003A352A">
        <w:t>Nguema</w:t>
      </w:r>
      <w:proofErr w:type="spellEnd"/>
      <w:r w:rsidRPr="003A352A">
        <w:t>, cuyo régimen es considerado por la mayoría como una dictadura autoritaria caracterizada por graves violaciones de los derechos humanos;</w:t>
      </w:r>
    </w:p>
    <w:p w14:paraId="23CB50AA" w14:textId="77777777" w:rsidR="00726FA6" w:rsidRPr="003A352A" w:rsidRDefault="00726FA6" w:rsidP="00726FA6">
      <w:pPr>
        <w:pStyle w:val="NormalHanging12a"/>
      </w:pPr>
      <w:r w:rsidRPr="003A352A">
        <w:t>F.</w:t>
      </w:r>
      <w:r w:rsidRPr="003A352A">
        <w:tab/>
        <w:t xml:space="preserve">Considerando que organizaciones internacionales y no gubernamentales denuncian sistemáticamente violaciones de los derechos humanos, como detenciones arbitrarias y encarcelamientos de extranjeros, condiciones potencialmente mortales en las prisiones y </w:t>
      </w:r>
      <w:r w:rsidRPr="003A352A">
        <w:lastRenderedPageBreak/>
        <w:t>los centros de detención, así como actos de violencia y tortura de detenidos;</w:t>
      </w:r>
    </w:p>
    <w:p w14:paraId="49E25FA0" w14:textId="77777777" w:rsidR="00726FA6" w:rsidRPr="003A352A" w:rsidRDefault="00726FA6" w:rsidP="00726FA6">
      <w:pPr>
        <w:pStyle w:val="NormalHanging12a"/>
      </w:pPr>
      <w:r w:rsidRPr="003A352A">
        <w:t>G.</w:t>
      </w:r>
      <w:r w:rsidRPr="003A352A">
        <w:tab/>
        <w:t>Considerando que, debido a la corrupción sistémica, la inmensa riqueza petrolífera de la nación solo beneficia a una élite pequeña, dejando a la mayoría de la población en situación de extrema pobreza;</w:t>
      </w:r>
    </w:p>
    <w:p w14:paraId="0C7B5D1D" w14:textId="77777777" w:rsidR="00726FA6" w:rsidRPr="003A352A" w:rsidRDefault="00726FA6" w:rsidP="00726FA6">
      <w:pPr>
        <w:pStyle w:val="NormalHanging12a"/>
        <w:rPr>
          <w:szCs w:val="24"/>
        </w:rPr>
      </w:pPr>
      <w:r w:rsidRPr="003A352A">
        <w:t>1.</w:t>
      </w:r>
      <w:r w:rsidRPr="003A352A">
        <w:tab/>
        <w:t>Condena en los términos más enérgicos los reiterados de casos de condiciones inaceptables de detención y los malos tratos infligidos a los presos en Guinea Ecuatorial; considera que constituyen una clara violación del Derecho internacional en materia de derechos humanos; pide a las autoridades que adopten medidas inmediatas e incondicionales, como el levantamiento de la prisión preventiva, para garantizar el bienestar de Javier Marañón Montero y David Rodríguez Ballesta y el respeto de sus derechos, en particular el derecho a un juicio justo, atención médica y asesoramiento jurídico;</w:t>
      </w:r>
    </w:p>
    <w:p w14:paraId="73AFC8CB" w14:textId="77777777" w:rsidR="00726FA6" w:rsidRPr="003A352A" w:rsidRDefault="00726FA6" w:rsidP="00726FA6">
      <w:pPr>
        <w:pStyle w:val="NormalHanging12a"/>
      </w:pPr>
      <w:r w:rsidRPr="003A352A">
        <w:t>2.</w:t>
      </w:r>
      <w:r w:rsidRPr="003A352A">
        <w:tab/>
        <w:t>Pide a las autoridades de Guinea Ecuatorial que garanticen que Javier Marañón Montero reciba tratamiento médico urgente y permitan su evacuación médica urgente;</w:t>
      </w:r>
    </w:p>
    <w:p w14:paraId="39B71AD8" w14:textId="77777777" w:rsidR="00726FA6" w:rsidRPr="003A352A" w:rsidRDefault="00726FA6" w:rsidP="00726FA6">
      <w:pPr>
        <w:pStyle w:val="NormalHanging12a"/>
        <w:rPr>
          <w:bCs/>
        </w:rPr>
      </w:pPr>
      <w:r w:rsidRPr="003A352A">
        <w:t>3.</w:t>
      </w:r>
      <w:r w:rsidRPr="003A352A">
        <w:tab/>
        <w:t>Destaca que las detenciones y reclusiones arbitrarias dañan la reputación del país, disuaden la inversión y la cooperación internacionales, y pueden tener efectos negativos en sus relaciones con la Unión;</w:t>
      </w:r>
    </w:p>
    <w:p w14:paraId="408D9720" w14:textId="77777777" w:rsidR="00726FA6" w:rsidRPr="003A352A" w:rsidRDefault="00726FA6" w:rsidP="00726FA6">
      <w:pPr>
        <w:pStyle w:val="NormalHanging12a"/>
        <w:rPr>
          <w:szCs w:val="24"/>
        </w:rPr>
      </w:pPr>
      <w:r w:rsidRPr="003A352A">
        <w:t>4.</w:t>
      </w:r>
      <w:r w:rsidRPr="003A352A">
        <w:tab/>
        <w:t>Pide a la vicepresidenta de la Comisión / alta representante de la Unión para Asuntos Exteriores y Política de Seguridad (VP/AR) y al Servicio Europeo de Acción Exterior que, en estrecha coordinación con las autoridades españolas, redoblen los esfuerzos diplomáticos en relación con estos casos;</w:t>
      </w:r>
    </w:p>
    <w:p w14:paraId="12EB8B7B" w14:textId="77777777" w:rsidR="00726FA6" w:rsidRPr="003A352A" w:rsidRDefault="00726FA6" w:rsidP="00726FA6">
      <w:pPr>
        <w:pStyle w:val="NormalHanging12a"/>
      </w:pPr>
      <w:r w:rsidRPr="003A352A">
        <w:t>5.</w:t>
      </w:r>
      <w:r w:rsidRPr="003A352A">
        <w:tab/>
        <w:t>Expre</w:t>
      </w:r>
      <w:bookmarkStart w:id="8" w:name="_GoBack"/>
      <w:bookmarkEnd w:id="8"/>
      <w:r w:rsidRPr="003A352A">
        <w:t>sa su profunda preocupación por la subordinación del poder judicial de Guinea Ecuatorial al régimen y por la falta de rendición de cuentas judicial, las torturas y las condiciones de encarcelamiento infrahumanas actuales, la persecución continuada de la oposición política, las graves restricciones a la libertad de expresión y otras violaciones de los derechos humanos en el país;</w:t>
      </w:r>
    </w:p>
    <w:bookmarkEnd w:id="7"/>
    <w:p w14:paraId="7152B3E4" w14:textId="77777777" w:rsidR="00726FA6" w:rsidRPr="003A352A" w:rsidRDefault="00726FA6" w:rsidP="00726FA6">
      <w:pPr>
        <w:pStyle w:val="NormalHanging12a"/>
        <w:rPr>
          <w:szCs w:val="24"/>
        </w:rPr>
      </w:pPr>
      <w:r w:rsidRPr="003A352A">
        <w:t>6.</w:t>
      </w:r>
      <w:r w:rsidRPr="003A352A">
        <w:tab/>
        <w:t>Insta a Guinea Ecuatorial a que firme el Acuerdo de Samoa</w:t>
      </w:r>
      <w:r w:rsidRPr="003A352A">
        <w:rPr>
          <w:rStyle w:val="FootnoteReference"/>
          <w:szCs w:val="24"/>
        </w:rPr>
        <w:footnoteReference w:id="1"/>
      </w:r>
      <w:r w:rsidRPr="003A352A">
        <w:t>;</w:t>
      </w:r>
    </w:p>
    <w:p w14:paraId="0C0AC3BC" w14:textId="499DA6EE" w:rsidR="00E365E1" w:rsidRPr="003A352A" w:rsidRDefault="00726FA6" w:rsidP="00A732DE">
      <w:pPr>
        <w:pStyle w:val="NormalHanging12a"/>
      </w:pPr>
      <w:r w:rsidRPr="003A352A">
        <w:t>7.</w:t>
      </w:r>
      <w:r w:rsidRPr="003A352A">
        <w:tab/>
        <w:t>Encarga a su presidenta que transmita la presente Resolución al Consejo, a la Comisión, a la VP/AR, a las autoridades del Reino de España y de la República de Guinea Ecuatorial, a la Unión Africana y al secretario general de las Naciones Unidas.</w:t>
      </w:r>
    </w:p>
    <w:sectPr w:rsidR="00E365E1" w:rsidRPr="003A352A" w:rsidSect="00690F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0151A" w14:textId="77777777" w:rsidR="00983516" w:rsidRPr="00690FFB" w:rsidRDefault="00983516">
      <w:r w:rsidRPr="00690FFB">
        <w:separator/>
      </w:r>
    </w:p>
  </w:endnote>
  <w:endnote w:type="continuationSeparator" w:id="0">
    <w:p w14:paraId="55327AF3" w14:textId="77777777" w:rsidR="00983516" w:rsidRPr="00690FFB" w:rsidRDefault="00983516">
      <w:r w:rsidRPr="00690F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EB32C" w14:textId="77777777" w:rsidR="00064002" w:rsidRPr="00690F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966A4" w14:textId="77777777" w:rsidR="00064002" w:rsidRPr="00690F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E2A20" w14:textId="77777777" w:rsidR="00064002" w:rsidRPr="00690F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3BA19" w14:textId="77777777" w:rsidR="00983516" w:rsidRPr="00690FFB" w:rsidRDefault="00983516">
      <w:r w:rsidRPr="00690FFB">
        <w:separator/>
      </w:r>
    </w:p>
  </w:footnote>
  <w:footnote w:type="continuationSeparator" w:id="0">
    <w:p w14:paraId="79D7F0F1" w14:textId="77777777" w:rsidR="00983516" w:rsidRPr="00690FFB" w:rsidRDefault="00983516">
      <w:r w:rsidRPr="00690FFB">
        <w:continuationSeparator/>
      </w:r>
    </w:p>
  </w:footnote>
  <w:footnote w:id="1">
    <w:p w14:paraId="748D343C" w14:textId="77777777" w:rsidR="00726FA6" w:rsidRPr="00A732DE" w:rsidRDefault="00726FA6" w:rsidP="00690FFB">
      <w:pPr>
        <w:pStyle w:val="FootnoteText"/>
        <w:ind w:left="567" w:hanging="567"/>
        <w:rPr>
          <w:sz w:val="24"/>
          <w:lang w:val="pt-PT"/>
        </w:rPr>
      </w:pPr>
      <w:r w:rsidRPr="00690FFB">
        <w:rPr>
          <w:rStyle w:val="FootnoteReference"/>
          <w:sz w:val="24"/>
          <w:lang w:val="es-ES_tradnl"/>
        </w:rPr>
        <w:footnoteRef/>
      </w:r>
      <w:r w:rsidR="00690FFB" w:rsidRPr="00A732DE">
        <w:rPr>
          <w:sz w:val="24"/>
          <w:lang w:val="pt-PT"/>
        </w:rPr>
        <w:t xml:space="preserve"> </w:t>
      </w:r>
      <w:r w:rsidR="00690FFB" w:rsidRPr="00A732DE">
        <w:rPr>
          <w:sz w:val="24"/>
          <w:lang w:val="pt-PT"/>
        </w:rPr>
        <w:tab/>
      </w:r>
      <w:r w:rsidRPr="00A732DE">
        <w:rPr>
          <w:sz w:val="24"/>
          <w:lang w:val="pt-PT"/>
        </w:rPr>
        <w:t xml:space="preserve">DO L, 2023/2862, 28.12.2023, ELI: </w:t>
      </w:r>
      <w:hyperlink r:id="rId1" w:history="1">
        <w:r w:rsidRPr="00A732DE">
          <w:rPr>
            <w:rStyle w:val="Hyperlink"/>
            <w:sz w:val="24"/>
            <w:lang w:val="pt-PT"/>
          </w:rPr>
          <w:t>http://data.europa.eu/eli/agree_internation/2023/2862/oj</w:t>
        </w:r>
      </w:hyperlink>
      <w:r w:rsidRPr="00A732DE">
        <w:rPr>
          <w:sz w:val="24"/>
          <w:lang w:val="pt-P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6CC8E" w14:textId="77777777" w:rsidR="00064002" w:rsidRPr="00690F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6FF83" w14:textId="77777777" w:rsidR="00064002" w:rsidRPr="00690F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9825C" w14:textId="77777777" w:rsidR="00064002" w:rsidRPr="00690F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439, 0440, 0441 y 0442/2025"/>
    <w:docVar w:name="dvlangue" w:val="ES"/>
    <w:docVar w:name="dvnumam" w:val="0"/>
    <w:docVar w:name="dvpe" w:val="778.756"/>
    <w:docVar w:name="dvtitre" w:val="Resolución del Parlamento Europeo, de 9 de octubre de 2025, sobre la detención arbitraria de los ciudadanos de la Unión Javier Marañón Montero y David Rodríguez Ballesta en Guinea Ecuatorial(2025/2904(RSP))"/>
  </w:docVars>
  <w:rsids>
    <w:rsidRoot w:val="0098351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52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0F4"/>
    <w:rsid w:val="00545827"/>
    <w:rsid w:val="00560270"/>
    <w:rsid w:val="005C2568"/>
    <w:rsid w:val="005F1B17"/>
    <w:rsid w:val="006037C0"/>
    <w:rsid w:val="00641DD7"/>
    <w:rsid w:val="006631B6"/>
    <w:rsid w:val="00680577"/>
    <w:rsid w:val="00690FFB"/>
    <w:rsid w:val="006F74FA"/>
    <w:rsid w:val="00711D22"/>
    <w:rsid w:val="00726FA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516"/>
    <w:rsid w:val="00A1687D"/>
    <w:rsid w:val="00A43E52"/>
    <w:rsid w:val="00A4678D"/>
    <w:rsid w:val="00A732D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355D5"/>
  <w15:chartTrackingRefBased/>
  <w15:docId w15:val="{8C4F131C-23FE-4CF2-9A07-B62782A9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26FA6"/>
    <w:pPr>
      <w:spacing w:after="240"/>
      <w:ind w:left="567" w:hanging="567"/>
    </w:pPr>
  </w:style>
  <w:style w:type="paragraph" w:customStyle="1" w:styleId="EPComma">
    <w:name w:val="EPComma"/>
    <w:basedOn w:val="Normal"/>
    <w:rsid w:val="00726FA6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26FA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26FA6"/>
    <w:rPr>
      <w:sz w:val="24"/>
      <w:lang w:val="es-ES_tradnl"/>
    </w:rPr>
  </w:style>
  <w:style w:type="character" w:customStyle="1" w:styleId="citation-88">
    <w:name w:val="citation-88"/>
    <w:basedOn w:val="DefaultParagraphFont"/>
    <w:rsid w:val="00726FA6"/>
  </w:style>
  <w:style w:type="character" w:customStyle="1" w:styleId="citation-87">
    <w:name w:val="citation-87"/>
    <w:basedOn w:val="DefaultParagraphFont"/>
    <w:rsid w:val="00726FA6"/>
  </w:style>
  <w:style w:type="paragraph" w:styleId="BalloonText">
    <w:name w:val="Balloon Text"/>
    <w:basedOn w:val="Normal"/>
    <w:link w:val="BalloonTextChar"/>
    <w:rsid w:val="003A35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352A"/>
    <w:rPr>
      <w:rFonts w:ascii="Segoe UI" w:hAnsi="Segoe UI" w:cs="Segoe UI"/>
      <w:sz w:val="18"/>
      <w:szCs w:val="18"/>
      <w:lang w:val="es-ES_tradnl"/>
    </w:rPr>
  </w:style>
  <w:style w:type="paragraph" w:styleId="Revision">
    <w:name w:val="Revision"/>
    <w:hidden/>
    <w:uiPriority w:val="99"/>
    <w:semiHidden/>
    <w:rsid w:val="005260F4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E2FF-D5CD-4762-BD85-3B42D14F1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2025-10-09T11:00:00Z</dcterms:created>
  <dcterms:modified xsi:type="dcterms:W3CDTF">2025-10-09T11:00:00Z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B10-0439, 0440, 0441 y 0442/2025</vt:lpwstr>
  </property>
  <property fmtid="{D5CDD505-2E9C-101B-9397-08002B2CF9AE}" pid="4" name="&lt;Type&gt;">
    <vt:lpwstr>RR</vt:lpwstr>
  </property>
</Properties>
</file>