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4C3F" w14:paraId="49E412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F42723" w14:textId="77777777" w:rsidR="00751A4A" w:rsidRPr="00ED4C3F" w:rsidRDefault="00D775D5" w:rsidP="0010095E">
            <w:pPr>
              <w:pStyle w:val="EPName"/>
            </w:pPr>
            <w:r w:rsidRPr="00ED4C3F">
              <w:t>Euroopan parlamentti</w:t>
            </w:r>
          </w:p>
          <w:p w14:paraId="678E37B7" w14:textId="77777777" w:rsidR="00751A4A" w:rsidRPr="00ED4C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ED4C3F">
              <w:t>2024</w:t>
            </w:r>
            <w:r w:rsidR="00817416" w:rsidRPr="00ED4C3F">
              <w:t>-202</w:t>
            </w:r>
            <w:r w:rsidRPr="00ED4C3F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55FC44B1" w14:textId="77777777" w:rsidR="00751A4A" w:rsidRPr="00ED4C3F" w:rsidRDefault="00187494" w:rsidP="0010095E">
            <w:pPr>
              <w:pStyle w:val="EPLogo"/>
            </w:pPr>
            <w:r w:rsidRPr="00ED4C3F">
              <w:rPr>
                <w:noProof/>
                <w:lang w:eastAsia="ja-JP"/>
              </w:rPr>
              <w:drawing>
                <wp:inline distT="0" distB="0" distL="0" distR="0" wp14:anchorId="1D80151B" wp14:editId="55B66E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BFD56" w14:textId="77777777" w:rsidR="00D058B8" w:rsidRPr="00ED4C3F" w:rsidRDefault="00D058B8" w:rsidP="004C5D52">
      <w:pPr>
        <w:pStyle w:val="LineTop"/>
      </w:pPr>
    </w:p>
    <w:p w14:paraId="5A22AB53" w14:textId="77777777" w:rsidR="00680577" w:rsidRPr="00ED4C3F" w:rsidRDefault="00D775D5" w:rsidP="00680577">
      <w:pPr>
        <w:pStyle w:val="EPBodyTA1"/>
      </w:pPr>
      <w:r w:rsidRPr="00ED4C3F">
        <w:t>HYVÄKSYTYT TEKSTIT</w:t>
      </w:r>
    </w:p>
    <w:p w14:paraId="7F137C3F" w14:textId="77777777" w:rsidR="00D058B8" w:rsidRPr="00ED4C3F" w:rsidRDefault="00D058B8" w:rsidP="00D058B8">
      <w:pPr>
        <w:pStyle w:val="LineBottom"/>
      </w:pPr>
    </w:p>
    <w:p w14:paraId="299268B6" w14:textId="7EC7B8DA" w:rsidR="00D775D5" w:rsidRPr="00ED4C3F" w:rsidRDefault="00D775D5" w:rsidP="00D775D5">
      <w:pPr>
        <w:pStyle w:val="ATHeading1"/>
      </w:pPr>
      <w:bookmarkStart w:id="0" w:name="TANumber"/>
      <w:r w:rsidRPr="00ED4C3F">
        <w:t>P10_TA(2025)0</w:t>
      </w:r>
      <w:r w:rsidR="009219B2">
        <w:t>223</w:t>
      </w:r>
      <w:bookmarkEnd w:id="0"/>
    </w:p>
    <w:p w14:paraId="70C7D047" w14:textId="77777777" w:rsidR="00D775D5" w:rsidRPr="00ED4C3F" w:rsidRDefault="00D775D5" w:rsidP="00D775D5">
      <w:pPr>
        <w:pStyle w:val="ATHeading2"/>
      </w:pPr>
      <w:bookmarkStart w:id="1" w:name="title"/>
      <w:r w:rsidRPr="00ED4C3F">
        <w:t xml:space="preserve">EU:n kansalaisten Javier Marañón </w:t>
      </w:r>
      <w:proofErr w:type="spellStart"/>
      <w:r w:rsidRPr="00ED4C3F">
        <w:t>Monteron</w:t>
      </w:r>
      <w:proofErr w:type="spellEnd"/>
      <w:r w:rsidRPr="00ED4C3F">
        <w:t xml:space="preserve"> ja David </w:t>
      </w:r>
      <w:proofErr w:type="spellStart"/>
      <w:r w:rsidRPr="00ED4C3F">
        <w:t>Rodríguez</w:t>
      </w:r>
      <w:proofErr w:type="spellEnd"/>
      <w:r w:rsidRPr="00ED4C3F">
        <w:t xml:space="preserve"> </w:t>
      </w:r>
      <w:proofErr w:type="spellStart"/>
      <w:r w:rsidRPr="00ED4C3F">
        <w:t>Ballestan</w:t>
      </w:r>
      <w:proofErr w:type="spellEnd"/>
      <w:r w:rsidRPr="00ED4C3F">
        <w:t xml:space="preserve"> mielivaltainen pidätys Päiväntasaajan Guineassa</w:t>
      </w:r>
      <w:bookmarkEnd w:id="1"/>
    </w:p>
    <w:p w14:paraId="3C8E1C8B" w14:textId="47D81E6E" w:rsidR="00D775D5" w:rsidRPr="00ED4C3F" w:rsidRDefault="00D775D5" w:rsidP="00D775D5">
      <w:pPr>
        <w:rPr>
          <w:i/>
          <w:vanish/>
        </w:rPr>
      </w:pPr>
      <w:r w:rsidRPr="00ED4C3F">
        <w:rPr>
          <w:i/>
        </w:rPr>
        <w:fldChar w:fldCharType="begin"/>
      </w:r>
      <w:r w:rsidRPr="00ED4C3F">
        <w:rPr>
          <w:i/>
        </w:rPr>
        <w:instrText xml:space="preserve"> TC"(</w:instrText>
      </w:r>
      <w:bookmarkStart w:id="2" w:name="DocNumber"/>
      <w:r w:rsidRPr="00ED4C3F">
        <w:rPr>
          <w:i/>
        </w:rPr>
        <w:instrText>B10-0439</w:instrText>
      </w:r>
      <w:r w:rsidR="001525F9">
        <w:rPr>
          <w:i/>
        </w:rPr>
        <w:instrText>, 0440, 0441 ja 0442</w:instrText>
      </w:r>
      <w:r w:rsidRPr="00ED4C3F">
        <w:rPr>
          <w:i/>
        </w:rPr>
        <w:instrText>/2025</w:instrText>
      </w:r>
      <w:bookmarkEnd w:id="2"/>
      <w:r w:rsidRPr="00ED4C3F">
        <w:rPr>
          <w:i/>
        </w:rPr>
        <w:instrText xml:space="preserve">)"\l3 \n&gt; \* MERGEFORMAT </w:instrText>
      </w:r>
      <w:r w:rsidRPr="00ED4C3F">
        <w:rPr>
          <w:i/>
        </w:rPr>
        <w:fldChar w:fldCharType="end"/>
      </w:r>
    </w:p>
    <w:p w14:paraId="32E9D7F0" w14:textId="77777777" w:rsidR="00D775D5" w:rsidRPr="00ED4C3F" w:rsidRDefault="00D775D5" w:rsidP="00D775D5">
      <w:pPr>
        <w:rPr>
          <w:vanish/>
        </w:rPr>
      </w:pPr>
      <w:bookmarkStart w:id="3" w:name="PE"/>
      <w:r w:rsidRPr="00ED4C3F">
        <w:rPr>
          <w:vanish/>
        </w:rPr>
        <w:t>PE778.756</w:t>
      </w:r>
      <w:bookmarkEnd w:id="3"/>
    </w:p>
    <w:p w14:paraId="500DEB0D" w14:textId="77777777" w:rsidR="00D775D5" w:rsidRPr="00ED4C3F" w:rsidRDefault="00D775D5" w:rsidP="00D775D5">
      <w:pPr>
        <w:pStyle w:val="ATHeading3"/>
      </w:pPr>
      <w:bookmarkStart w:id="4" w:name="Sujet"/>
      <w:r w:rsidRPr="00ED4C3F">
        <w:t xml:space="preserve">Euroopan parlamentin päätöslauselma 9. lokakuuta 2025 EU:n kansalaisten Javier Marañón </w:t>
      </w:r>
      <w:proofErr w:type="spellStart"/>
      <w:r w:rsidRPr="00ED4C3F">
        <w:t>Monteron</w:t>
      </w:r>
      <w:proofErr w:type="spellEnd"/>
      <w:r w:rsidRPr="00ED4C3F">
        <w:t xml:space="preserve"> ja David </w:t>
      </w:r>
      <w:proofErr w:type="spellStart"/>
      <w:r w:rsidRPr="00ED4C3F">
        <w:t>Rodríguez</w:t>
      </w:r>
      <w:proofErr w:type="spellEnd"/>
      <w:r w:rsidRPr="00ED4C3F">
        <w:t xml:space="preserve"> </w:t>
      </w:r>
      <w:proofErr w:type="spellStart"/>
      <w:r w:rsidRPr="00ED4C3F">
        <w:t>Ballestan</w:t>
      </w:r>
      <w:proofErr w:type="spellEnd"/>
      <w:r w:rsidRPr="00ED4C3F">
        <w:t xml:space="preserve"> mielivaltaisesta pidätyksestä Päiväntasaajan Guineassa</w:t>
      </w:r>
      <w:bookmarkEnd w:id="4"/>
      <w:r w:rsidRPr="00ED4C3F">
        <w:t xml:space="preserve"> </w:t>
      </w:r>
      <w:bookmarkStart w:id="5" w:name="References"/>
      <w:r w:rsidRPr="00ED4C3F">
        <w:t>(2025/2904(RSP))</w:t>
      </w:r>
      <w:bookmarkEnd w:id="5"/>
    </w:p>
    <w:p w14:paraId="2B4EFA3E" w14:textId="77777777" w:rsidR="005201BD" w:rsidRPr="00ED4C3F" w:rsidRDefault="005201BD" w:rsidP="005201BD">
      <w:pPr>
        <w:pStyle w:val="EPComma"/>
        <w:widowControl/>
      </w:pPr>
      <w:bookmarkStart w:id="6" w:name="TextBodyBegin"/>
      <w:bookmarkEnd w:id="6"/>
      <w:r w:rsidRPr="00ED4C3F">
        <w:rPr>
          <w:i/>
          <w:iCs/>
        </w:rPr>
        <w:t>Euroopan parlamentti</w:t>
      </w:r>
      <w:r w:rsidRPr="00ED4C3F">
        <w:t>, joka</w:t>
      </w:r>
    </w:p>
    <w:p w14:paraId="0FE2E150" w14:textId="77777777" w:rsidR="005201BD" w:rsidRPr="00ED4C3F" w:rsidRDefault="005201BD" w:rsidP="001525F9">
      <w:pPr>
        <w:pStyle w:val="NormalHanging12a"/>
        <w:widowControl/>
      </w:pPr>
      <w:r w:rsidRPr="00ED4C3F">
        <w:t>–</w:t>
      </w:r>
      <w:r w:rsidRPr="00ED4C3F">
        <w:tab/>
        <w:t>ottaa huomioon työjärjestyksen 150 artiklan 5 kohdan ja 136 artiklan 4 kohdan,</w:t>
      </w:r>
    </w:p>
    <w:p w14:paraId="0DEA63CD" w14:textId="77777777" w:rsidR="005201BD" w:rsidRPr="001525F9" w:rsidRDefault="005201BD" w:rsidP="001525F9">
      <w:pPr>
        <w:pStyle w:val="NormalHanging12a"/>
        <w:widowControl/>
      </w:pPr>
      <w:r w:rsidRPr="00ED4C3F">
        <w:t>A.</w:t>
      </w:r>
      <w:r w:rsidRPr="00ED4C3F">
        <w:tab/>
        <w:t xml:space="preserve">ottaa huomioon, että Espanjan kansalaiset Javier Marañón </w:t>
      </w:r>
      <w:proofErr w:type="spellStart"/>
      <w:r w:rsidRPr="00ED4C3F">
        <w:t>Montero</w:t>
      </w:r>
      <w:proofErr w:type="spellEnd"/>
      <w:r w:rsidRPr="00ED4C3F">
        <w:t xml:space="preserve"> ja David </w:t>
      </w:r>
      <w:proofErr w:type="spellStart"/>
      <w:r w:rsidRPr="00ED4C3F">
        <w:t>Rodríguez</w:t>
      </w:r>
      <w:proofErr w:type="spellEnd"/>
      <w:r w:rsidRPr="00ED4C3F">
        <w:t xml:space="preserve"> </w:t>
      </w:r>
      <w:proofErr w:type="spellStart"/>
      <w:r w:rsidRPr="00ED4C3F">
        <w:t>Ballesta</w:t>
      </w:r>
      <w:proofErr w:type="spellEnd"/>
      <w:r w:rsidRPr="00ED4C3F">
        <w:t xml:space="preserve"> pidätettiin Malabossa tammikuun 2025 puolivälissä epäonnistuneen digitaalitelevisiohankkeen vuoksi ja että heidät </w:t>
      </w:r>
      <w:r w:rsidRPr="001525F9">
        <w:t>siirrettiin 7. huhtikuuta 2025 Black Beachin vankilaan, joka tunnetaan epäinhimillisistä olosuhteistaan ja järjestelmällisistä ihmisoikeusloukkauksistaan;</w:t>
      </w:r>
    </w:p>
    <w:p w14:paraId="7403699D" w14:textId="77777777" w:rsidR="005201BD" w:rsidRPr="00ED4C3F" w:rsidRDefault="005201BD" w:rsidP="001525F9">
      <w:pPr>
        <w:pStyle w:val="NormalHanging12a"/>
        <w:widowControl/>
      </w:pPr>
      <w:r w:rsidRPr="00ED4C3F">
        <w:t>B.</w:t>
      </w:r>
      <w:r w:rsidRPr="00ED4C3F">
        <w:tab/>
        <w:t>ottaa huomioon, että Espanjan konsulitason pyyntöihin vastaamisessa on viivytelty tai niiden tekemistä on estetty ja että suurlähettiläs on kutsuttu kuultavaksi; toteaa, että näiden EU:n kansalaisten pidätykset ovat hiertäneet Espanjan ja Päiväntasaajan Guinean välisiä suhteita ja herättäneet huolta EU:n kansalaisten suojelusta ulkomailla;</w:t>
      </w:r>
    </w:p>
    <w:p w14:paraId="41F7AA70" w14:textId="77777777" w:rsidR="005201BD" w:rsidRPr="00ED4C3F" w:rsidRDefault="005201BD" w:rsidP="001525F9">
      <w:pPr>
        <w:pStyle w:val="NormalHanging12a"/>
        <w:widowControl/>
      </w:pPr>
      <w:r w:rsidRPr="00ED4C3F">
        <w:t>C.</w:t>
      </w:r>
      <w:r w:rsidRPr="00ED4C3F">
        <w:tab/>
        <w:t>ottaa huomioon, että molemmat miehet joutuivat kostotoimena eristykseen ja heiltä evättiin mahdollisuus olla yhteydessä asianajajiinsa ja perheisiinsä sen jälkeen, kun heidän espanjalaisten diplomaattien kanssa käymiään yksityisiä keskusteluja oli kuunneltu laittomasti;</w:t>
      </w:r>
    </w:p>
    <w:p w14:paraId="55527503" w14:textId="77777777" w:rsidR="005201BD" w:rsidRPr="00ED4C3F" w:rsidRDefault="005201BD" w:rsidP="001525F9">
      <w:pPr>
        <w:pStyle w:val="NormalHanging12a"/>
        <w:widowControl/>
      </w:pPr>
      <w:r w:rsidRPr="00ED4C3F">
        <w:t>D.</w:t>
      </w:r>
      <w:r w:rsidRPr="00ED4C3F">
        <w:tab/>
        <w:t xml:space="preserve">ottaa huomioon, että heidän terveytensä, erityisesti </w:t>
      </w:r>
      <w:proofErr w:type="spellStart"/>
      <w:r w:rsidRPr="00ED4C3F">
        <w:t>Monteron</w:t>
      </w:r>
      <w:proofErr w:type="spellEnd"/>
      <w:r w:rsidRPr="00ED4C3F">
        <w:t>, on tietojen mukaan heikentynyt vakavasti nälkälakon vuoksi;</w:t>
      </w:r>
    </w:p>
    <w:p w14:paraId="575FC443" w14:textId="77777777" w:rsidR="005201BD" w:rsidRPr="00ED4C3F" w:rsidRDefault="005201BD" w:rsidP="001525F9">
      <w:pPr>
        <w:pStyle w:val="NormalHanging12a"/>
        <w:widowControl/>
      </w:pPr>
      <w:bookmarkStart w:id="7" w:name="_Hlk210753313"/>
      <w:r w:rsidRPr="00ED4C3F">
        <w:t>E.</w:t>
      </w:r>
      <w:r w:rsidRPr="00ED4C3F">
        <w:tab/>
        <w:t xml:space="preserve">ottaa huomioon, että </w:t>
      </w:r>
      <w:proofErr w:type="spellStart"/>
      <w:r w:rsidRPr="00ED4C3F">
        <w:t>Teodoro</w:t>
      </w:r>
      <w:proofErr w:type="spellEnd"/>
      <w:r w:rsidRPr="00ED4C3F">
        <w:t xml:space="preserve"> </w:t>
      </w:r>
      <w:proofErr w:type="spellStart"/>
      <w:r w:rsidRPr="00ED4C3F">
        <w:t>Obiang</w:t>
      </w:r>
      <w:proofErr w:type="spellEnd"/>
      <w:r w:rsidRPr="00ED4C3F">
        <w:t xml:space="preserve"> </w:t>
      </w:r>
      <w:proofErr w:type="spellStart"/>
      <w:r w:rsidRPr="00ED4C3F">
        <w:t>Ngueman</w:t>
      </w:r>
      <w:proofErr w:type="spellEnd"/>
      <w:r w:rsidRPr="00ED4C3F">
        <w:t xml:space="preserve"> hallinto on vuodesta 1979 lähtien hallinnut Päiväntasaajan Guineaa ja että sitä pidetään laajalti autoritaarisena diktatuurina, jolle on ominaista vakavat ihmisoikeusloukkaukset;</w:t>
      </w:r>
    </w:p>
    <w:p w14:paraId="0FF925D2" w14:textId="77777777" w:rsidR="005201BD" w:rsidRPr="00ED4C3F" w:rsidRDefault="005201BD" w:rsidP="001525F9">
      <w:pPr>
        <w:pStyle w:val="NormalHanging12a"/>
        <w:widowControl/>
      </w:pPr>
      <w:r w:rsidRPr="00ED4C3F">
        <w:t>F.</w:t>
      </w:r>
      <w:r w:rsidRPr="00ED4C3F">
        <w:tab/>
        <w:t>toteaa, että kansainväliset järjestöt ja kansalaisjärjestöt ovat jatkuvasti raportoineet ihmisoikeusloukkauksista, joihin kuuluu ulkomaalaisten mielivaltaiset pidätykset ja vangitsemiset, hengenvaaralliset olosuhteet vankiloissa ja säilöönottolaitoksissa sekä pidätettyihin kohdistuva väkivalta ja kidutus;</w:t>
      </w:r>
    </w:p>
    <w:p w14:paraId="642C96D8" w14:textId="77777777" w:rsidR="005201BD" w:rsidRPr="00ED4C3F" w:rsidRDefault="005201BD" w:rsidP="001525F9">
      <w:pPr>
        <w:pStyle w:val="NormalHanging12a"/>
        <w:widowControl/>
      </w:pPr>
      <w:r w:rsidRPr="00ED4C3F">
        <w:lastRenderedPageBreak/>
        <w:t>G.</w:t>
      </w:r>
      <w:r w:rsidRPr="00ED4C3F">
        <w:tab/>
        <w:t>toteaa, että järjestelmällisen korruption vuoksi maan valtavat öljyvarat hyödyttävät vain pientä eliittiä suurimman osan väestöstä eläessä äärimmäisessä köyhyydessä;</w:t>
      </w:r>
    </w:p>
    <w:p w14:paraId="1DA3C718" w14:textId="77777777" w:rsidR="005201BD" w:rsidRPr="00ED4C3F" w:rsidRDefault="005201BD" w:rsidP="001525F9">
      <w:pPr>
        <w:pStyle w:val="NormalHanging12a"/>
        <w:widowControl/>
        <w:rPr>
          <w:szCs w:val="24"/>
        </w:rPr>
      </w:pPr>
      <w:r w:rsidRPr="00ED4C3F">
        <w:t>1.</w:t>
      </w:r>
      <w:r w:rsidRPr="00ED4C3F">
        <w:tab/>
        <w:t xml:space="preserve">tuomitsee jyrkästi toistuvat tapaukset, joissa vankilaolot ovat olleet ala-arvoisia ja vankeja on kohdeltu kaltoin Päiväntasaajan Guineassa; pitää niitä selkeänä kansainvälisen ihmisoikeuslainsäädännön rikkomisena; kehottaa viranomaisia toteuttamaan välittömiä ja ehdottomia toimenpiteitä, mukaan lukien tutkintavankeuden poistaminen, varmistaakseen </w:t>
      </w:r>
      <w:proofErr w:type="spellStart"/>
      <w:r w:rsidRPr="00ED4C3F">
        <w:t>Monteron</w:t>
      </w:r>
      <w:proofErr w:type="spellEnd"/>
      <w:r w:rsidRPr="00ED4C3F">
        <w:t xml:space="preserve"> ja </w:t>
      </w:r>
      <w:proofErr w:type="spellStart"/>
      <w:r w:rsidRPr="00ED4C3F">
        <w:t>Ballestan</w:t>
      </w:r>
      <w:proofErr w:type="spellEnd"/>
      <w:r w:rsidRPr="00ED4C3F">
        <w:t xml:space="preserve"> hyvinvoinnin ja heidän oikeuksiensa kunnioittamisen, muun muassa oikeuden oikeudenmukaiseen oikeudenkäyntiin, sairaanhoitoon ja oikeudelliseen neuvontaan;</w:t>
      </w:r>
    </w:p>
    <w:p w14:paraId="2F19A967" w14:textId="77777777" w:rsidR="005201BD" w:rsidRPr="00ED4C3F" w:rsidRDefault="005201BD" w:rsidP="001525F9">
      <w:pPr>
        <w:pStyle w:val="NormalHanging12a"/>
        <w:widowControl/>
      </w:pPr>
      <w:r w:rsidRPr="00ED4C3F">
        <w:t>2.</w:t>
      </w:r>
      <w:r w:rsidRPr="00ED4C3F">
        <w:tab/>
        <w:t xml:space="preserve">kehottaa Päiväntasaajan Guinean viranomaisia varmistamaan, että </w:t>
      </w:r>
      <w:proofErr w:type="spellStart"/>
      <w:r w:rsidRPr="00ED4C3F">
        <w:t>Montero</w:t>
      </w:r>
      <w:proofErr w:type="spellEnd"/>
      <w:r w:rsidRPr="00ED4C3F">
        <w:t xml:space="preserve"> saa kiireellistä sairaanhoitoa, ja vaatii hänen kiireellistä lääkinnällistä evakuointiaan;</w:t>
      </w:r>
    </w:p>
    <w:p w14:paraId="0684AB6A" w14:textId="77777777" w:rsidR="005201BD" w:rsidRPr="00ED4C3F" w:rsidRDefault="005201BD" w:rsidP="001525F9">
      <w:pPr>
        <w:pStyle w:val="NormalHanging12a"/>
        <w:widowControl/>
        <w:rPr>
          <w:bCs/>
        </w:rPr>
      </w:pPr>
      <w:r w:rsidRPr="00ED4C3F">
        <w:t>3.</w:t>
      </w:r>
      <w:r w:rsidRPr="00ED4C3F">
        <w:tab/>
        <w:t>korostaa, että mielivaltaiset pidätykset ja vangitsemiset vahingoittavat maan mainetta, estävät kansainvälisiä investointeja ja yhteistyötä ja voivat vaikuttaa haitallisesti sen suhteisiin EU:n kanssa;</w:t>
      </w:r>
    </w:p>
    <w:p w14:paraId="2AB0B090" w14:textId="77777777" w:rsidR="005201BD" w:rsidRPr="00ED4C3F" w:rsidRDefault="005201BD" w:rsidP="001525F9">
      <w:pPr>
        <w:pStyle w:val="NormalHanging12a"/>
        <w:widowControl/>
        <w:rPr>
          <w:szCs w:val="24"/>
        </w:rPr>
      </w:pPr>
      <w:r w:rsidRPr="00ED4C3F">
        <w:t>4.</w:t>
      </w:r>
      <w:r w:rsidRPr="00ED4C3F">
        <w:tab/>
        <w:t>kehottaa komission varapuheenjohtajaa / unionin ulkoasioiden ja turvallisuuspolitiikan korkeaa edustajaa ja Euroopan ulkosuhdehallintoa tehostamaan heidän tapauksiaan koskevia diplomaattisia toimia tiiviissä yhteistyössä Espanjan viranomaisten kanssa;</w:t>
      </w:r>
    </w:p>
    <w:p w14:paraId="577260D9" w14:textId="77777777" w:rsidR="005201BD" w:rsidRPr="00ED4C3F" w:rsidRDefault="005201BD" w:rsidP="001525F9">
      <w:pPr>
        <w:pStyle w:val="NormalHanging12a"/>
        <w:widowControl/>
      </w:pPr>
      <w:r w:rsidRPr="00ED4C3F">
        <w:t>5.</w:t>
      </w:r>
      <w:r w:rsidRPr="00ED4C3F">
        <w:tab/>
        <w:t>on erittäin huolestunut Päiväntasaajan Guinean oikeuslaitoksen alisteisuudesta hallinnolle ja oikeudellisen vastuuvelvollisuuden puutteesta, jatkuvasta kidutuksesta ja epäinhimillisistä vankilaoloista, poliittisen opposition jatkuvasta vainosta, sananvapauden vakavista rajoituksista ja muista ihmisoikeusloukkauksista maassa;</w:t>
      </w:r>
    </w:p>
    <w:bookmarkEnd w:id="7"/>
    <w:p w14:paraId="59FA4B2F" w14:textId="77777777" w:rsidR="005201BD" w:rsidRPr="00ED4C3F" w:rsidRDefault="005201BD" w:rsidP="001525F9">
      <w:pPr>
        <w:pStyle w:val="NormalHanging12a"/>
        <w:widowControl/>
        <w:rPr>
          <w:szCs w:val="24"/>
        </w:rPr>
      </w:pPr>
      <w:r w:rsidRPr="00ED4C3F">
        <w:t>6.</w:t>
      </w:r>
      <w:r w:rsidRPr="00ED4C3F">
        <w:tab/>
        <w:t>kehottaa Päiväntasaajan Guineaa allekirjoittamaan Samoan sopimuksen</w:t>
      </w:r>
      <w:r w:rsidRPr="00ED4C3F">
        <w:rPr>
          <w:rStyle w:val="FootnoteReference"/>
          <w:szCs w:val="24"/>
        </w:rPr>
        <w:footnoteReference w:id="1"/>
      </w:r>
      <w:r w:rsidRPr="00ED4C3F">
        <w:t>;</w:t>
      </w:r>
    </w:p>
    <w:p w14:paraId="79BD3D19" w14:textId="74A2FED6" w:rsidR="00E365E1" w:rsidRPr="00ED4C3F" w:rsidRDefault="005201BD" w:rsidP="001525F9">
      <w:pPr>
        <w:widowControl/>
        <w:spacing w:after="240"/>
        <w:ind w:left="567" w:hanging="567"/>
      </w:pPr>
      <w:r w:rsidRPr="00ED4C3F">
        <w:t>7.</w:t>
      </w:r>
      <w:r w:rsidRPr="00ED4C3F">
        <w:tab/>
        <w:t>kehottaa puhemiestä välittämään tämän päätöslauselman neuvostolle, komissiolle, komission varapuheenjohtajalle / unionin ulko</w:t>
      </w:r>
      <w:r w:rsidR="00C95427">
        <w:t>asioiden</w:t>
      </w:r>
      <w:r w:rsidRPr="00ED4C3F">
        <w:t xml:space="preserve"> ja turvallisuuspolitiikan korkealle edustajalle sekä Espanjan kuningaskunnan ja Päiväntasaajan Guinean tasavallan viranomaisille, Afrikan unionille ja Yhdistyneiden kansakuntien pääsihteerille.</w:t>
      </w:r>
    </w:p>
    <w:sectPr w:rsidR="00E365E1" w:rsidRPr="00ED4C3F" w:rsidSect="00ED4C3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F9D43" w14:textId="77777777" w:rsidR="00D775D5" w:rsidRPr="00ED4C3F" w:rsidRDefault="00D775D5">
      <w:r w:rsidRPr="00ED4C3F">
        <w:separator/>
      </w:r>
    </w:p>
  </w:endnote>
  <w:endnote w:type="continuationSeparator" w:id="0">
    <w:p w14:paraId="53AB9335" w14:textId="77777777" w:rsidR="00D775D5" w:rsidRPr="00ED4C3F" w:rsidRDefault="00D775D5">
      <w:r w:rsidRPr="00ED4C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E017" w14:textId="77777777" w:rsidR="00D775D5" w:rsidRPr="00ED4C3F" w:rsidRDefault="00D775D5">
      <w:r w:rsidRPr="00ED4C3F">
        <w:separator/>
      </w:r>
    </w:p>
  </w:footnote>
  <w:footnote w:type="continuationSeparator" w:id="0">
    <w:p w14:paraId="7FD8A782" w14:textId="77777777" w:rsidR="00D775D5" w:rsidRPr="00ED4C3F" w:rsidRDefault="00D775D5">
      <w:r w:rsidRPr="00ED4C3F">
        <w:continuationSeparator/>
      </w:r>
    </w:p>
  </w:footnote>
  <w:footnote w:id="1">
    <w:p w14:paraId="49D7D1A9" w14:textId="1C8D7F16" w:rsidR="005201BD" w:rsidRPr="00ED4C3F" w:rsidRDefault="005201BD" w:rsidP="00ED4C3F">
      <w:pPr>
        <w:pStyle w:val="FootnoteText"/>
        <w:ind w:left="567" w:hanging="567"/>
        <w:rPr>
          <w:sz w:val="24"/>
          <w:lang w:val="fi-FI"/>
        </w:rPr>
      </w:pPr>
      <w:r w:rsidRPr="00ED4C3F">
        <w:rPr>
          <w:rStyle w:val="FootnoteReference"/>
          <w:sz w:val="24"/>
          <w:lang w:val="fi-FI"/>
        </w:rPr>
        <w:footnoteRef/>
      </w:r>
      <w:r w:rsidR="00ED4C3F" w:rsidRPr="00ED4C3F">
        <w:rPr>
          <w:sz w:val="24"/>
          <w:lang w:val="fi-FI"/>
        </w:rPr>
        <w:t xml:space="preserve"> </w:t>
      </w:r>
      <w:r w:rsidR="00ED4C3F" w:rsidRPr="00ED4C3F">
        <w:rPr>
          <w:sz w:val="24"/>
          <w:lang w:val="fi-FI"/>
        </w:rPr>
        <w:tab/>
      </w:r>
      <w:r w:rsidRPr="00ED4C3F">
        <w:rPr>
          <w:sz w:val="24"/>
          <w:lang w:val="fi-FI"/>
        </w:rPr>
        <w:t xml:space="preserve">EUVL L, 2023/2862, 28.12.2023, ELI: </w:t>
      </w:r>
      <w:hyperlink r:id="rId1" w:history="1">
        <w:r w:rsidRPr="00ED4C3F">
          <w:rPr>
            <w:rStyle w:val="Hyperlink"/>
            <w:sz w:val="24"/>
            <w:lang w:val="fi-FI"/>
          </w:rPr>
          <w:t>http://data.europa.eu/eli/agree_internation/2023/2862/oj</w:t>
        </w:r>
      </w:hyperlink>
      <w:r w:rsidRPr="00ED4C3F">
        <w:rPr>
          <w:sz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5298083">
    <w:abstractNumId w:val="9"/>
  </w:num>
  <w:num w:numId="2" w16cid:durableId="1868637091">
    <w:abstractNumId w:val="9"/>
  </w:num>
  <w:num w:numId="3" w16cid:durableId="923342464">
    <w:abstractNumId w:val="7"/>
  </w:num>
  <w:num w:numId="4" w16cid:durableId="1543636824">
    <w:abstractNumId w:val="7"/>
  </w:num>
  <w:num w:numId="5" w16cid:durableId="109277084">
    <w:abstractNumId w:val="6"/>
  </w:num>
  <w:num w:numId="6" w16cid:durableId="1773165053">
    <w:abstractNumId w:val="6"/>
  </w:num>
  <w:num w:numId="7" w16cid:durableId="2139250838">
    <w:abstractNumId w:val="5"/>
  </w:num>
  <w:num w:numId="8" w16cid:durableId="905604003">
    <w:abstractNumId w:val="5"/>
  </w:num>
  <w:num w:numId="9" w16cid:durableId="1170681401">
    <w:abstractNumId w:val="4"/>
  </w:num>
  <w:num w:numId="10" w16cid:durableId="199172952">
    <w:abstractNumId w:val="4"/>
  </w:num>
  <w:num w:numId="11" w16cid:durableId="1168400443">
    <w:abstractNumId w:val="8"/>
  </w:num>
  <w:num w:numId="12" w16cid:durableId="739406214">
    <w:abstractNumId w:val="8"/>
  </w:num>
  <w:num w:numId="13" w16cid:durableId="2120834352">
    <w:abstractNumId w:val="3"/>
  </w:num>
  <w:num w:numId="14" w16cid:durableId="280692352">
    <w:abstractNumId w:val="3"/>
  </w:num>
  <w:num w:numId="15" w16cid:durableId="420641110">
    <w:abstractNumId w:val="2"/>
  </w:num>
  <w:num w:numId="16" w16cid:durableId="19672144">
    <w:abstractNumId w:val="2"/>
  </w:num>
  <w:num w:numId="17" w16cid:durableId="792292637">
    <w:abstractNumId w:val="1"/>
  </w:num>
  <w:num w:numId="18" w16cid:durableId="1121343859">
    <w:abstractNumId w:val="1"/>
  </w:num>
  <w:num w:numId="19" w16cid:durableId="1844008810">
    <w:abstractNumId w:val="0"/>
  </w:num>
  <w:num w:numId="20" w16cid:durableId="56905427">
    <w:abstractNumId w:val="0"/>
  </w:num>
  <w:num w:numId="21" w16cid:durableId="1421827522">
    <w:abstractNumId w:val="9"/>
  </w:num>
  <w:num w:numId="22" w16cid:durableId="1053117246">
    <w:abstractNumId w:val="7"/>
  </w:num>
  <w:num w:numId="23" w16cid:durableId="55128247">
    <w:abstractNumId w:val="6"/>
  </w:num>
  <w:num w:numId="24" w16cid:durableId="1833326139">
    <w:abstractNumId w:val="5"/>
  </w:num>
  <w:num w:numId="25" w16cid:durableId="640619940">
    <w:abstractNumId w:val="4"/>
  </w:num>
  <w:num w:numId="26" w16cid:durableId="117458377">
    <w:abstractNumId w:val="8"/>
  </w:num>
  <w:num w:numId="27" w16cid:durableId="612904660">
    <w:abstractNumId w:val="3"/>
  </w:num>
  <w:num w:numId="28" w16cid:durableId="811093103">
    <w:abstractNumId w:val="2"/>
  </w:num>
  <w:num w:numId="29" w16cid:durableId="1848204846">
    <w:abstractNumId w:val="1"/>
  </w:num>
  <w:num w:numId="30" w16cid:durableId="1940404280">
    <w:abstractNumId w:val="0"/>
  </w:num>
  <w:num w:numId="31" w16cid:durableId="559363077">
    <w:abstractNumId w:val="9"/>
  </w:num>
  <w:num w:numId="32" w16cid:durableId="383410185">
    <w:abstractNumId w:val="7"/>
  </w:num>
  <w:num w:numId="33" w16cid:durableId="1619987387">
    <w:abstractNumId w:val="6"/>
  </w:num>
  <w:num w:numId="34" w16cid:durableId="2085643114">
    <w:abstractNumId w:val="5"/>
  </w:num>
  <w:num w:numId="35" w16cid:durableId="2133280845">
    <w:abstractNumId w:val="4"/>
  </w:num>
  <w:num w:numId="36" w16cid:durableId="549928322">
    <w:abstractNumId w:val="8"/>
  </w:num>
  <w:num w:numId="37" w16cid:durableId="130825073">
    <w:abstractNumId w:val="3"/>
  </w:num>
  <w:num w:numId="38" w16cid:durableId="765079088">
    <w:abstractNumId w:val="2"/>
  </w:num>
  <w:num w:numId="39" w16cid:durableId="1278024315">
    <w:abstractNumId w:val="1"/>
  </w:num>
  <w:num w:numId="40" w16cid:durableId="88624636">
    <w:abstractNumId w:val="0"/>
  </w:num>
  <w:num w:numId="41" w16cid:durableId="196088884">
    <w:abstractNumId w:val="10"/>
  </w:num>
  <w:num w:numId="42" w16cid:durableId="234317758">
    <w:abstractNumId w:val="10"/>
  </w:num>
  <w:num w:numId="43" w16cid:durableId="1238518266">
    <w:abstractNumId w:val="10"/>
  </w:num>
  <w:num w:numId="44" w16cid:durableId="1683895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FI"/>
    <w:docVar w:name="dvnumam" w:val="0"/>
    <w:docVar w:name="dvpe" w:val="778.756"/>
    <w:docVar w:name="dvtitre" w:val="Euroopan parlamentin päätöslauselma 9. lokakuuta 2025 EU:n kansalaisten Javier Marañón Monteron ja David Rodríguez Ballestan mielivaltaisesta pidätyksestä Päiväntasaajan Guineassa(2025/2904(RSP))"/>
  </w:docVars>
  <w:rsids>
    <w:rsidRoot w:val="00D775D5"/>
    <w:rsid w:val="00002272"/>
    <w:rsid w:val="00064002"/>
    <w:rsid w:val="000677B9"/>
    <w:rsid w:val="000831BA"/>
    <w:rsid w:val="000A42CC"/>
    <w:rsid w:val="000E7DD9"/>
    <w:rsid w:val="0010095E"/>
    <w:rsid w:val="00105C3A"/>
    <w:rsid w:val="00125B37"/>
    <w:rsid w:val="001525F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F9A"/>
    <w:rsid w:val="00471C19"/>
    <w:rsid w:val="004867E3"/>
    <w:rsid w:val="00494A28"/>
    <w:rsid w:val="004C0004"/>
    <w:rsid w:val="004C5D52"/>
    <w:rsid w:val="0050519A"/>
    <w:rsid w:val="005072A1"/>
    <w:rsid w:val="00514517"/>
    <w:rsid w:val="005201BD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9B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F3D"/>
    <w:rsid w:val="00C61C0C"/>
    <w:rsid w:val="00C941CB"/>
    <w:rsid w:val="00C95427"/>
    <w:rsid w:val="00CC2357"/>
    <w:rsid w:val="00CF071A"/>
    <w:rsid w:val="00D058B8"/>
    <w:rsid w:val="00D56C11"/>
    <w:rsid w:val="00D775D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C3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DCA82"/>
  <w15:chartTrackingRefBased/>
  <w15:docId w15:val="{D6DBDB6A-2FA4-4DF0-BE2A-9A03534F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25F9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201BD"/>
    <w:pPr>
      <w:spacing w:after="240"/>
      <w:ind w:left="567" w:hanging="567"/>
    </w:pPr>
  </w:style>
  <w:style w:type="paragraph" w:customStyle="1" w:styleId="EPComma">
    <w:name w:val="EPComma"/>
    <w:basedOn w:val="Normal"/>
    <w:rsid w:val="005201B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5201B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201BD"/>
    <w:rPr>
      <w:sz w:val="24"/>
      <w:lang w:val="fi-FI"/>
    </w:rPr>
  </w:style>
  <w:style w:type="character" w:customStyle="1" w:styleId="citation-88">
    <w:name w:val="citation-88"/>
    <w:basedOn w:val="DefaultParagraphFont"/>
    <w:rsid w:val="005201BD"/>
  </w:style>
  <w:style w:type="character" w:customStyle="1" w:styleId="citation-87">
    <w:name w:val="citation-87"/>
    <w:basedOn w:val="DefaultParagraphFont"/>
    <w:rsid w:val="005201BD"/>
  </w:style>
  <w:style w:type="paragraph" w:styleId="Footer">
    <w:name w:val="footer"/>
    <w:basedOn w:val="Normal"/>
    <w:link w:val="FooterChar"/>
    <w:rsid w:val="001525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525F9"/>
    <w:rPr>
      <w:sz w:val="24"/>
      <w:lang w:val="fi-FI"/>
    </w:rPr>
  </w:style>
  <w:style w:type="paragraph" w:styleId="Revision">
    <w:name w:val="Revision"/>
    <w:hidden/>
    <w:uiPriority w:val="99"/>
    <w:semiHidden/>
    <w:rsid w:val="00C9542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3837</Characters>
  <Application>Microsoft Office Word</Application>
  <DocSecurity>0</DocSecurity>
  <Lines>67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2025-10-09T11:03:00Z</dcterms:created>
  <dcterms:modified xsi:type="dcterms:W3CDTF">2025-10-09T11:03:00Z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